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42" w:rsidRDefault="00CF7542" w:rsidP="00CF7542">
      <w:pPr>
        <w:spacing w:after="0"/>
      </w:pPr>
      <w:r>
        <w:rPr>
          <w:noProof/>
          <w:lang w:eastAsia="fr-BE"/>
        </w:rPr>
        <w:drawing>
          <wp:inline distT="0" distB="0" distL="0" distR="0">
            <wp:extent cx="1447800" cy="1057275"/>
            <wp:effectExtent l="19050" t="0" r="0" b="0"/>
            <wp:docPr id="1" name="Image 0" descr="logo_coul_texte_blason_cadre_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_texte_blason_cadre_72.gif"/>
                    <pic:cNvPicPr/>
                  </pic:nvPicPr>
                  <pic:blipFill>
                    <a:blip r:embed="rId4" cstate="print"/>
                    <a:stretch>
                      <a:fillRect/>
                    </a:stretch>
                  </pic:blipFill>
                  <pic:spPr>
                    <a:xfrm>
                      <a:off x="0" y="0"/>
                      <a:ext cx="1447800" cy="1057275"/>
                    </a:xfrm>
                    <a:prstGeom prst="rect">
                      <a:avLst/>
                    </a:prstGeom>
                  </pic:spPr>
                </pic:pic>
              </a:graphicData>
            </a:graphic>
          </wp:inline>
        </w:drawing>
      </w:r>
    </w:p>
    <w:p w:rsidR="00CF7542" w:rsidRDefault="00CF7542" w:rsidP="00CF7542">
      <w:pPr>
        <w:spacing w:after="0"/>
      </w:pPr>
    </w:p>
    <w:p w:rsidR="00B51880" w:rsidRPr="00CF7542" w:rsidRDefault="00CF7542" w:rsidP="00CF7542">
      <w:pPr>
        <w:spacing w:after="0"/>
        <w:rPr>
          <w:b/>
          <w:sz w:val="24"/>
        </w:rPr>
      </w:pPr>
      <w:r>
        <w:rPr>
          <w:b/>
          <w:sz w:val="24"/>
        </w:rPr>
        <w:t xml:space="preserve">Sélection par ethnopharmacologie de plantes à potentialités  antipaludéennes </w:t>
      </w:r>
      <w:r w:rsidRPr="00CF7542">
        <w:rPr>
          <w:b/>
          <w:sz w:val="24"/>
        </w:rPr>
        <w:t>au Congo, Rwanda, Burkina-</w:t>
      </w:r>
      <w:r>
        <w:rPr>
          <w:b/>
          <w:sz w:val="24"/>
        </w:rPr>
        <w:t>Faso et sur l'ile de la Réunion</w:t>
      </w:r>
    </w:p>
    <w:p w:rsidR="00CF7542" w:rsidRDefault="00CF7542" w:rsidP="00CF7542">
      <w:pPr>
        <w:spacing w:after="0"/>
      </w:pPr>
    </w:p>
    <w:p w:rsidR="00CF7542" w:rsidRDefault="00CF7542" w:rsidP="00CF7542">
      <w:pPr>
        <w:spacing w:after="0"/>
      </w:pPr>
      <w:r>
        <w:t xml:space="preserve">Michel </w:t>
      </w:r>
      <w:proofErr w:type="spellStart"/>
      <w:r>
        <w:t>Frédérich</w:t>
      </w:r>
      <w:proofErr w:type="spellEnd"/>
      <w:r>
        <w:t xml:space="preserve">, Luc </w:t>
      </w:r>
      <w:proofErr w:type="spellStart"/>
      <w:r>
        <w:t>Angenot</w:t>
      </w:r>
      <w:proofErr w:type="spellEnd"/>
      <w:r>
        <w:t>.</w:t>
      </w:r>
    </w:p>
    <w:p w:rsidR="00CF7542" w:rsidRDefault="00CF7542" w:rsidP="00CF7542">
      <w:pPr>
        <w:spacing w:after="0"/>
      </w:pPr>
      <w:r>
        <w:t>Service de Pharmacognosie</w:t>
      </w:r>
    </w:p>
    <w:p w:rsidR="00CF7542" w:rsidRDefault="00CF7542" w:rsidP="00CF7542">
      <w:pPr>
        <w:spacing w:after="0"/>
      </w:pPr>
      <w:r>
        <w:t>Département de Pharmacie de l'Université de Liège</w:t>
      </w:r>
    </w:p>
    <w:p w:rsidR="00CF7542" w:rsidRDefault="00CF7542" w:rsidP="00CF7542">
      <w:pPr>
        <w:spacing w:line="240" w:lineRule="auto"/>
      </w:pPr>
    </w:p>
    <w:p w:rsidR="00975450" w:rsidRDefault="00975450" w:rsidP="00975450">
      <w:pPr>
        <w:pStyle w:val="Style1"/>
        <w:rPr>
          <w:rFonts w:ascii="Verdana" w:hAnsi="Verdana" w:cs="Verdana"/>
          <w:i/>
          <w:iCs/>
          <w:spacing w:val="-2"/>
          <w:sz w:val="16"/>
          <w:szCs w:val="16"/>
          <w:lang w:val="fr-FR"/>
        </w:rPr>
      </w:pPr>
      <w:r>
        <w:rPr>
          <w:rFonts w:ascii="Tahoma" w:hAnsi="Tahoma" w:cs="Tahoma"/>
          <w:sz w:val="18"/>
          <w:szCs w:val="18"/>
          <w:lang w:val="fr-FR"/>
        </w:rPr>
        <w:t xml:space="preserve">Le paludisme ou malaria est une maladie transmise par piqûre de moustique et causée par un parasite nommé </w:t>
      </w:r>
      <w:r>
        <w:rPr>
          <w:rFonts w:ascii="Verdana" w:hAnsi="Verdana" w:cs="Verdana"/>
          <w:i/>
          <w:iCs/>
          <w:spacing w:val="-2"/>
          <w:sz w:val="16"/>
          <w:szCs w:val="16"/>
          <w:lang w:val="fr-FR"/>
        </w:rPr>
        <w:t xml:space="preserve">Plasmodium, </w:t>
      </w:r>
      <w:r>
        <w:rPr>
          <w:rFonts w:ascii="Tahoma" w:hAnsi="Tahoma" w:cs="Tahoma"/>
          <w:sz w:val="18"/>
          <w:szCs w:val="18"/>
          <w:lang w:val="fr-FR"/>
        </w:rPr>
        <w:t xml:space="preserve">dont l'espèce </w:t>
      </w:r>
      <w:r>
        <w:rPr>
          <w:rFonts w:ascii="Verdana" w:hAnsi="Verdana" w:cs="Verdana"/>
          <w:i/>
          <w:iCs/>
          <w:spacing w:val="-2"/>
          <w:sz w:val="16"/>
          <w:szCs w:val="16"/>
          <w:lang w:val="fr-FR"/>
        </w:rPr>
        <w:t xml:space="preserve">P. </w:t>
      </w:r>
      <w:proofErr w:type="spellStart"/>
      <w:r>
        <w:rPr>
          <w:rFonts w:ascii="Verdana" w:hAnsi="Verdana" w:cs="Verdana"/>
          <w:i/>
          <w:iCs/>
          <w:spacing w:val="-2"/>
          <w:sz w:val="16"/>
          <w:szCs w:val="16"/>
          <w:lang w:val="fr-FR"/>
        </w:rPr>
        <w:t>falciparum</w:t>
      </w:r>
      <w:proofErr w:type="spellEnd"/>
      <w:r>
        <w:rPr>
          <w:rFonts w:ascii="Verdana" w:hAnsi="Verdana" w:cs="Verdana"/>
          <w:i/>
          <w:iCs/>
          <w:spacing w:val="-2"/>
          <w:sz w:val="16"/>
          <w:szCs w:val="16"/>
          <w:lang w:val="fr-FR"/>
        </w:rPr>
        <w:t xml:space="preserve">, </w:t>
      </w:r>
      <w:r>
        <w:rPr>
          <w:rFonts w:ascii="Tahoma" w:hAnsi="Tahoma" w:cs="Tahoma"/>
          <w:sz w:val="18"/>
          <w:szCs w:val="18"/>
          <w:lang w:val="fr-FR"/>
        </w:rPr>
        <w:t xml:space="preserve">la plus répandue en Afrique, est responsable de près d'un million de décès chaque année, surtout chez les enfants en bas âge. La malaria reste donc un problème de santé publique majeur dans de nombreux pays du Sud (OMS, </w:t>
      </w:r>
      <w:r>
        <w:rPr>
          <w:rFonts w:ascii="Verdana" w:hAnsi="Verdana" w:cs="Verdana"/>
          <w:i/>
          <w:iCs/>
          <w:spacing w:val="-2"/>
          <w:sz w:val="16"/>
          <w:szCs w:val="16"/>
          <w:lang w:val="fr-FR"/>
        </w:rPr>
        <w:t xml:space="preserve">World malaria report 2009). </w:t>
      </w:r>
      <w:r>
        <w:rPr>
          <w:rFonts w:ascii="Tahoma" w:hAnsi="Tahoma" w:cs="Tahoma"/>
          <w:sz w:val="18"/>
          <w:szCs w:val="18"/>
          <w:lang w:val="fr-FR"/>
        </w:rPr>
        <w:t xml:space="preserve">L'absence de vaccin efficace ainsi que l'apparition de résistances croissantes aux médicaments disponibles nécessitent la recherche permanente de nouvelles molécules actives contre les </w:t>
      </w:r>
      <w:r>
        <w:rPr>
          <w:rFonts w:ascii="Verdana" w:hAnsi="Verdana" w:cs="Verdana"/>
          <w:i/>
          <w:iCs/>
          <w:spacing w:val="-2"/>
          <w:sz w:val="16"/>
          <w:szCs w:val="16"/>
          <w:lang w:val="fr-FR"/>
        </w:rPr>
        <w:t>Plasmodium.</w:t>
      </w:r>
    </w:p>
    <w:p w:rsidR="00975450" w:rsidRDefault="00975450" w:rsidP="00975450">
      <w:pPr>
        <w:spacing w:after="216" w:line="288" w:lineRule="atLeast"/>
        <w:jc w:val="both"/>
        <w:rPr>
          <w:rFonts w:ascii="Tahoma" w:hAnsi="Tahoma" w:cs="Tahoma"/>
          <w:sz w:val="18"/>
          <w:szCs w:val="18"/>
          <w:lang w:val="fr-FR"/>
        </w:rPr>
      </w:pPr>
      <w:r>
        <w:rPr>
          <w:rFonts w:ascii="Tahoma" w:hAnsi="Tahoma" w:cs="Tahoma"/>
          <w:sz w:val="18"/>
          <w:szCs w:val="18"/>
          <w:lang w:val="fr-FR"/>
        </w:rPr>
        <w:t xml:space="preserve">Pourquoi chercher de nouveaux médicaments à partir des plantes ? De nombreuses substances utilisées en thérapeutique dans différents domaines trouvent leur source dans le monde végétal et plus précisément dans des remèdes de médecine traditionnelle ; ainsi, la quinine issue des écorces de Quinquinas </w:t>
      </w:r>
      <w:r>
        <w:rPr>
          <w:rFonts w:ascii="Verdana" w:hAnsi="Verdana" w:cs="Verdana"/>
          <w:i/>
          <w:iCs/>
          <w:spacing w:val="-2"/>
          <w:sz w:val="16"/>
          <w:szCs w:val="16"/>
          <w:lang w:val="fr-FR"/>
        </w:rPr>
        <w:t>(</w:t>
      </w:r>
      <w:proofErr w:type="spellStart"/>
      <w:r>
        <w:rPr>
          <w:rFonts w:ascii="Verdana" w:hAnsi="Verdana" w:cs="Verdana"/>
          <w:i/>
          <w:iCs/>
          <w:spacing w:val="-2"/>
          <w:sz w:val="16"/>
          <w:szCs w:val="16"/>
          <w:lang w:val="fr-FR"/>
        </w:rPr>
        <w:t>Cinchona</w:t>
      </w:r>
      <w:proofErr w:type="spellEnd"/>
      <w:r>
        <w:rPr>
          <w:rFonts w:ascii="Verdana" w:hAnsi="Verdana" w:cs="Verdana"/>
          <w:i/>
          <w:iCs/>
          <w:spacing w:val="-2"/>
          <w:sz w:val="16"/>
          <w:szCs w:val="16"/>
          <w:lang w:val="fr-FR"/>
        </w:rPr>
        <w:t xml:space="preserve"> </w:t>
      </w:r>
      <w:proofErr w:type="spellStart"/>
      <w:r>
        <w:rPr>
          <w:rFonts w:ascii="Verdana" w:hAnsi="Verdana" w:cs="Verdana"/>
          <w:i/>
          <w:iCs/>
          <w:spacing w:val="-2"/>
          <w:sz w:val="16"/>
          <w:szCs w:val="16"/>
          <w:lang w:val="fr-FR"/>
        </w:rPr>
        <w:t>sp</w:t>
      </w:r>
      <w:proofErr w:type="spellEnd"/>
      <w:r>
        <w:rPr>
          <w:rFonts w:ascii="Verdana" w:hAnsi="Verdana" w:cs="Verdana"/>
          <w:i/>
          <w:iCs/>
          <w:spacing w:val="-2"/>
          <w:sz w:val="16"/>
          <w:szCs w:val="16"/>
          <w:lang w:val="fr-FR"/>
        </w:rPr>
        <w:t xml:space="preserve">.) </w:t>
      </w:r>
      <w:r>
        <w:rPr>
          <w:rFonts w:ascii="Tahoma" w:hAnsi="Tahoma" w:cs="Tahoma"/>
          <w:sz w:val="18"/>
          <w:szCs w:val="18"/>
          <w:lang w:val="fr-FR"/>
        </w:rPr>
        <w:t>ou les dérivés de l'</w:t>
      </w:r>
      <w:proofErr w:type="spellStart"/>
      <w:r>
        <w:rPr>
          <w:rFonts w:ascii="Tahoma" w:hAnsi="Tahoma" w:cs="Tahoma"/>
          <w:sz w:val="18"/>
          <w:szCs w:val="18"/>
          <w:lang w:val="fr-FR"/>
        </w:rPr>
        <w:t>artémisinine</w:t>
      </w:r>
      <w:proofErr w:type="spellEnd"/>
      <w:r>
        <w:rPr>
          <w:rFonts w:ascii="Tahoma" w:hAnsi="Tahoma" w:cs="Tahoma"/>
          <w:sz w:val="18"/>
          <w:szCs w:val="18"/>
          <w:lang w:val="fr-FR"/>
        </w:rPr>
        <w:t xml:space="preserve">, isolée à partir de l'Armoise annuelle </w:t>
      </w:r>
      <w:r>
        <w:rPr>
          <w:rFonts w:ascii="Verdana" w:hAnsi="Verdana" w:cs="Verdana"/>
          <w:i/>
          <w:iCs/>
          <w:spacing w:val="-2"/>
          <w:sz w:val="16"/>
          <w:szCs w:val="16"/>
          <w:lang w:val="fr-FR"/>
        </w:rPr>
        <w:t>(</w:t>
      </w:r>
      <w:proofErr w:type="spellStart"/>
      <w:r>
        <w:rPr>
          <w:rFonts w:ascii="Verdana" w:hAnsi="Verdana" w:cs="Verdana"/>
          <w:i/>
          <w:iCs/>
          <w:spacing w:val="-2"/>
          <w:sz w:val="16"/>
          <w:szCs w:val="16"/>
          <w:lang w:val="fr-FR"/>
        </w:rPr>
        <w:t>Artemisia</w:t>
      </w:r>
      <w:proofErr w:type="spellEnd"/>
      <w:r>
        <w:rPr>
          <w:rFonts w:ascii="Verdana" w:hAnsi="Verdana" w:cs="Verdana"/>
          <w:i/>
          <w:iCs/>
          <w:spacing w:val="-2"/>
          <w:sz w:val="16"/>
          <w:szCs w:val="16"/>
          <w:lang w:val="fr-FR"/>
        </w:rPr>
        <w:t xml:space="preserve"> </w:t>
      </w:r>
      <w:proofErr w:type="spellStart"/>
      <w:proofErr w:type="gramStart"/>
      <w:r>
        <w:rPr>
          <w:rFonts w:ascii="Verdana" w:hAnsi="Verdana" w:cs="Verdana"/>
          <w:i/>
          <w:iCs/>
          <w:spacing w:val="-2"/>
          <w:sz w:val="16"/>
          <w:szCs w:val="16"/>
          <w:lang w:val="fr-FR"/>
        </w:rPr>
        <w:t>annua</w:t>
      </w:r>
      <w:proofErr w:type="spellEnd"/>
      <w:r>
        <w:rPr>
          <w:rFonts w:ascii="Verdana" w:hAnsi="Verdana" w:cs="Verdana"/>
          <w:i/>
          <w:iCs/>
          <w:spacing w:val="-2"/>
          <w:sz w:val="16"/>
          <w:szCs w:val="16"/>
          <w:lang w:val="fr-FR"/>
        </w:rPr>
        <w:t xml:space="preserve"> )</w:t>
      </w:r>
      <w:proofErr w:type="gramEnd"/>
      <w:r>
        <w:rPr>
          <w:rFonts w:ascii="Verdana" w:hAnsi="Verdana" w:cs="Verdana"/>
          <w:i/>
          <w:iCs/>
          <w:spacing w:val="-2"/>
          <w:sz w:val="16"/>
          <w:szCs w:val="16"/>
          <w:lang w:val="fr-FR"/>
        </w:rPr>
        <w:t xml:space="preserve"> </w:t>
      </w:r>
      <w:r>
        <w:rPr>
          <w:rFonts w:ascii="Tahoma" w:hAnsi="Tahoma" w:cs="Tahoma"/>
          <w:sz w:val="18"/>
          <w:szCs w:val="18"/>
          <w:lang w:val="fr-FR"/>
        </w:rPr>
        <w:t xml:space="preserve">sont utilisés pour traiter la malaria. Les flores non explorées du Sud restent donc une source potentielle privilégiée pour la découverte de nouveaux médicaments, notamment antipaludiques. Pourtant, malgré les potentialités pharmacologiques de ces ressources naturelles, de nombreuses espèces sont aujourd'hui en voie de disparition. Ce sont autant de sources potentielles de médicaments qui disparaissent peu à peu. La prospection de nouvelles molécules </w:t>
      </w:r>
      <w:proofErr w:type="spellStart"/>
      <w:r>
        <w:rPr>
          <w:rFonts w:ascii="Tahoma" w:hAnsi="Tahoma" w:cs="Tahoma"/>
          <w:sz w:val="18"/>
          <w:szCs w:val="18"/>
          <w:lang w:val="fr-FR"/>
        </w:rPr>
        <w:t>pharmacologiquement</w:t>
      </w:r>
      <w:proofErr w:type="spellEnd"/>
      <w:r>
        <w:rPr>
          <w:rFonts w:ascii="Tahoma" w:hAnsi="Tahoma" w:cs="Tahoma"/>
          <w:sz w:val="18"/>
          <w:szCs w:val="18"/>
          <w:lang w:val="fr-FR"/>
        </w:rPr>
        <w:t xml:space="preserve"> actives est donc un argument de taille pour relever les enjeux de la biodiversité et de la préservation des espèces dans leur milieu naturel. Parallèlement, on assiste à un regain d'intérêt pour l'ethnopharmacologie, afin de sélectionner les végétaux à investiguer sur le plan pharmacologique. II s'agit de l'exploitation interdisciplinaire des matières naturelles et des savoirs et pratiques s'y rattachant. Dans leur grande majorité, les habitants des régions rurales n'ont pas accès aux médicaments modernes et ont principalement recours aux plantes médicinales locales pour se soigner. II y a urgence à recueillir les informations relatives aux remèdes traditionnels car la biodiversité s'appauvrit, les sociétés traditionnelles se déstructurent et leurs savoirs s'éteignent.</w:t>
      </w:r>
    </w:p>
    <w:p w:rsidR="008C7FB8" w:rsidRDefault="00975450" w:rsidP="008C7FB8">
      <w:pPr>
        <w:pStyle w:val="Style1"/>
        <w:rPr>
          <w:rFonts w:ascii="Tahoma" w:hAnsi="Tahoma" w:cs="Tahoma"/>
          <w:sz w:val="18"/>
          <w:szCs w:val="18"/>
          <w:lang w:val="fr-FR"/>
        </w:rPr>
      </w:pPr>
      <w:r>
        <w:rPr>
          <w:rFonts w:ascii="Tahoma" w:hAnsi="Tahoma" w:cs="Tahoma"/>
          <w:sz w:val="18"/>
          <w:szCs w:val="18"/>
          <w:lang w:val="fr-FR"/>
        </w:rPr>
        <w:t>Le laboratoire de Pharmacognosie de l'</w:t>
      </w:r>
      <w:proofErr w:type="spellStart"/>
      <w:r>
        <w:rPr>
          <w:rFonts w:ascii="Tahoma" w:hAnsi="Tahoma" w:cs="Tahoma"/>
          <w:sz w:val="18"/>
          <w:szCs w:val="18"/>
          <w:lang w:val="fr-FR"/>
        </w:rPr>
        <w:t>ULg</w:t>
      </w:r>
      <w:proofErr w:type="spellEnd"/>
      <w:r>
        <w:rPr>
          <w:rFonts w:ascii="Tahoma" w:hAnsi="Tahoma" w:cs="Tahoma"/>
          <w:sz w:val="18"/>
          <w:szCs w:val="18"/>
          <w:lang w:val="fr-FR"/>
        </w:rPr>
        <w:t xml:space="preserve"> est actif depuis plus de 15 ans dans la recherche de nouveaux antipaludiques</w:t>
      </w:r>
      <w:r w:rsidR="0036447A">
        <w:rPr>
          <w:rFonts w:ascii="Tahoma" w:hAnsi="Tahoma" w:cs="Tahoma"/>
          <w:sz w:val="18"/>
          <w:szCs w:val="18"/>
          <w:lang w:val="fr-FR"/>
        </w:rPr>
        <w:t xml:space="preserve"> (</w:t>
      </w:r>
      <w:proofErr w:type="spellStart"/>
      <w:r w:rsidR="0036447A">
        <w:rPr>
          <w:rFonts w:ascii="Tahoma" w:hAnsi="Tahoma" w:cs="Tahoma"/>
          <w:sz w:val="18"/>
          <w:szCs w:val="18"/>
          <w:lang w:val="fr-FR"/>
        </w:rPr>
        <w:t>Frederich</w:t>
      </w:r>
      <w:proofErr w:type="spellEnd"/>
      <w:r w:rsidR="0036447A">
        <w:rPr>
          <w:rFonts w:ascii="Tahoma" w:hAnsi="Tahoma" w:cs="Tahoma"/>
          <w:sz w:val="18"/>
          <w:szCs w:val="18"/>
          <w:lang w:val="fr-FR"/>
        </w:rPr>
        <w:t xml:space="preserve"> </w:t>
      </w:r>
      <w:r w:rsidR="0036447A">
        <w:rPr>
          <w:rFonts w:ascii="Tahoma" w:hAnsi="Tahoma" w:cs="Tahoma"/>
          <w:i/>
          <w:sz w:val="18"/>
          <w:szCs w:val="18"/>
          <w:lang w:val="fr-FR"/>
        </w:rPr>
        <w:t>et al.</w:t>
      </w:r>
      <w:r w:rsidR="0036447A">
        <w:rPr>
          <w:rFonts w:ascii="Tahoma" w:hAnsi="Tahoma" w:cs="Tahoma"/>
          <w:sz w:val="18"/>
          <w:szCs w:val="18"/>
          <w:lang w:val="fr-FR"/>
        </w:rPr>
        <w:t xml:space="preserve"> 2008)</w:t>
      </w:r>
      <w:r>
        <w:rPr>
          <w:rFonts w:ascii="Tahoma" w:hAnsi="Tahoma" w:cs="Tahoma"/>
          <w:sz w:val="18"/>
          <w:szCs w:val="18"/>
          <w:lang w:val="fr-FR"/>
        </w:rPr>
        <w:t xml:space="preserve"> et il a noué de nombreuses collaborations avec différents instituts de recherche africains qui étudient en priorité les pharmacopées traditionnelles. </w:t>
      </w:r>
      <w:r w:rsidR="008C7FB8">
        <w:rPr>
          <w:rFonts w:ascii="Tahoma" w:hAnsi="Tahoma" w:cs="Tahoma"/>
          <w:sz w:val="18"/>
          <w:szCs w:val="18"/>
          <w:lang w:val="fr-FR"/>
        </w:rPr>
        <w:t>Outre les découvertes de nouvelles structures actives potentiellement utilisables en tant que telles en thérapeutique, une concrétisation plus directe des résultats s'avère difficile mais possible via la valorisation de MTA (Médicaments Traditionnels Améliorés) -« standardisés quant à leur stabilité et à leur teneur en principes actifs ou traceurs »- dans les pays du Sud en suivant par exemple les recommandations de l'OMS.</w:t>
      </w:r>
    </w:p>
    <w:p w:rsidR="008C7FB8" w:rsidRDefault="008C7FB8" w:rsidP="00975450">
      <w:pPr>
        <w:pStyle w:val="Style1"/>
        <w:rPr>
          <w:rFonts w:ascii="Tahoma" w:hAnsi="Tahoma" w:cs="Tahoma"/>
          <w:sz w:val="18"/>
          <w:szCs w:val="18"/>
          <w:lang w:val="fr-FR"/>
        </w:rPr>
      </w:pPr>
    </w:p>
    <w:p w:rsidR="00975450" w:rsidRDefault="00975450" w:rsidP="00975450">
      <w:pPr>
        <w:pStyle w:val="Style1"/>
        <w:rPr>
          <w:rFonts w:ascii="Tahoma" w:hAnsi="Tahoma" w:cs="Tahoma"/>
          <w:sz w:val="18"/>
          <w:szCs w:val="18"/>
          <w:lang w:val="fr-FR"/>
        </w:rPr>
      </w:pPr>
      <w:r>
        <w:rPr>
          <w:rFonts w:ascii="Tahoma" w:hAnsi="Tahoma" w:cs="Tahoma"/>
          <w:sz w:val="18"/>
          <w:szCs w:val="18"/>
          <w:lang w:val="fr-FR"/>
        </w:rPr>
        <w:lastRenderedPageBreak/>
        <w:t>La méthodologie appliquée dans notre laboratoire sera exposée et illustrée par quelques exemples. Plus particulièrement, quatre projets développés actuellement au Rwanda, Congo-Kinshasa, Burkina-Faso et sur l'île de la Réunion seront développés.</w:t>
      </w:r>
      <w:r w:rsidR="002D24B0">
        <w:rPr>
          <w:rFonts w:ascii="Tahoma" w:hAnsi="Tahoma" w:cs="Tahoma"/>
          <w:sz w:val="18"/>
          <w:szCs w:val="18"/>
          <w:lang w:val="fr-FR"/>
        </w:rPr>
        <w:t xml:space="preserve"> En bref, a</w:t>
      </w:r>
      <w:r w:rsidR="00A97C2D">
        <w:rPr>
          <w:rFonts w:ascii="Tahoma" w:hAnsi="Tahoma" w:cs="Tahoma"/>
          <w:sz w:val="18"/>
          <w:szCs w:val="18"/>
          <w:lang w:val="fr-FR"/>
        </w:rPr>
        <w:t>u Rwanda, 13 plantes ont été sélectionnées et 6 ont montré une activité potentiellement intéressante</w:t>
      </w:r>
      <w:r w:rsidR="00D121BA">
        <w:rPr>
          <w:rFonts w:ascii="Tahoma" w:hAnsi="Tahoma" w:cs="Tahoma"/>
          <w:sz w:val="18"/>
          <w:szCs w:val="18"/>
          <w:lang w:val="fr-FR"/>
        </w:rPr>
        <w:t>; au Burkina-Faso, 13 plantes ont également été sélectionnées et 8 se sont montrées actives; au Congo, sur 5 plantes, 3 se sont montrées actives. Sur l'île de la Réunion, l'activité anti-inflammatoire a également été évaluée, et sur 19 plantes, &gt;60 % ont au moins révélé une des deux activités</w:t>
      </w:r>
      <w:r w:rsidR="002D24B0">
        <w:rPr>
          <w:rFonts w:ascii="Tahoma" w:hAnsi="Tahoma" w:cs="Tahoma"/>
          <w:sz w:val="18"/>
          <w:szCs w:val="18"/>
          <w:lang w:val="fr-FR"/>
        </w:rPr>
        <w:t xml:space="preserve"> (Jansen </w:t>
      </w:r>
      <w:r w:rsidR="002D24B0">
        <w:rPr>
          <w:rFonts w:ascii="Tahoma" w:hAnsi="Tahoma" w:cs="Tahoma"/>
          <w:i/>
          <w:sz w:val="18"/>
          <w:szCs w:val="18"/>
          <w:lang w:val="fr-FR"/>
        </w:rPr>
        <w:t xml:space="preserve">et </w:t>
      </w:r>
      <w:proofErr w:type="gramStart"/>
      <w:r w:rsidR="002D24B0">
        <w:rPr>
          <w:rFonts w:ascii="Tahoma" w:hAnsi="Tahoma" w:cs="Tahoma"/>
          <w:i/>
          <w:sz w:val="18"/>
          <w:szCs w:val="18"/>
          <w:lang w:val="fr-FR"/>
        </w:rPr>
        <w:t>al.,</w:t>
      </w:r>
      <w:proofErr w:type="gramEnd"/>
      <w:r w:rsidR="002D24B0">
        <w:rPr>
          <w:rFonts w:ascii="Tahoma" w:hAnsi="Tahoma" w:cs="Tahoma"/>
          <w:i/>
          <w:sz w:val="18"/>
          <w:szCs w:val="18"/>
          <w:lang w:val="fr-FR"/>
        </w:rPr>
        <w:t xml:space="preserve"> </w:t>
      </w:r>
      <w:r w:rsidR="002D24B0">
        <w:rPr>
          <w:rFonts w:ascii="Tahoma" w:hAnsi="Tahoma" w:cs="Tahoma"/>
          <w:sz w:val="18"/>
          <w:szCs w:val="18"/>
          <w:lang w:val="fr-FR"/>
        </w:rPr>
        <w:t xml:space="preserve">2010; </w:t>
      </w:r>
      <w:proofErr w:type="spellStart"/>
      <w:r w:rsidR="002D24B0">
        <w:rPr>
          <w:rFonts w:ascii="Tahoma" w:hAnsi="Tahoma" w:cs="Tahoma"/>
          <w:sz w:val="18"/>
          <w:szCs w:val="18"/>
          <w:lang w:val="fr-FR"/>
        </w:rPr>
        <w:t>Jonville</w:t>
      </w:r>
      <w:proofErr w:type="spellEnd"/>
      <w:r w:rsidR="002D24B0">
        <w:rPr>
          <w:rFonts w:ascii="Tahoma" w:hAnsi="Tahoma" w:cs="Tahoma"/>
          <w:sz w:val="18"/>
          <w:szCs w:val="18"/>
          <w:lang w:val="fr-FR"/>
        </w:rPr>
        <w:t xml:space="preserve"> </w:t>
      </w:r>
      <w:r w:rsidR="002D24B0">
        <w:rPr>
          <w:rFonts w:ascii="Tahoma" w:hAnsi="Tahoma" w:cs="Tahoma"/>
          <w:i/>
          <w:sz w:val="18"/>
          <w:szCs w:val="18"/>
          <w:lang w:val="fr-FR"/>
        </w:rPr>
        <w:t xml:space="preserve">et al. </w:t>
      </w:r>
      <w:r w:rsidR="002D24B0">
        <w:rPr>
          <w:rFonts w:ascii="Tahoma" w:hAnsi="Tahoma" w:cs="Tahoma"/>
          <w:sz w:val="18"/>
          <w:szCs w:val="18"/>
          <w:lang w:val="fr-FR"/>
        </w:rPr>
        <w:t xml:space="preserve">2008 &amp; 2010; </w:t>
      </w:r>
      <w:proofErr w:type="spellStart"/>
      <w:r w:rsidR="002D24B0">
        <w:rPr>
          <w:rFonts w:ascii="Tahoma" w:hAnsi="Tahoma" w:cs="Tahoma"/>
          <w:sz w:val="18"/>
          <w:szCs w:val="18"/>
          <w:lang w:val="fr-FR"/>
        </w:rPr>
        <w:t>Lusakibanza</w:t>
      </w:r>
      <w:proofErr w:type="spellEnd"/>
      <w:r w:rsidR="002D24B0">
        <w:rPr>
          <w:rFonts w:ascii="Tahoma" w:hAnsi="Tahoma" w:cs="Tahoma"/>
          <w:sz w:val="18"/>
          <w:szCs w:val="18"/>
          <w:lang w:val="fr-FR"/>
        </w:rPr>
        <w:t xml:space="preserve"> </w:t>
      </w:r>
      <w:r w:rsidR="002D24B0">
        <w:rPr>
          <w:rFonts w:ascii="Tahoma" w:hAnsi="Tahoma" w:cs="Tahoma"/>
          <w:i/>
          <w:sz w:val="18"/>
          <w:szCs w:val="18"/>
          <w:lang w:val="fr-FR"/>
        </w:rPr>
        <w:t xml:space="preserve">et al. </w:t>
      </w:r>
      <w:r w:rsidR="002D24B0">
        <w:rPr>
          <w:rFonts w:ascii="Tahoma" w:hAnsi="Tahoma" w:cs="Tahoma"/>
          <w:sz w:val="18"/>
          <w:szCs w:val="18"/>
          <w:lang w:val="fr-FR"/>
        </w:rPr>
        <w:t xml:space="preserve"> 2010; </w:t>
      </w:r>
      <w:proofErr w:type="spellStart"/>
      <w:r w:rsidR="002D24B0">
        <w:rPr>
          <w:rFonts w:ascii="Tahoma" w:hAnsi="Tahoma" w:cs="Tahoma"/>
          <w:sz w:val="18"/>
          <w:szCs w:val="18"/>
          <w:lang w:val="fr-FR"/>
        </w:rPr>
        <w:t>Muganga</w:t>
      </w:r>
      <w:proofErr w:type="spellEnd"/>
      <w:r w:rsidR="002D24B0">
        <w:rPr>
          <w:rFonts w:ascii="Tahoma" w:hAnsi="Tahoma" w:cs="Tahoma"/>
          <w:sz w:val="18"/>
          <w:szCs w:val="18"/>
          <w:lang w:val="fr-FR"/>
        </w:rPr>
        <w:t xml:space="preserve"> </w:t>
      </w:r>
      <w:r w:rsidR="002D24B0">
        <w:rPr>
          <w:rFonts w:ascii="Tahoma" w:hAnsi="Tahoma" w:cs="Tahoma"/>
          <w:i/>
          <w:sz w:val="18"/>
          <w:szCs w:val="18"/>
          <w:lang w:val="fr-FR"/>
        </w:rPr>
        <w:t xml:space="preserve">et </w:t>
      </w:r>
      <w:proofErr w:type="gramStart"/>
      <w:r w:rsidR="002D24B0">
        <w:rPr>
          <w:rFonts w:ascii="Tahoma" w:hAnsi="Tahoma" w:cs="Tahoma"/>
          <w:i/>
          <w:sz w:val="18"/>
          <w:szCs w:val="18"/>
          <w:lang w:val="fr-FR"/>
        </w:rPr>
        <w:t>al.</w:t>
      </w:r>
      <w:r w:rsidR="002D24B0">
        <w:rPr>
          <w:rFonts w:ascii="Tahoma" w:hAnsi="Tahoma" w:cs="Tahoma"/>
          <w:sz w:val="18"/>
          <w:szCs w:val="18"/>
          <w:lang w:val="fr-FR"/>
        </w:rPr>
        <w:t>,</w:t>
      </w:r>
      <w:proofErr w:type="gramEnd"/>
      <w:r w:rsidR="002D24B0">
        <w:rPr>
          <w:rFonts w:ascii="Tahoma" w:hAnsi="Tahoma" w:cs="Tahoma"/>
          <w:sz w:val="18"/>
          <w:szCs w:val="18"/>
          <w:lang w:val="fr-FR"/>
        </w:rPr>
        <w:t xml:space="preserve"> 2010)</w:t>
      </w:r>
      <w:r w:rsidR="00D121BA">
        <w:rPr>
          <w:rFonts w:ascii="Tahoma" w:hAnsi="Tahoma" w:cs="Tahoma"/>
          <w:sz w:val="18"/>
          <w:szCs w:val="18"/>
          <w:lang w:val="fr-FR"/>
        </w:rPr>
        <w:t>.</w:t>
      </w:r>
    </w:p>
    <w:p w:rsidR="00975450" w:rsidRDefault="00975450" w:rsidP="00975450">
      <w:pPr>
        <w:pStyle w:val="Style1"/>
        <w:rPr>
          <w:rFonts w:ascii="Verdana" w:hAnsi="Verdana" w:cs="Verdana"/>
          <w:i/>
          <w:iCs/>
          <w:spacing w:val="-2"/>
          <w:sz w:val="16"/>
          <w:szCs w:val="16"/>
          <w:lang w:val="fr-FR"/>
        </w:rPr>
      </w:pPr>
    </w:p>
    <w:p w:rsidR="00975450" w:rsidRDefault="00975450" w:rsidP="00CF7542">
      <w:pPr>
        <w:spacing w:line="240" w:lineRule="auto"/>
        <w:rPr>
          <w:lang w:val="fr-FR"/>
        </w:rPr>
      </w:pPr>
    </w:p>
    <w:p w:rsidR="002D24B0" w:rsidRDefault="002D24B0" w:rsidP="002D24B0">
      <w:pPr>
        <w:spacing w:line="240" w:lineRule="auto"/>
        <w:rPr>
          <w:lang w:val="en-US"/>
        </w:rPr>
      </w:pPr>
      <w:proofErr w:type="spellStart"/>
      <w:proofErr w:type="gramStart"/>
      <w:r w:rsidRPr="002D24B0">
        <w:rPr>
          <w:lang w:val="en-US"/>
        </w:rPr>
        <w:t>Frederich</w:t>
      </w:r>
      <w:proofErr w:type="spellEnd"/>
      <w:r w:rsidRPr="002D24B0">
        <w:rPr>
          <w:lang w:val="en-US"/>
        </w:rPr>
        <w:t xml:space="preserve">, M., Tits, M., &amp; </w:t>
      </w:r>
      <w:proofErr w:type="spellStart"/>
      <w:r w:rsidRPr="002D24B0">
        <w:rPr>
          <w:lang w:val="en-US"/>
        </w:rPr>
        <w:t>Angenot</w:t>
      </w:r>
      <w:proofErr w:type="spellEnd"/>
      <w:r w:rsidRPr="002D24B0">
        <w:rPr>
          <w:lang w:val="en-US"/>
        </w:rPr>
        <w:t>, L. (2008).</w:t>
      </w:r>
      <w:proofErr w:type="gramEnd"/>
      <w:r w:rsidRPr="002D24B0">
        <w:rPr>
          <w:lang w:val="en-US"/>
        </w:rPr>
        <w:t xml:space="preserve"> </w:t>
      </w:r>
      <w:proofErr w:type="gramStart"/>
      <w:r w:rsidRPr="002D24B0">
        <w:rPr>
          <w:lang w:val="en-US"/>
        </w:rPr>
        <w:t xml:space="preserve">Potential </w:t>
      </w:r>
      <w:proofErr w:type="spellStart"/>
      <w:r w:rsidRPr="002D24B0">
        <w:rPr>
          <w:lang w:val="en-US"/>
        </w:rPr>
        <w:t>antimalarial</w:t>
      </w:r>
      <w:proofErr w:type="spellEnd"/>
      <w:r w:rsidRPr="002D24B0">
        <w:rPr>
          <w:lang w:val="en-US"/>
        </w:rPr>
        <w:t xml:space="preserve"> activity of </w:t>
      </w:r>
      <w:proofErr w:type="spellStart"/>
      <w:r w:rsidRPr="002D24B0">
        <w:rPr>
          <w:lang w:val="en-US"/>
        </w:rPr>
        <w:t>indole</w:t>
      </w:r>
      <w:proofErr w:type="spellEnd"/>
      <w:r w:rsidRPr="002D24B0">
        <w:rPr>
          <w:lang w:val="en-US"/>
        </w:rPr>
        <w:t xml:space="preserve"> alkaloids.</w:t>
      </w:r>
      <w:proofErr w:type="gramEnd"/>
      <w:r w:rsidRPr="002D24B0">
        <w:rPr>
          <w:lang w:val="en-US"/>
        </w:rPr>
        <w:t xml:space="preserve"> </w:t>
      </w:r>
      <w:proofErr w:type="gramStart"/>
      <w:r w:rsidRPr="002D24B0">
        <w:rPr>
          <w:lang w:val="en-US"/>
        </w:rPr>
        <w:t>Transactions of the Royal Society of Tropical Medicine &amp; Hygiene, 102(1), 11-11.</w:t>
      </w:r>
      <w:proofErr w:type="gramEnd"/>
      <w:r w:rsidRPr="002D24B0">
        <w:rPr>
          <w:lang w:val="en-US"/>
        </w:rPr>
        <w:t xml:space="preserve"> </w:t>
      </w:r>
      <w:hyperlink r:id="rId5" w:history="1">
        <w:r w:rsidRPr="0012074F">
          <w:rPr>
            <w:rStyle w:val="Lienhypertexte"/>
            <w:lang w:val="en-US"/>
          </w:rPr>
          <w:t>http://hdl.handle.net/2268/645</w:t>
        </w:r>
      </w:hyperlink>
      <w:r>
        <w:rPr>
          <w:lang w:val="en-US"/>
        </w:rPr>
        <w:t xml:space="preserve">. </w:t>
      </w:r>
    </w:p>
    <w:p w:rsidR="002D24B0" w:rsidRDefault="002D24B0" w:rsidP="002D24B0">
      <w:pPr>
        <w:spacing w:line="240" w:lineRule="auto"/>
        <w:rPr>
          <w:lang w:val="en-US"/>
        </w:rPr>
      </w:pPr>
      <w:proofErr w:type="gramStart"/>
      <w:r w:rsidRPr="002D24B0">
        <w:rPr>
          <w:lang w:val="en-US"/>
        </w:rPr>
        <w:t xml:space="preserve">Jansen, O., </w:t>
      </w:r>
      <w:proofErr w:type="spellStart"/>
      <w:r w:rsidRPr="002D24B0">
        <w:rPr>
          <w:lang w:val="en-US"/>
        </w:rPr>
        <w:t>Angenot</w:t>
      </w:r>
      <w:proofErr w:type="spellEnd"/>
      <w:r w:rsidRPr="002D24B0">
        <w:rPr>
          <w:lang w:val="en-US"/>
        </w:rPr>
        <w:t xml:space="preserve">, L., Tits, M., Nicolas, J. P., De Mol, P., </w:t>
      </w:r>
      <w:proofErr w:type="spellStart"/>
      <w:r w:rsidRPr="002D24B0">
        <w:rPr>
          <w:lang w:val="en-US"/>
        </w:rPr>
        <w:t>Nikiéma</w:t>
      </w:r>
      <w:proofErr w:type="spellEnd"/>
      <w:r w:rsidRPr="002D24B0">
        <w:rPr>
          <w:lang w:val="en-US"/>
        </w:rPr>
        <w:t xml:space="preserve">, J., &amp; </w:t>
      </w:r>
      <w:proofErr w:type="spellStart"/>
      <w:r w:rsidRPr="002D24B0">
        <w:rPr>
          <w:lang w:val="en-US"/>
        </w:rPr>
        <w:t>Frederich</w:t>
      </w:r>
      <w:proofErr w:type="spellEnd"/>
      <w:r w:rsidRPr="002D24B0">
        <w:rPr>
          <w:lang w:val="en-US"/>
        </w:rPr>
        <w:t>, M. (2010).</w:t>
      </w:r>
      <w:proofErr w:type="gramEnd"/>
      <w:r w:rsidRPr="002D24B0">
        <w:rPr>
          <w:lang w:val="en-US"/>
        </w:rPr>
        <w:t xml:space="preserve"> Evaluation of 13 selected medicinal plants from Burkina Faso for their </w:t>
      </w:r>
      <w:proofErr w:type="spellStart"/>
      <w:r w:rsidRPr="002D24B0">
        <w:rPr>
          <w:lang w:val="en-US"/>
        </w:rPr>
        <w:t>antiplasmodial</w:t>
      </w:r>
      <w:proofErr w:type="spellEnd"/>
      <w:r w:rsidRPr="002D24B0">
        <w:rPr>
          <w:lang w:val="en-US"/>
        </w:rPr>
        <w:t xml:space="preserve"> propertie</w:t>
      </w:r>
      <w:r>
        <w:rPr>
          <w:lang w:val="en-US"/>
        </w:rPr>
        <w:t xml:space="preserve">s. </w:t>
      </w:r>
      <w:proofErr w:type="gramStart"/>
      <w:r>
        <w:rPr>
          <w:lang w:val="en-US"/>
        </w:rPr>
        <w:t xml:space="preserve">Journal of </w:t>
      </w:r>
      <w:proofErr w:type="spellStart"/>
      <w:r>
        <w:rPr>
          <w:lang w:val="en-US"/>
        </w:rPr>
        <w:t>Ethnopharmacology</w:t>
      </w:r>
      <w:proofErr w:type="spellEnd"/>
      <w:r>
        <w:rPr>
          <w:lang w:val="en-US"/>
        </w:rPr>
        <w:t>, in press.</w:t>
      </w:r>
      <w:proofErr w:type="gramEnd"/>
      <w:r>
        <w:rPr>
          <w:lang w:val="en-US"/>
        </w:rPr>
        <w:t xml:space="preserve"> </w:t>
      </w:r>
      <w:hyperlink r:id="rId6" w:history="1">
        <w:r w:rsidRPr="0012074F">
          <w:rPr>
            <w:rStyle w:val="Lienhypertexte"/>
            <w:lang w:val="en-US"/>
          </w:rPr>
          <w:t>http://hdl.handle.net/2268/57327</w:t>
        </w:r>
      </w:hyperlink>
      <w:r>
        <w:rPr>
          <w:lang w:val="en-US"/>
        </w:rPr>
        <w:t xml:space="preserve">. </w:t>
      </w:r>
    </w:p>
    <w:p w:rsidR="002D24B0" w:rsidRDefault="002D24B0" w:rsidP="00CF7542">
      <w:pPr>
        <w:spacing w:line="240" w:lineRule="auto"/>
        <w:rPr>
          <w:lang w:val="en-US"/>
        </w:rPr>
      </w:pPr>
      <w:proofErr w:type="spellStart"/>
      <w:proofErr w:type="gramStart"/>
      <w:r w:rsidRPr="00BB7EFD">
        <w:rPr>
          <w:lang w:val="en-US"/>
        </w:rPr>
        <w:t>Jonville</w:t>
      </w:r>
      <w:proofErr w:type="spellEnd"/>
      <w:r w:rsidRPr="00BB7EFD">
        <w:rPr>
          <w:lang w:val="en-US"/>
        </w:rPr>
        <w:t xml:space="preserve">, M., </w:t>
      </w:r>
      <w:proofErr w:type="spellStart"/>
      <w:r w:rsidRPr="00BB7EFD">
        <w:rPr>
          <w:lang w:val="en-US"/>
        </w:rPr>
        <w:t>Kodja</w:t>
      </w:r>
      <w:proofErr w:type="spellEnd"/>
      <w:r w:rsidRPr="00BB7EFD">
        <w:rPr>
          <w:lang w:val="en-US"/>
        </w:rPr>
        <w:t xml:space="preserve">, H., </w:t>
      </w:r>
      <w:proofErr w:type="spellStart"/>
      <w:r w:rsidRPr="00BB7EFD">
        <w:rPr>
          <w:lang w:val="en-US"/>
        </w:rPr>
        <w:t>Humeau</w:t>
      </w:r>
      <w:proofErr w:type="spellEnd"/>
      <w:r w:rsidRPr="00BB7EFD">
        <w:rPr>
          <w:lang w:val="en-US"/>
        </w:rPr>
        <w:t xml:space="preserve">, L., </w:t>
      </w:r>
      <w:proofErr w:type="spellStart"/>
      <w:r w:rsidRPr="00BB7EFD">
        <w:rPr>
          <w:lang w:val="en-US"/>
        </w:rPr>
        <w:t>Fournel</w:t>
      </w:r>
      <w:proofErr w:type="spellEnd"/>
      <w:r w:rsidRPr="00BB7EFD">
        <w:rPr>
          <w:lang w:val="en-US"/>
        </w:rPr>
        <w:t xml:space="preserve">, J., De Mol, P., Cao, M., </w:t>
      </w:r>
      <w:proofErr w:type="spellStart"/>
      <w:r w:rsidRPr="00BB7EFD">
        <w:rPr>
          <w:lang w:val="en-US"/>
        </w:rPr>
        <w:t>Angenot</w:t>
      </w:r>
      <w:proofErr w:type="spellEnd"/>
      <w:r w:rsidRPr="00BB7EFD">
        <w:rPr>
          <w:lang w:val="en-US"/>
        </w:rPr>
        <w:t xml:space="preserve">, L., &amp; </w:t>
      </w:r>
      <w:proofErr w:type="spellStart"/>
      <w:r w:rsidRPr="00BB7EFD">
        <w:rPr>
          <w:lang w:val="en-US"/>
        </w:rPr>
        <w:t>Frederich</w:t>
      </w:r>
      <w:proofErr w:type="spellEnd"/>
      <w:r w:rsidRPr="00BB7EFD">
        <w:rPr>
          <w:lang w:val="en-US"/>
        </w:rPr>
        <w:t>, M. (2008).</w:t>
      </w:r>
      <w:proofErr w:type="gramEnd"/>
      <w:r w:rsidRPr="00BB7EFD">
        <w:rPr>
          <w:lang w:val="en-US"/>
        </w:rPr>
        <w:t xml:space="preserve"> </w:t>
      </w:r>
      <w:proofErr w:type="gramStart"/>
      <w:r w:rsidRPr="00BB7EFD">
        <w:rPr>
          <w:lang w:val="en-US"/>
        </w:rPr>
        <w:t xml:space="preserve">Screening of medicinal plants from Reunion Island for </w:t>
      </w:r>
      <w:proofErr w:type="spellStart"/>
      <w:r w:rsidRPr="00BB7EFD">
        <w:rPr>
          <w:lang w:val="en-US"/>
        </w:rPr>
        <w:t>antimalarial</w:t>
      </w:r>
      <w:proofErr w:type="spellEnd"/>
      <w:r w:rsidRPr="00BB7EFD">
        <w:rPr>
          <w:lang w:val="en-US"/>
        </w:rPr>
        <w:t xml:space="preserve"> and </w:t>
      </w:r>
      <w:proofErr w:type="spellStart"/>
      <w:r w:rsidRPr="00BB7EFD">
        <w:rPr>
          <w:lang w:val="en-US"/>
        </w:rPr>
        <w:t>cytotoxic</w:t>
      </w:r>
      <w:proofErr w:type="spellEnd"/>
      <w:r w:rsidRPr="00BB7EFD">
        <w:rPr>
          <w:lang w:val="en-US"/>
        </w:rPr>
        <w:t xml:space="preserve"> activity.</w:t>
      </w:r>
      <w:proofErr w:type="gramEnd"/>
      <w:r w:rsidRPr="00BB7EFD">
        <w:rPr>
          <w:lang w:val="en-US"/>
        </w:rPr>
        <w:t xml:space="preserve"> </w:t>
      </w:r>
      <w:proofErr w:type="gramStart"/>
      <w:r w:rsidRPr="00BB7EFD">
        <w:rPr>
          <w:lang w:val="en-US"/>
        </w:rPr>
        <w:t xml:space="preserve">Journal of </w:t>
      </w:r>
      <w:proofErr w:type="spellStart"/>
      <w:r w:rsidRPr="00BB7EFD">
        <w:rPr>
          <w:lang w:val="en-US"/>
        </w:rPr>
        <w:t>Ethnopharmacology</w:t>
      </w:r>
      <w:proofErr w:type="spellEnd"/>
      <w:r w:rsidRPr="00BB7EFD">
        <w:rPr>
          <w:lang w:val="en-US"/>
        </w:rPr>
        <w:t>, 120(3), 382-6.</w:t>
      </w:r>
      <w:proofErr w:type="gramEnd"/>
    </w:p>
    <w:p w:rsidR="002D24B0" w:rsidRDefault="002D24B0" w:rsidP="002D24B0">
      <w:pPr>
        <w:spacing w:line="240" w:lineRule="auto"/>
        <w:rPr>
          <w:lang w:val="en-US"/>
        </w:rPr>
      </w:pPr>
      <w:proofErr w:type="spellStart"/>
      <w:r w:rsidRPr="002D24B0">
        <w:rPr>
          <w:lang w:val="en-US"/>
        </w:rPr>
        <w:t>Jonville</w:t>
      </w:r>
      <w:proofErr w:type="spellEnd"/>
      <w:r w:rsidRPr="002D24B0">
        <w:rPr>
          <w:lang w:val="en-US"/>
        </w:rPr>
        <w:t xml:space="preserve">, M., </w:t>
      </w:r>
      <w:proofErr w:type="spellStart"/>
      <w:r w:rsidRPr="002D24B0">
        <w:rPr>
          <w:lang w:val="en-US"/>
        </w:rPr>
        <w:t>Kodja</w:t>
      </w:r>
      <w:proofErr w:type="spellEnd"/>
      <w:r w:rsidRPr="002D24B0">
        <w:rPr>
          <w:lang w:val="en-US"/>
        </w:rPr>
        <w:t xml:space="preserve">, H., Strasberg, D., </w:t>
      </w:r>
      <w:proofErr w:type="spellStart"/>
      <w:r w:rsidRPr="002D24B0">
        <w:rPr>
          <w:lang w:val="en-US"/>
        </w:rPr>
        <w:t>Pichette</w:t>
      </w:r>
      <w:proofErr w:type="spellEnd"/>
      <w:r w:rsidRPr="002D24B0">
        <w:rPr>
          <w:lang w:val="en-US"/>
        </w:rPr>
        <w:t xml:space="preserve">, A., </w:t>
      </w:r>
      <w:proofErr w:type="spellStart"/>
      <w:r w:rsidRPr="002D24B0">
        <w:rPr>
          <w:lang w:val="en-US"/>
        </w:rPr>
        <w:t>Ollivier</w:t>
      </w:r>
      <w:proofErr w:type="spellEnd"/>
      <w:r w:rsidRPr="002D24B0">
        <w:rPr>
          <w:lang w:val="en-US"/>
        </w:rPr>
        <w:t xml:space="preserve">, E., </w:t>
      </w:r>
      <w:proofErr w:type="spellStart"/>
      <w:r w:rsidRPr="002D24B0">
        <w:rPr>
          <w:lang w:val="en-US"/>
        </w:rPr>
        <w:t>Frédérich</w:t>
      </w:r>
      <w:proofErr w:type="spellEnd"/>
      <w:r w:rsidRPr="002D24B0">
        <w:rPr>
          <w:lang w:val="en-US"/>
        </w:rPr>
        <w:t>, M.</w:t>
      </w:r>
      <w:proofErr w:type="gramStart"/>
      <w:r w:rsidRPr="002D24B0">
        <w:rPr>
          <w:lang w:val="en-US"/>
        </w:rPr>
        <w:t xml:space="preserve">,  </w:t>
      </w:r>
      <w:proofErr w:type="spellStart"/>
      <w:r w:rsidRPr="002D24B0">
        <w:rPr>
          <w:lang w:val="en-US"/>
        </w:rPr>
        <w:t>Angenot</w:t>
      </w:r>
      <w:proofErr w:type="spellEnd"/>
      <w:proofErr w:type="gramEnd"/>
      <w:r w:rsidRPr="002D24B0">
        <w:rPr>
          <w:lang w:val="en-US"/>
        </w:rPr>
        <w:t xml:space="preserve">, L., &amp; </w:t>
      </w:r>
      <w:proofErr w:type="spellStart"/>
      <w:r w:rsidRPr="002D24B0">
        <w:rPr>
          <w:lang w:val="en-US"/>
        </w:rPr>
        <w:t>Legault</w:t>
      </w:r>
      <w:proofErr w:type="spellEnd"/>
      <w:r w:rsidRPr="002D24B0">
        <w:rPr>
          <w:lang w:val="en-US"/>
        </w:rPr>
        <w:t xml:space="preserve">, J. (2010). </w:t>
      </w:r>
      <w:proofErr w:type="spellStart"/>
      <w:r w:rsidRPr="002D24B0">
        <w:rPr>
          <w:lang w:val="en-US"/>
        </w:rPr>
        <w:t>Antiplasmodial</w:t>
      </w:r>
      <w:proofErr w:type="spellEnd"/>
      <w:r w:rsidRPr="002D24B0">
        <w:rPr>
          <w:lang w:val="en-US"/>
        </w:rPr>
        <w:t xml:space="preserve">, anti-inflammatory and </w:t>
      </w:r>
      <w:proofErr w:type="spellStart"/>
      <w:r w:rsidRPr="002D24B0">
        <w:rPr>
          <w:lang w:val="en-US"/>
        </w:rPr>
        <w:t>cytotoxic</w:t>
      </w:r>
      <w:proofErr w:type="spellEnd"/>
      <w:r w:rsidRPr="002D24B0">
        <w:rPr>
          <w:lang w:val="en-US"/>
        </w:rPr>
        <w:t xml:space="preserve"> activities of various plant extracts from Mascarene Archipelago. </w:t>
      </w:r>
      <w:proofErr w:type="gramStart"/>
      <w:r w:rsidRPr="00BB7EFD">
        <w:rPr>
          <w:lang w:val="en-US"/>
        </w:rPr>
        <w:t xml:space="preserve">Journal of </w:t>
      </w:r>
      <w:proofErr w:type="spellStart"/>
      <w:r w:rsidRPr="00BB7EFD">
        <w:rPr>
          <w:lang w:val="en-US"/>
        </w:rPr>
        <w:t>Ethnopharmacology</w:t>
      </w:r>
      <w:proofErr w:type="spellEnd"/>
      <w:r w:rsidRPr="00BB7EFD">
        <w:rPr>
          <w:lang w:val="en-US"/>
        </w:rPr>
        <w:t xml:space="preserve">, </w:t>
      </w:r>
      <w:r>
        <w:rPr>
          <w:lang w:val="en-US"/>
        </w:rPr>
        <w:t>in press.</w:t>
      </w:r>
      <w:proofErr w:type="gramEnd"/>
    </w:p>
    <w:p w:rsidR="002D24B0" w:rsidRDefault="002D24B0" w:rsidP="00CF7542">
      <w:pPr>
        <w:spacing w:line="240" w:lineRule="auto"/>
        <w:rPr>
          <w:lang w:val="en-US"/>
        </w:rPr>
      </w:pPr>
      <w:proofErr w:type="spellStart"/>
      <w:proofErr w:type="gramStart"/>
      <w:r w:rsidRPr="00BB7EFD">
        <w:rPr>
          <w:lang w:val="en-US"/>
        </w:rPr>
        <w:t>Lusakibanza</w:t>
      </w:r>
      <w:proofErr w:type="spellEnd"/>
      <w:r w:rsidRPr="00BB7EFD">
        <w:rPr>
          <w:lang w:val="en-US"/>
        </w:rPr>
        <w:t xml:space="preserve">, M., </w:t>
      </w:r>
      <w:proofErr w:type="spellStart"/>
      <w:r w:rsidRPr="00BB7EFD">
        <w:rPr>
          <w:lang w:val="en-US"/>
        </w:rPr>
        <w:t>Mesia</w:t>
      </w:r>
      <w:proofErr w:type="spellEnd"/>
      <w:r w:rsidRPr="00BB7EFD">
        <w:rPr>
          <w:lang w:val="en-US"/>
        </w:rPr>
        <w:t xml:space="preserve">, G., </w:t>
      </w:r>
      <w:proofErr w:type="spellStart"/>
      <w:r w:rsidRPr="00BB7EFD">
        <w:rPr>
          <w:lang w:val="en-US"/>
        </w:rPr>
        <w:t>Tona</w:t>
      </w:r>
      <w:proofErr w:type="spellEnd"/>
      <w:r w:rsidRPr="00BB7EFD">
        <w:rPr>
          <w:lang w:val="en-US"/>
        </w:rPr>
        <w:t xml:space="preserve">, G., </w:t>
      </w:r>
      <w:proofErr w:type="spellStart"/>
      <w:r w:rsidRPr="00BB7EFD">
        <w:rPr>
          <w:lang w:val="en-US"/>
        </w:rPr>
        <w:t>Karemere</w:t>
      </w:r>
      <w:proofErr w:type="spellEnd"/>
      <w:r w:rsidRPr="00BB7EFD">
        <w:rPr>
          <w:lang w:val="en-US"/>
        </w:rPr>
        <w:t xml:space="preserve">, S., </w:t>
      </w:r>
      <w:proofErr w:type="spellStart"/>
      <w:r w:rsidRPr="00BB7EFD">
        <w:rPr>
          <w:lang w:val="en-US"/>
        </w:rPr>
        <w:t>Lukuka</w:t>
      </w:r>
      <w:proofErr w:type="spellEnd"/>
      <w:r w:rsidRPr="00BB7EFD">
        <w:rPr>
          <w:lang w:val="en-US"/>
        </w:rPr>
        <w:t xml:space="preserve">, A., Tits, M., </w:t>
      </w:r>
      <w:proofErr w:type="spellStart"/>
      <w:r w:rsidRPr="00BB7EFD">
        <w:rPr>
          <w:lang w:val="en-US"/>
        </w:rPr>
        <w:t>Angenot</w:t>
      </w:r>
      <w:proofErr w:type="spellEnd"/>
      <w:r w:rsidRPr="00BB7EFD">
        <w:rPr>
          <w:lang w:val="en-US"/>
        </w:rPr>
        <w:t xml:space="preserve">, L., &amp; </w:t>
      </w:r>
      <w:proofErr w:type="spellStart"/>
      <w:r w:rsidRPr="00BB7EFD">
        <w:rPr>
          <w:lang w:val="en-US"/>
        </w:rPr>
        <w:t>Frederich</w:t>
      </w:r>
      <w:proofErr w:type="spellEnd"/>
      <w:r w:rsidRPr="00BB7EFD">
        <w:rPr>
          <w:lang w:val="en-US"/>
        </w:rPr>
        <w:t>, M. (2010).</w:t>
      </w:r>
      <w:proofErr w:type="gramEnd"/>
      <w:r w:rsidRPr="00BB7EFD">
        <w:rPr>
          <w:lang w:val="en-US"/>
        </w:rPr>
        <w:t xml:space="preserve"> In vitro and in vivo </w:t>
      </w:r>
      <w:proofErr w:type="spellStart"/>
      <w:r w:rsidRPr="00BB7EFD">
        <w:rPr>
          <w:lang w:val="en-US"/>
        </w:rPr>
        <w:t>antimalarial</w:t>
      </w:r>
      <w:proofErr w:type="spellEnd"/>
      <w:r w:rsidRPr="00BB7EFD">
        <w:rPr>
          <w:lang w:val="en-US"/>
        </w:rPr>
        <w:t xml:space="preserve"> and </w:t>
      </w:r>
      <w:proofErr w:type="spellStart"/>
      <w:r w:rsidRPr="00BB7EFD">
        <w:rPr>
          <w:lang w:val="en-US"/>
        </w:rPr>
        <w:t>cytotoxic</w:t>
      </w:r>
      <w:proofErr w:type="spellEnd"/>
      <w:r w:rsidRPr="00BB7EFD">
        <w:rPr>
          <w:lang w:val="en-US"/>
        </w:rPr>
        <w:t xml:space="preserve"> activity of five plants used in Congolese traditional medicine. </w:t>
      </w:r>
      <w:proofErr w:type="gramStart"/>
      <w:r w:rsidRPr="00BB7EFD">
        <w:rPr>
          <w:lang w:val="en-US"/>
        </w:rPr>
        <w:t xml:space="preserve">Journal of </w:t>
      </w:r>
      <w:proofErr w:type="spellStart"/>
      <w:r w:rsidRPr="00BB7EFD">
        <w:rPr>
          <w:lang w:val="en-US"/>
        </w:rPr>
        <w:t>Ethnopharmacology</w:t>
      </w:r>
      <w:proofErr w:type="spellEnd"/>
      <w:r w:rsidRPr="00BB7EFD">
        <w:rPr>
          <w:lang w:val="en-US"/>
        </w:rPr>
        <w:t>.</w:t>
      </w:r>
      <w:proofErr w:type="gramEnd"/>
    </w:p>
    <w:p w:rsidR="002D24B0" w:rsidRDefault="002D24B0" w:rsidP="00CF7542">
      <w:pPr>
        <w:spacing w:line="240" w:lineRule="auto"/>
        <w:rPr>
          <w:lang w:val="en-US"/>
        </w:rPr>
      </w:pPr>
      <w:proofErr w:type="spellStart"/>
      <w:proofErr w:type="gramStart"/>
      <w:r w:rsidRPr="00BB7EFD">
        <w:rPr>
          <w:lang w:val="en-US"/>
        </w:rPr>
        <w:t>Muganga</w:t>
      </w:r>
      <w:proofErr w:type="spellEnd"/>
      <w:r w:rsidRPr="00BB7EFD">
        <w:rPr>
          <w:lang w:val="en-US"/>
        </w:rPr>
        <w:t xml:space="preserve">, R., </w:t>
      </w:r>
      <w:proofErr w:type="spellStart"/>
      <w:r w:rsidRPr="00BB7EFD">
        <w:rPr>
          <w:lang w:val="en-US"/>
        </w:rPr>
        <w:t>Angenot</w:t>
      </w:r>
      <w:proofErr w:type="spellEnd"/>
      <w:r w:rsidRPr="00BB7EFD">
        <w:rPr>
          <w:lang w:val="en-US"/>
        </w:rPr>
        <w:t xml:space="preserve">, L., Tits, M., &amp; </w:t>
      </w:r>
      <w:proofErr w:type="spellStart"/>
      <w:r w:rsidRPr="00BB7EFD">
        <w:rPr>
          <w:lang w:val="en-US"/>
        </w:rPr>
        <w:t>Frederich</w:t>
      </w:r>
      <w:proofErr w:type="spellEnd"/>
      <w:r w:rsidRPr="00BB7EFD">
        <w:rPr>
          <w:lang w:val="en-US"/>
        </w:rPr>
        <w:t>, M. (2010).</w:t>
      </w:r>
      <w:proofErr w:type="gramEnd"/>
      <w:r w:rsidRPr="00BB7EFD">
        <w:rPr>
          <w:lang w:val="en-US"/>
        </w:rPr>
        <w:t xml:space="preserve"> </w:t>
      </w:r>
      <w:proofErr w:type="spellStart"/>
      <w:r w:rsidRPr="00BB7EFD">
        <w:rPr>
          <w:lang w:val="en-US"/>
        </w:rPr>
        <w:t>Antiplasmodial</w:t>
      </w:r>
      <w:proofErr w:type="spellEnd"/>
      <w:r w:rsidRPr="00BB7EFD">
        <w:rPr>
          <w:lang w:val="en-US"/>
        </w:rPr>
        <w:t xml:space="preserve"> and </w:t>
      </w:r>
      <w:proofErr w:type="spellStart"/>
      <w:r w:rsidRPr="00BB7EFD">
        <w:rPr>
          <w:lang w:val="en-US"/>
        </w:rPr>
        <w:t>cytotoxic</w:t>
      </w:r>
      <w:proofErr w:type="spellEnd"/>
      <w:r w:rsidRPr="00BB7EFD">
        <w:rPr>
          <w:lang w:val="en-US"/>
        </w:rPr>
        <w:t xml:space="preserve"> activities of Rwandan medicinal plants used in the treatment of malaria. Journal of </w:t>
      </w:r>
      <w:proofErr w:type="spellStart"/>
      <w:r w:rsidRPr="00BB7EFD">
        <w:rPr>
          <w:lang w:val="en-US"/>
        </w:rPr>
        <w:t>Ethnopharmacology</w:t>
      </w:r>
      <w:proofErr w:type="spellEnd"/>
      <w:r w:rsidRPr="00BB7EFD">
        <w:rPr>
          <w:lang w:val="en-US"/>
        </w:rPr>
        <w:t>, 128, 52-55.</w:t>
      </w:r>
    </w:p>
    <w:p w:rsidR="002D24B0" w:rsidRDefault="002D24B0" w:rsidP="00CF7542">
      <w:pPr>
        <w:spacing w:line="240" w:lineRule="auto"/>
        <w:rPr>
          <w:lang w:val="en-US"/>
        </w:rPr>
      </w:pPr>
      <w:proofErr w:type="gramStart"/>
      <w:r w:rsidRPr="00975450">
        <w:rPr>
          <w:lang w:val="en-US"/>
        </w:rPr>
        <w:t xml:space="preserve">WHO, 2009, World Malaria Report 2009, </w:t>
      </w:r>
      <w:hyperlink r:id="rId7" w:history="1">
        <w:r w:rsidRPr="0012074F">
          <w:rPr>
            <w:rStyle w:val="Lienhypertexte"/>
            <w:lang w:val="en-US"/>
          </w:rPr>
          <w:t>http://www.who.int/malaria/world_malaria_report_2009/en/index.html.</w:t>
        </w:r>
        <w:proofErr w:type="gramEnd"/>
        <w:r w:rsidRPr="0012074F">
          <w:rPr>
            <w:rStyle w:val="Lienhypertexte"/>
            <w:lang w:val="en-US"/>
          </w:rPr>
          <w:t xml:space="preserve"> </w:t>
        </w:r>
        <w:proofErr w:type="spellStart"/>
        <w:proofErr w:type="gramStart"/>
        <w:r w:rsidRPr="0012074F">
          <w:rPr>
            <w:rStyle w:val="Lienhypertexte"/>
            <w:lang w:val="en-US"/>
          </w:rPr>
          <w:t>Consulté</w:t>
        </w:r>
        <w:proofErr w:type="spellEnd"/>
        <w:r w:rsidRPr="0012074F">
          <w:rPr>
            <w:rStyle w:val="Lienhypertexte"/>
            <w:lang w:val="en-US"/>
          </w:rPr>
          <w:t xml:space="preserve"> le 07-06-2010</w:t>
        </w:r>
      </w:hyperlink>
      <w:r>
        <w:rPr>
          <w:lang w:val="en-US"/>
        </w:rPr>
        <w:t>.</w:t>
      </w:r>
      <w:proofErr w:type="gramEnd"/>
    </w:p>
    <w:p w:rsidR="00BB7EFD" w:rsidRPr="002D24B0" w:rsidRDefault="00BB7EFD" w:rsidP="00BB7EFD">
      <w:pPr>
        <w:spacing w:line="240" w:lineRule="auto"/>
        <w:rPr>
          <w:lang w:val="en-US"/>
        </w:rPr>
      </w:pPr>
    </w:p>
    <w:sectPr w:rsidR="00BB7EFD" w:rsidRPr="002D24B0" w:rsidSect="00B518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7542"/>
    <w:rsid w:val="002D24B0"/>
    <w:rsid w:val="0036447A"/>
    <w:rsid w:val="0055064F"/>
    <w:rsid w:val="008C7FB8"/>
    <w:rsid w:val="00975450"/>
    <w:rsid w:val="00A97C2D"/>
    <w:rsid w:val="00B51880"/>
    <w:rsid w:val="00BB7EFD"/>
    <w:rsid w:val="00CF7542"/>
    <w:rsid w:val="00D121B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754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7542"/>
    <w:rPr>
      <w:rFonts w:ascii="Tahoma" w:hAnsi="Tahoma" w:cs="Tahoma"/>
      <w:sz w:val="16"/>
      <w:szCs w:val="16"/>
    </w:rPr>
  </w:style>
  <w:style w:type="paragraph" w:customStyle="1" w:styleId="Style1">
    <w:name w:val="Style 1"/>
    <w:basedOn w:val="Normal"/>
    <w:uiPriority w:val="99"/>
    <w:rsid w:val="00975450"/>
    <w:pPr>
      <w:autoSpaceDE w:val="0"/>
      <w:autoSpaceDN w:val="0"/>
      <w:spacing w:after="288" w:line="288" w:lineRule="atLeast"/>
      <w:jc w:val="both"/>
    </w:pPr>
    <w:rPr>
      <w:rFonts w:ascii="Times New Roman" w:eastAsiaTheme="minorEastAsia" w:hAnsi="Times New Roman" w:cs="Times New Roman"/>
      <w:sz w:val="24"/>
      <w:szCs w:val="24"/>
      <w:lang w:val="en-US" w:eastAsia="fr-BE"/>
    </w:rPr>
  </w:style>
  <w:style w:type="character" w:styleId="Lienhypertexte">
    <w:name w:val="Hyperlink"/>
    <w:basedOn w:val="Policepardfaut"/>
    <w:uiPriority w:val="99"/>
    <w:unhideWhenUsed/>
    <w:rsid w:val="0097545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ho.int/malaria/world_malaria_report_2009/en/index.html.%20Consult&#233;%20le%2007-06-2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dl.handle.net/2268/57327" TargetMode="External"/><Relationship Id="rId5" Type="http://schemas.openxmlformats.org/officeDocument/2006/relationships/hyperlink" Target="http://hdl.handle.net/2268/645"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887</Words>
  <Characters>4881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ULG</dc:creator>
  <cp:lastModifiedBy>ULG</cp:lastModifiedBy>
  <cp:revision>2</cp:revision>
  <dcterms:created xsi:type="dcterms:W3CDTF">2010-06-07T12:21:00Z</dcterms:created>
  <dcterms:modified xsi:type="dcterms:W3CDTF">2010-06-08T10:54:00Z</dcterms:modified>
</cp:coreProperties>
</file>