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6BDD" w14:textId="77777777" w:rsidR="00BF2AA2" w:rsidRDefault="00BF2AA2" w:rsidP="00BF2AA2">
      <w:pPr>
        <w:jc w:val="center"/>
        <w:outlineLvl w:val="0"/>
        <w:rPr>
          <w:b/>
          <w:lang w:val="en-GB"/>
        </w:rPr>
      </w:pPr>
      <w:bookmarkStart w:id="0" w:name="_GoBack"/>
      <w:bookmarkEnd w:id="0"/>
      <w:r w:rsidRPr="00626C5B">
        <w:rPr>
          <w:b/>
          <w:lang w:val="en-GB"/>
        </w:rPr>
        <w:t xml:space="preserve">Alternative and resistance movements: </w:t>
      </w:r>
    </w:p>
    <w:p w14:paraId="0F4FDD6C" w14:textId="77777777" w:rsidR="00BF2AA2" w:rsidRPr="00626C5B" w:rsidRDefault="003E685C" w:rsidP="00BF2AA2">
      <w:pPr>
        <w:jc w:val="center"/>
        <w:outlineLvl w:val="0"/>
        <w:rPr>
          <w:b/>
          <w:lang w:val="en-GB"/>
        </w:rPr>
      </w:pPr>
      <w:r>
        <w:rPr>
          <w:b/>
          <w:lang w:val="en-GB"/>
        </w:rPr>
        <w:t>the two faces of</w:t>
      </w:r>
      <w:r w:rsidR="00BF2AA2" w:rsidRPr="00626C5B">
        <w:rPr>
          <w:b/>
          <w:lang w:val="en-GB"/>
        </w:rPr>
        <w:t xml:space="preserve"> </w:t>
      </w:r>
      <w:r w:rsidRPr="00626C5B">
        <w:rPr>
          <w:b/>
          <w:lang w:val="en-GB"/>
        </w:rPr>
        <w:t>sustainability</w:t>
      </w:r>
      <w:r>
        <w:rPr>
          <w:b/>
          <w:lang w:val="en-GB"/>
        </w:rPr>
        <w:t xml:space="preserve"> </w:t>
      </w:r>
      <w:r w:rsidR="00BF2AA2" w:rsidRPr="00626C5B">
        <w:rPr>
          <w:b/>
          <w:lang w:val="en-GB"/>
        </w:rPr>
        <w:t>transformations</w:t>
      </w:r>
      <w:r>
        <w:rPr>
          <w:b/>
          <w:lang w:val="en-GB"/>
        </w:rPr>
        <w:t xml:space="preserve"> ?</w:t>
      </w:r>
      <w:r w:rsidR="00BF2AA2" w:rsidRPr="00626C5B">
        <w:rPr>
          <w:b/>
          <w:lang w:val="en-GB"/>
        </w:rPr>
        <w:t xml:space="preserve"> </w:t>
      </w:r>
    </w:p>
    <w:p w14:paraId="05EE2D70" w14:textId="77777777" w:rsidR="00BF2AA2" w:rsidRDefault="00BF2AA2" w:rsidP="00BF2AA2">
      <w:pPr>
        <w:outlineLvl w:val="0"/>
        <w:rPr>
          <w:b/>
          <w:lang w:val="en-GB"/>
        </w:rPr>
      </w:pPr>
    </w:p>
    <w:p w14:paraId="1D51D3D1" w14:textId="77777777" w:rsidR="00BF2AA2" w:rsidRDefault="00BF2AA2" w:rsidP="00BF2AA2">
      <w:pPr>
        <w:outlineLvl w:val="0"/>
        <w:rPr>
          <w:b/>
          <w:lang w:val="en-GB"/>
        </w:rPr>
      </w:pPr>
    </w:p>
    <w:p w14:paraId="6737C041" w14:textId="77777777" w:rsidR="00BF2AA2" w:rsidRPr="00753557" w:rsidRDefault="00BF2AA2" w:rsidP="00BF2AA2">
      <w:pPr>
        <w:rPr>
          <w:b/>
          <w:lang w:val="en-US"/>
        </w:rPr>
      </w:pPr>
      <w:r w:rsidRPr="00753557">
        <w:rPr>
          <w:b/>
        </w:rPr>
        <w:t>Abstract</w:t>
      </w:r>
    </w:p>
    <w:p w14:paraId="60D77AD1" w14:textId="77777777" w:rsidR="00BF2AA2" w:rsidRDefault="00BF2AA2" w:rsidP="00BF2AA2">
      <w:pPr>
        <w:rPr>
          <w:lang w:val="en-US"/>
        </w:rPr>
      </w:pPr>
    </w:p>
    <w:p w14:paraId="458F91C5" w14:textId="77777777" w:rsidR="00BF2AA2" w:rsidRPr="00DE200E" w:rsidRDefault="00BF2AA2" w:rsidP="00DF355F">
      <w:pPr>
        <w:jc w:val="both"/>
        <w:rPr>
          <w:color w:val="FF0000"/>
          <w:lang w:val="en-US"/>
        </w:rPr>
      </w:pPr>
      <w:r w:rsidRPr="00753557">
        <w:rPr>
          <w:lang w:val="en-US"/>
        </w:rPr>
        <w:t>Contemporary global socio-environmental changes are characterized by an increasing number of alternative economic practices and lifestyles (e.g. degrowth, transition towns, etc.) and environmental resistances (e.g. the environmental justice movement). The aim of this short commentary is to contribute to the debate on sustainability transformation processes in Ecological Economics through the lens of social movements.</w:t>
      </w:r>
      <w:r w:rsidR="00DF355F">
        <w:rPr>
          <w:lang w:val="en-US"/>
        </w:rPr>
        <w:t xml:space="preserve"> </w:t>
      </w:r>
      <w:r w:rsidR="00DF355F" w:rsidRPr="00DE200E">
        <w:rPr>
          <w:color w:val="FF0000"/>
          <w:lang w:val="en-US"/>
        </w:rPr>
        <w:t>By comparing alternative and resistance movements we try to answer the following question: are they the two faces of sustainability transformations?</w:t>
      </w:r>
      <w:r w:rsidR="00DF355F" w:rsidRPr="00DE200E">
        <w:rPr>
          <w:color w:val="FF0000"/>
          <w:lang w:val="en-GB"/>
        </w:rPr>
        <w:t xml:space="preserve"> We advance some avenues of research to better understand the contribution of both </w:t>
      </w:r>
      <w:r w:rsidR="008137FF" w:rsidRPr="00DE200E">
        <w:rPr>
          <w:color w:val="FF0000"/>
          <w:lang w:val="en-GB"/>
        </w:rPr>
        <w:t>movements</w:t>
      </w:r>
      <w:r w:rsidR="00DF355F" w:rsidRPr="00DE200E">
        <w:rPr>
          <w:color w:val="FF0000"/>
          <w:lang w:val="en-GB"/>
        </w:rPr>
        <w:t xml:space="preserve"> to sustainability transformations in a </w:t>
      </w:r>
      <w:r w:rsidR="008137FF" w:rsidRPr="00DE200E">
        <w:rPr>
          <w:color w:val="FF0000"/>
          <w:lang w:val="en-GB"/>
        </w:rPr>
        <w:t xml:space="preserve">perspective of emancipation. Finally, we </w:t>
      </w:r>
      <w:r w:rsidR="00DF355F" w:rsidRPr="00DE200E">
        <w:rPr>
          <w:color w:val="FF0000"/>
          <w:lang w:val="en-GB"/>
        </w:rPr>
        <w:t>stress the need for a more social movement oriented, politicized (or conflictualized) and spatialized (place-based) approach to sustainability transformation processes in Ecological Economics.</w:t>
      </w:r>
    </w:p>
    <w:p w14:paraId="2FD81759" w14:textId="77777777" w:rsidR="00DF355F" w:rsidRDefault="00DF355F" w:rsidP="00BF2AA2">
      <w:pPr>
        <w:rPr>
          <w:lang w:val="en-GB"/>
        </w:rPr>
      </w:pPr>
    </w:p>
    <w:p w14:paraId="10047093" w14:textId="77777777" w:rsidR="00BF2AA2" w:rsidRPr="00753557" w:rsidRDefault="00BF2AA2" w:rsidP="00BF2AA2">
      <w:pPr>
        <w:rPr>
          <w:b/>
          <w:lang w:val="en-GB"/>
        </w:rPr>
      </w:pPr>
      <w:r w:rsidRPr="00753557">
        <w:rPr>
          <w:b/>
          <w:lang w:val="en-GB"/>
        </w:rPr>
        <w:t>Highlights</w:t>
      </w:r>
    </w:p>
    <w:p w14:paraId="155F7692" w14:textId="77777777" w:rsidR="00BF2AA2" w:rsidRPr="002C7ED2" w:rsidRDefault="00BF2AA2" w:rsidP="00BF2AA2">
      <w:pPr>
        <w:rPr>
          <w:lang w:val="en-GB"/>
        </w:rPr>
      </w:pPr>
    </w:p>
    <w:p w14:paraId="0A54773D" w14:textId="77777777" w:rsidR="00BF2AA2" w:rsidRPr="002C7ED2" w:rsidRDefault="00BF2AA2" w:rsidP="00BF2AA2">
      <w:pPr>
        <w:rPr>
          <w:lang w:val="en-GB"/>
        </w:rPr>
      </w:pPr>
    </w:p>
    <w:p w14:paraId="656F1B7A" w14:textId="77777777" w:rsidR="00BF2AA2" w:rsidRPr="002C7ED2" w:rsidRDefault="00BF2AA2" w:rsidP="00BF2AA2">
      <w:pPr>
        <w:pStyle w:val="Paragraphedeliste"/>
        <w:numPr>
          <w:ilvl w:val="0"/>
          <w:numId w:val="12"/>
        </w:numPr>
        <w:rPr>
          <w:lang w:val="en-GB"/>
        </w:rPr>
      </w:pPr>
      <w:r w:rsidRPr="002C7ED2">
        <w:rPr>
          <w:lang w:val="en-GB"/>
        </w:rPr>
        <w:t xml:space="preserve">We </w:t>
      </w:r>
      <w:r>
        <w:rPr>
          <w:lang w:val="en-GB"/>
        </w:rPr>
        <w:t xml:space="preserve">contribute to the debate on sustainability transformation processes in Ecological Economics through the lens of social movements </w:t>
      </w:r>
    </w:p>
    <w:p w14:paraId="727DF9A0" w14:textId="77777777" w:rsidR="00BF2AA2" w:rsidRPr="002C7ED2" w:rsidRDefault="00BF2AA2" w:rsidP="00BF2AA2">
      <w:pPr>
        <w:pStyle w:val="Paragraphedeliste"/>
        <w:numPr>
          <w:ilvl w:val="0"/>
          <w:numId w:val="12"/>
        </w:numPr>
        <w:rPr>
          <w:lang w:val="en-GB"/>
        </w:rPr>
      </w:pPr>
      <w:r w:rsidRPr="002C7ED2">
        <w:rPr>
          <w:lang w:val="en-GB"/>
        </w:rPr>
        <w:t xml:space="preserve">We </w:t>
      </w:r>
      <w:r>
        <w:rPr>
          <w:lang w:val="en-GB"/>
        </w:rPr>
        <w:t>link environmental resistance movements and alternative movements</w:t>
      </w:r>
    </w:p>
    <w:p w14:paraId="65DE54F3" w14:textId="77777777" w:rsidR="00BF2AA2" w:rsidRDefault="00BF2AA2" w:rsidP="00BF2AA2">
      <w:pPr>
        <w:pStyle w:val="Paragraphedeliste"/>
        <w:numPr>
          <w:ilvl w:val="0"/>
          <w:numId w:val="12"/>
        </w:numPr>
        <w:rPr>
          <w:lang w:val="en-GB"/>
        </w:rPr>
      </w:pPr>
      <w:r>
        <w:rPr>
          <w:lang w:val="en-GB"/>
        </w:rPr>
        <w:t>We investigate the similarities and differences between these two kind of movements</w:t>
      </w:r>
    </w:p>
    <w:p w14:paraId="1D6DE8CA" w14:textId="77777777" w:rsidR="00BF2AA2" w:rsidRDefault="00BF2AA2" w:rsidP="00BF2AA2">
      <w:pPr>
        <w:pStyle w:val="Paragraphedeliste"/>
        <w:numPr>
          <w:ilvl w:val="0"/>
          <w:numId w:val="12"/>
        </w:numPr>
        <w:rPr>
          <w:lang w:val="en-GB"/>
        </w:rPr>
      </w:pPr>
      <w:r>
        <w:rPr>
          <w:lang w:val="en-GB"/>
        </w:rPr>
        <w:t xml:space="preserve">We highlight new avenues of research for a more politicized, social-movement oriented and place-based approach to sustainability transformations </w:t>
      </w:r>
    </w:p>
    <w:p w14:paraId="1C884030" w14:textId="4CD92D59" w:rsidR="00DF355F" w:rsidRPr="00DE200E" w:rsidRDefault="00DF355F" w:rsidP="00BF2AA2">
      <w:pPr>
        <w:pStyle w:val="Paragraphedeliste"/>
        <w:numPr>
          <w:ilvl w:val="0"/>
          <w:numId w:val="12"/>
        </w:numPr>
        <w:rPr>
          <w:color w:val="FF0000"/>
          <w:lang w:val="en-GB"/>
        </w:rPr>
      </w:pPr>
      <w:r w:rsidRPr="00DE200E">
        <w:rPr>
          <w:color w:val="FF0000"/>
          <w:lang w:val="en-US"/>
        </w:rPr>
        <w:t>We contribute to the development of a more political and emancipatory conception of sustainability</w:t>
      </w:r>
    </w:p>
    <w:p w14:paraId="32132AC2" w14:textId="77777777" w:rsidR="00BF2AA2" w:rsidRDefault="00BF2AA2" w:rsidP="00BF2AA2">
      <w:pPr>
        <w:outlineLvl w:val="0"/>
        <w:rPr>
          <w:b/>
          <w:lang w:val="en-GB"/>
        </w:rPr>
      </w:pPr>
    </w:p>
    <w:p w14:paraId="245C2C98" w14:textId="77777777" w:rsidR="00BF2AA2" w:rsidRDefault="00BF2AA2" w:rsidP="00BF2AA2">
      <w:pPr>
        <w:outlineLvl w:val="0"/>
        <w:rPr>
          <w:b/>
          <w:lang w:val="en-GB"/>
        </w:rPr>
      </w:pPr>
    </w:p>
    <w:p w14:paraId="7F278E12" w14:textId="77777777" w:rsidR="00BF2AA2" w:rsidRDefault="00BF2AA2" w:rsidP="00BF2AA2">
      <w:pPr>
        <w:outlineLvl w:val="0"/>
        <w:rPr>
          <w:b/>
          <w:lang w:val="en-GB"/>
        </w:rPr>
      </w:pPr>
    </w:p>
    <w:p w14:paraId="2B8233FD" w14:textId="7AA1D42B" w:rsidR="00BF2AA2" w:rsidRPr="006F32EC" w:rsidRDefault="00BF2AA2" w:rsidP="00BF2AA2">
      <w:pPr>
        <w:outlineLvl w:val="0"/>
        <w:rPr>
          <w:b/>
          <w:lang w:val="en-GB"/>
        </w:rPr>
      </w:pPr>
      <w:r w:rsidRPr="006F32EC">
        <w:rPr>
          <w:b/>
          <w:lang w:val="en-GB"/>
        </w:rPr>
        <w:t>1. Introduction</w:t>
      </w:r>
      <w:r w:rsidR="00697DC3">
        <w:rPr>
          <w:rStyle w:val="Appelnotedebasdep"/>
          <w:b/>
          <w:lang w:val="en-GB"/>
        </w:rPr>
        <w:footnoteReference w:id="1"/>
      </w:r>
      <w:r>
        <w:rPr>
          <w:b/>
          <w:lang w:val="en-GB"/>
        </w:rPr>
        <w:t xml:space="preserve"> </w:t>
      </w:r>
    </w:p>
    <w:p w14:paraId="3D1136AB" w14:textId="77777777" w:rsidR="00BF2AA2" w:rsidRDefault="00BF2AA2" w:rsidP="00BF2AA2">
      <w:pPr>
        <w:rPr>
          <w:lang w:val="en-GB"/>
        </w:rPr>
      </w:pPr>
    </w:p>
    <w:p w14:paraId="586B1C14" w14:textId="01C4A9A6" w:rsidR="00BF2AA2" w:rsidRPr="0000441B" w:rsidRDefault="00BF2AA2" w:rsidP="00BF2AA2">
      <w:pPr>
        <w:jc w:val="both"/>
        <w:rPr>
          <w:rFonts w:ascii="Times" w:hAnsi="Times" w:cs="Arial"/>
          <w:lang w:val="en-US"/>
        </w:rPr>
      </w:pPr>
      <w:r>
        <w:rPr>
          <w:lang w:val="en-GB"/>
        </w:rPr>
        <w:tab/>
      </w:r>
      <w:r w:rsidRPr="0000441B">
        <w:rPr>
          <w:rFonts w:ascii="Times" w:hAnsi="Times"/>
          <w:lang w:val="en-GB"/>
        </w:rPr>
        <w:t>Contemporary global socio-environmental changes – both in the Global North and South – are characterized by an increasing number of people adopting alternative economic practices and lifestyles (e.g. such as Transition towns, Degrowth, the Commons movement, Buen vivir, Rights of Nature, etc.) (Escobar, 2015), and by an increasing number of environmental resistance</w:t>
      </w:r>
      <w:r w:rsidR="00697DC3">
        <w:rPr>
          <w:rFonts w:ascii="Times" w:hAnsi="Times"/>
          <w:lang w:val="en-GB"/>
        </w:rPr>
        <w:t xml:space="preserve"> movements</w:t>
      </w:r>
      <w:r w:rsidRPr="0000441B">
        <w:rPr>
          <w:rFonts w:ascii="Times" w:hAnsi="Times"/>
          <w:lang w:val="en-GB"/>
        </w:rPr>
        <w:t xml:space="preserve"> (see the global environmental justice movement, for example, Martinez-Alier et al., 2016). </w:t>
      </w:r>
      <w:r w:rsidRPr="0000441B">
        <w:rPr>
          <w:rFonts w:ascii="Times" w:hAnsi="Times" w:cs="Arial"/>
          <w:lang w:val="en-US"/>
        </w:rPr>
        <w:t>As explained by Avelino et al. (2016), sustainability transformations involve profound social changes and inevitably raise political questions regarding the current, unsustainable socio-ecological order. However, authors from Political Ecology (</w:t>
      </w:r>
      <w:r w:rsidRPr="0000441B">
        <w:rPr>
          <w:rFonts w:ascii="Times" w:hAnsi="Times" w:cs="Calibri"/>
          <w:lang w:val="en-US"/>
        </w:rPr>
        <w:t xml:space="preserve">Swyngedouw and Kaika, 2014; Kennis and Lievens, 2014, among others) argue that neoliberal environmental governance, as a manifestation of the post-political order, has </w:t>
      </w:r>
      <w:r w:rsidRPr="0000441B">
        <w:rPr>
          <w:rFonts w:ascii="Times" w:hAnsi="Times" w:cs="Calibri"/>
          <w:lang w:val="en-US"/>
        </w:rPr>
        <w:lastRenderedPageBreak/>
        <w:t>tended to reduce sustainability issues to technical questions through the imposition of the techno-scientific and economic rationality, and through state-controlled procedures of so-called “participation”. Thus, eco-modernization and green economy discourses dominate. From this perspective, “</w:t>
      </w:r>
      <w:r w:rsidRPr="0000441B">
        <w:rPr>
          <w:rFonts w:ascii="Times" w:hAnsi="Times" w:cs="Calibri"/>
          <w:i/>
          <w:lang w:val="en-US"/>
        </w:rPr>
        <w:t xml:space="preserve">Questions of socio-ecological inequality, environmental destruction and its associated power relations are relegated to an issue of effective techno-scientific eco-management </w:t>
      </w:r>
      <w:r w:rsidRPr="0000441B">
        <w:rPr>
          <w:rFonts w:ascii="Times" w:hAnsi="Times" w:cs="Calibri"/>
          <w:lang w:val="en-US"/>
        </w:rPr>
        <w:t>(Swyngedouw and Kaika, 2014, p468).</w:t>
      </w:r>
      <w:r>
        <w:rPr>
          <w:rFonts w:ascii="Times" w:hAnsi="Times" w:cs="Calibri"/>
          <w:lang w:val="en-US"/>
        </w:rPr>
        <w:t xml:space="preserve"> W</w:t>
      </w:r>
      <w:r w:rsidRPr="0000441B">
        <w:rPr>
          <w:rFonts w:ascii="Times" w:hAnsi="Times" w:cs="Calibri"/>
          <w:lang w:val="en-US"/>
        </w:rPr>
        <w:t>e argue that a social movement perspective would be interesting to challenge the issue of sustainability depoliticization.</w:t>
      </w:r>
    </w:p>
    <w:p w14:paraId="202122EE" w14:textId="5807D2DA" w:rsidR="00BF2AA2" w:rsidRPr="00470EAB" w:rsidRDefault="00BF2AA2" w:rsidP="00BF2AA2">
      <w:pPr>
        <w:jc w:val="both"/>
        <w:rPr>
          <w:lang w:val="en-US"/>
        </w:rPr>
      </w:pPr>
      <w:r>
        <w:rPr>
          <w:lang w:val="en-US"/>
        </w:rPr>
        <w:tab/>
      </w:r>
      <w:r w:rsidRPr="0000441B">
        <w:rPr>
          <w:lang w:val="en-US"/>
        </w:rPr>
        <w:t>Indeed, social movements, by definition, challenge power structures and seek social transformations (Della Porta and Diani, 2006). However, according to Temper et al. (2018, p2) : « </w:t>
      </w:r>
      <w:r w:rsidRPr="0000441B">
        <w:rPr>
          <w:i/>
          <w:lang w:val="en-US"/>
        </w:rPr>
        <w:t>apart from some limited work (e.g. Geels 2006 ; Scoones et al. 2015 ), to date sustainability science literature has not paid sufficient attention to the role that social movement activity and resistance play in transformations </w:t>
      </w:r>
      <w:r w:rsidRPr="0000441B">
        <w:rPr>
          <w:lang w:val="en-US"/>
        </w:rPr>
        <w:t xml:space="preserve">». </w:t>
      </w:r>
      <w:r w:rsidRPr="00DE200E">
        <w:rPr>
          <w:color w:val="FF0000"/>
          <w:lang w:val="en-US"/>
        </w:rPr>
        <w:t xml:space="preserve">Strengthening the development of a social movement approach to sustainability issues in Ecological Economics (EE) appears as a possible benefit to the field. Indeed, scholars from EE and more largely sustainability science have long argued for the development of transdisciplinarity approaches (Jahn et al., 2012) and post-normal science (Funtowicz and Ravetz, 1994; Castro e Silva and Teixeira, 2011). Moreover, it would also be a mean to advance the possibility of (re)politicizing sustainability issues. Therefore, a rapprochement between sustainability scholars and social movements seems a relevant path to fallow if we want the </w:t>
      </w:r>
      <w:r w:rsidR="00CF29F7" w:rsidRPr="00DE200E">
        <w:rPr>
          <w:color w:val="FF0000"/>
          <w:lang w:val="en-US"/>
        </w:rPr>
        <w:t xml:space="preserve">field </w:t>
      </w:r>
      <w:r w:rsidRPr="00DE200E">
        <w:rPr>
          <w:color w:val="FF0000"/>
          <w:lang w:val="en-US"/>
        </w:rPr>
        <w:t>to be really transdisciplinary and able to advance the co-production of knowledge between scholars and activists (Temper et al., 2018). If we refer to the very basic definition of EE formulated by Costanza in 1991 i.e. « </w:t>
      </w:r>
      <w:r w:rsidRPr="00DE200E">
        <w:rPr>
          <w:i/>
          <w:color w:val="FF0000"/>
          <w:lang w:val="en-US"/>
        </w:rPr>
        <w:t>the science and management of sustainability </w:t>
      </w:r>
      <w:r w:rsidRPr="00DE200E">
        <w:rPr>
          <w:color w:val="FF0000"/>
          <w:lang w:val="en-US"/>
        </w:rPr>
        <w:t xml:space="preserve">», we understand that EE </w:t>
      </w:r>
      <w:r w:rsidR="00CF29F7" w:rsidRPr="00DE200E">
        <w:rPr>
          <w:color w:val="FF0000"/>
          <w:lang w:val="en-US"/>
        </w:rPr>
        <w:t xml:space="preserve">does </w:t>
      </w:r>
      <w:r w:rsidRPr="00DE200E">
        <w:rPr>
          <w:color w:val="FF0000"/>
          <w:lang w:val="en-US"/>
        </w:rPr>
        <w:t xml:space="preserve">not only </w:t>
      </w:r>
      <w:r w:rsidR="00CF29F7" w:rsidRPr="00DE200E">
        <w:rPr>
          <w:color w:val="FF0000"/>
          <w:lang w:val="en-US"/>
        </w:rPr>
        <w:t xml:space="preserve">have </w:t>
      </w:r>
      <w:r w:rsidRPr="00DE200E">
        <w:rPr>
          <w:color w:val="FF0000"/>
          <w:lang w:val="en-US"/>
        </w:rPr>
        <w:t>a cognitive goal (the production of knowledge about socio-ecological systems) but also an action goal i.e. to help the transformations of socio-ecological system</w:t>
      </w:r>
      <w:r w:rsidR="00CF29F7" w:rsidRPr="00DE200E">
        <w:rPr>
          <w:color w:val="FF0000"/>
          <w:lang w:val="en-US"/>
        </w:rPr>
        <w:t>s</w:t>
      </w:r>
      <w:r w:rsidRPr="00DE200E">
        <w:rPr>
          <w:color w:val="FF0000"/>
          <w:lang w:val="en-US"/>
        </w:rPr>
        <w:t xml:space="preserve"> toward more sustainable paths (</w:t>
      </w:r>
      <w:r w:rsidRPr="00DE200E">
        <w:rPr>
          <w:color w:val="FF0000"/>
        </w:rPr>
        <w:t>Baumgärtner et al., 2008</w:t>
      </w:r>
      <w:r w:rsidRPr="00DE200E">
        <w:rPr>
          <w:color w:val="FF0000"/>
          <w:lang w:val="en-US"/>
        </w:rPr>
        <w:t xml:space="preserve">). In this perspective EE scholars could possibly embrace an “activist-research” position that can be defined as </w:t>
      </w:r>
      <w:r w:rsidRPr="0000441B">
        <w:rPr>
          <w:lang w:val="en-US"/>
        </w:rPr>
        <w:t>"</w:t>
      </w:r>
      <w:r w:rsidRPr="0000441B">
        <w:rPr>
          <w:i/>
          <w:lang w:val="en-US"/>
        </w:rPr>
        <w:t>scholarly engagement with activism and socio-ecological movements where researchers become scholar-practitioners practicing an applied, practical political ecology </w:t>
      </w:r>
      <w:r w:rsidRPr="0000441B">
        <w:rPr>
          <w:lang w:val="en-US"/>
        </w:rPr>
        <w:t xml:space="preserve">» (Demmer and Hummel, 2017, p611). Therefore, the aim of this commentary is to contribute to the debate about sustainability transformation processes in the field of </w:t>
      </w:r>
      <w:r>
        <w:rPr>
          <w:lang w:val="en-US"/>
        </w:rPr>
        <w:t xml:space="preserve">EE </w:t>
      </w:r>
      <w:r w:rsidRPr="0000441B">
        <w:rPr>
          <w:lang w:val="en-US"/>
        </w:rPr>
        <w:t xml:space="preserve">through the lens of social movements. </w:t>
      </w:r>
    </w:p>
    <w:p w14:paraId="3245BB03" w14:textId="77777777" w:rsidR="00BF2AA2" w:rsidRDefault="00BF2AA2" w:rsidP="00BF2AA2">
      <w:pPr>
        <w:jc w:val="both"/>
        <w:rPr>
          <w:lang w:val="en-US"/>
        </w:rPr>
      </w:pPr>
      <w:r>
        <w:rPr>
          <w:rFonts w:cs="Arial"/>
          <w:lang w:val="en-US"/>
        </w:rPr>
        <w:tab/>
        <w:t>N</w:t>
      </w:r>
      <w:r w:rsidRPr="00C875D4">
        <w:rPr>
          <w:rFonts w:cs="Arial"/>
          <w:lang w:val="en-US"/>
        </w:rPr>
        <w:t xml:space="preserve">umerous definitions of </w:t>
      </w:r>
      <w:r>
        <w:rPr>
          <w:rFonts w:cs="Arial"/>
          <w:lang w:val="en-US"/>
        </w:rPr>
        <w:t>‘</w:t>
      </w:r>
      <w:r w:rsidRPr="00C875D4">
        <w:rPr>
          <w:rFonts w:cs="Arial"/>
          <w:lang w:val="en-US"/>
        </w:rPr>
        <w:t>social movement</w:t>
      </w:r>
      <w:r>
        <w:rPr>
          <w:rFonts w:cs="Arial"/>
          <w:lang w:val="en-US"/>
        </w:rPr>
        <w:t>’ exist, but</w:t>
      </w:r>
      <w:r w:rsidRPr="00C875D4">
        <w:rPr>
          <w:rFonts w:cs="Arial"/>
          <w:lang w:val="en-US"/>
        </w:rPr>
        <w:t xml:space="preserve"> </w:t>
      </w:r>
      <w:r>
        <w:rPr>
          <w:rFonts w:cs="Arial"/>
          <w:lang w:val="en-US"/>
        </w:rPr>
        <w:t>h</w:t>
      </w:r>
      <w:r w:rsidRPr="00C875D4">
        <w:rPr>
          <w:rFonts w:cs="Arial"/>
          <w:lang w:val="en-US"/>
        </w:rPr>
        <w:t xml:space="preserve">ere we </w:t>
      </w:r>
      <w:r>
        <w:rPr>
          <w:rFonts w:cs="Arial"/>
          <w:lang w:val="en-US"/>
        </w:rPr>
        <w:t xml:space="preserve">have adopted </w:t>
      </w:r>
      <w:r w:rsidRPr="00C875D4">
        <w:rPr>
          <w:rFonts w:cs="Arial"/>
          <w:lang w:val="en-US"/>
        </w:rPr>
        <w:t xml:space="preserve">a definition inspired </w:t>
      </w:r>
      <w:r>
        <w:rPr>
          <w:rFonts w:cs="Arial"/>
          <w:lang w:val="en-US"/>
        </w:rPr>
        <w:t>by</w:t>
      </w:r>
      <w:r w:rsidRPr="00C875D4">
        <w:rPr>
          <w:rFonts w:cs="Arial"/>
          <w:lang w:val="en-US"/>
        </w:rPr>
        <w:t xml:space="preserve"> Della Porta and Diani (2006)</w:t>
      </w:r>
      <w:r>
        <w:rPr>
          <w:rFonts w:cs="Arial"/>
          <w:lang w:val="en-US"/>
        </w:rPr>
        <w:t>:</w:t>
      </w:r>
      <w:r w:rsidRPr="00C875D4">
        <w:rPr>
          <w:rFonts w:cs="Arial"/>
          <w:lang w:val="en-US"/>
        </w:rPr>
        <w:t xml:space="preserve"> a social movement is a process in which different actors engage in collective action. The</w:t>
      </w:r>
      <w:r>
        <w:rPr>
          <w:rFonts w:cs="Arial"/>
          <w:lang w:val="en-US"/>
        </w:rPr>
        <w:t xml:space="preserve">se authors </w:t>
      </w:r>
      <w:r w:rsidRPr="00C875D4">
        <w:rPr>
          <w:rFonts w:cs="Arial"/>
          <w:lang w:val="en-US"/>
        </w:rPr>
        <w:t xml:space="preserve">identify the following principal characteristics </w:t>
      </w:r>
      <w:r>
        <w:rPr>
          <w:rFonts w:cs="Arial"/>
          <w:lang w:val="en-US"/>
        </w:rPr>
        <w:t>that</w:t>
      </w:r>
      <w:r w:rsidRPr="00C875D4">
        <w:rPr>
          <w:rFonts w:cs="Arial"/>
          <w:lang w:val="en-US"/>
        </w:rPr>
        <w:t xml:space="preserve"> defin</w:t>
      </w:r>
      <w:r>
        <w:rPr>
          <w:rFonts w:cs="Arial"/>
          <w:lang w:val="en-US"/>
        </w:rPr>
        <w:t>e</w:t>
      </w:r>
      <w:r w:rsidRPr="00C875D4">
        <w:rPr>
          <w:rFonts w:cs="Arial"/>
          <w:lang w:val="en-US"/>
        </w:rPr>
        <w:t xml:space="preserve"> a social movement</w:t>
      </w:r>
      <w:r>
        <w:rPr>
          <w:rFonts w:cs="Arial"/>
          <w:lang w:val="en-US"/>
        </w:rPr>
        <w:t>: 1)</w:t>
      </w:r>
      <w:r w:rsidRPr="00C875D4">
        <w:rPr>
          <w:rFonts w:cs="Arial"/>
          <w:lang w:val="en-US"/>
        </w:rPr>
        <w:t xml:space="preserve"> </w:t>
      </w:r>
      <w:r>
        <w:rPr>
          <w:rFonts w:cs="Arial"/>
          <w:lang w:val="en-US"/>
        </w:rPr>
        <w:t>s</w:t>
      </w:r>
      <w:r w:rsidRPr="00C875D4">
        <w:rPr>
          <w:rFonts w:cs="Arial"/>
          <w:lang w:val="en-US"/>
        </w:rPr>
        <w:t>ocial movement actors engage in political conflicts in order to achieve social change</w:t>
      </w:r>
      <w:r>
        <w:rPr>
          <w:rFonts w:cs="Arial"/>
          <w:lang w:val="en-US"/>
        </w:rPr>
        <w:t>; 2)</w:t>
      </w:r>
      <w:r w:rsidRPr="00C875D4">
        <w:rPr>
          <w:rFonts w:cs="Arial"/>
          <w:lang w:val="en-US"/>
        </w:rPr>
        <w:t xml:space="preserve"> </w:t>
      </w:r>
      <w:r>
        <w:rPr>
          <w:rFonts w:cs="Arial"/>
          <w:lang w:val="en-US"/>
        </w:rPr>
        <w:t>t</w:t>
      </w:r>
      <w:r w:rsidRPr="00C875D4">
        <w:rPr>
          <w:rFonts w:cs="Arial"/>
          <w:lang w:val="en-US"/>
        </w:rPr>
        <w:t>hey engage in sustained exchange of</w:t>
      </w:r>
      <w:r w:rsidRPr="00C875D4">
        <w:rPr>
          <w:lang w:val="en-US"/>
        </w:rPr>
        <w:t xml:space="preserve"> resources in pursuit of common goals, thus building a dense network of informal ties</w:t>
      </w:r>
      <w:r>
        <w:rPr>
          <w:lang w:val="en-US"/>
        </w:rPr>
        <w:t xml:space="preserve">; and 3) </w:t>
      </w:r>
      <w:r w:rsidRPr="00C875D4">
        <w:rPr>
          <w:lang w:val="en-US"/>
        </w:rPr>
        <w:t>a social movement takes shape when collective identities develop beyond specific events and initiatives. The people engaged in them feel linked by</w:t>
      </w:r>
      <w:r>
        <w:rPr>
          <w:lang w:val="en-US"/>
        </w:rPr>
        <w:t xml:space="preserve"> </w:t>
      </w:r>
      <w:r w:rsidRPr="00C875D4">
        <w:rPr>
          <w:lang w:val="en-US"/>
        </w:rPr>
        <w:t xml:space="preserve">ties of solidarity and </w:t>
      </w:r>
      <w:r>
        <w:rPr>
          <w:lang w:val="en-US"/>
        </w:rPr>
        <w:t xml:space="preserve">to some extent, </w:t>
      </w:r>
      <w:r w:rsidRPr="00C875D4">
        <w:rPr>
          <w:lang w:val="en-US"/>
        </w:rPr>
        <w:t>with protagonists of other analogous</w:t>
      </w:r>
      <w:r>
        <w:rPr>
          <w:lang w:val="en-US"/>
        </w:rPr>
        <w:t xml:space="preserve"> movements.</w:t>
      </w:r>
    </w:p>
    <w:p w14:paraId="38241E8F" w14:textId="21944EED" w:rsidR="00BF2AA2" w:rsidRPr="00DE200E" w:rsidRDefault="00BF2AA2" w:rsidP="00BF2AA2">
      <w:pPr>
        <w:jc w:val="both"/>
        <w:rPr>
          <w:color w:val="FF0000"/>
          <w:lang w:val="en-GB"/>
        </w:rPr>
      </w:pPr>
      <w:r>
        <w:rPr>
          <w:lang w:val="en-US"/>
        </w:rPr>
        <w:tab/>
      </w:r>
      <w:r w:rsidRPr="00DE200E">
        <w:rPr>
          <w:color w:val="FF0000"/>
          <w:lang w:val="en-GB"/>
        </w:rPr>
        <w:t>In order to illustrate our argument we focus on some of the social movements that seems to impulse from the ground up transformations toward sustainability and with wh</w:t>
      </w:r>
      <w:r w:rsidR="00CF29F7" w:rsidRPr="00DE200E">
        <w:rPr>
          <w:color w:val="FF0000"/>
          <w:lang w:val="en-GB"/>
        </w:rPr>
        <w:t>ich the authors are familiar. These movements are (i) from the resistance side:</w:t>
      </w:r>
      <w:r w:rsidRPr="00DE200E">
        <w:rPr>
          <w:color w:val="FF0000"/>
          <w:lang w:val="en-GB"/>
        </w:rPr>
        <w:t xml:space="preserve"> the global environmental justice movement, the resistance movement against use</w:t>
      </w:r>
      <w:r w:rsidR="00CF29F7" w:rsidRPr="00DE200E">
        <w:rPr>
          <w:color w:val="FF0000"/>
          <w:lang w:val="en-GB"/>
        </w:rPr>
        <w:t xml:space="preserve">less and imposed mega-projects among </w:t>
      </w:r>
      <w:r w:rsidR="003815BE" w:rsidRPr="00DE200E">
        <w:rPr>
          <w:color w:val="FF0000"/>
          <w:lang w:val="en-GB"/>
        </w:rPr>
        <w:t>others</w:t>
      </w:r>
      <w:r w:rsidR="00CF29F7" w:rsidRPr="00DE200E">
        <w:rPr>
          <w:color w:val="FF0000"/>
          <w:lang w:val="en-GB"/>
        </w:rPr>
        <w:t xml:space="preserve">; </w:t>
      </w:r>
      <w:r w:rsidR="00B628CF" w:rsidRPr="00DE200E">
        <w:rPr>
          <w:color w:val="FF0000"/>
          <w:lang w:val="en-GB"/>
        </w:rPr>
        <w:t xml:space="preserve">(ii) and from the alternatives side: </w:t>
      </w:r>
      <w:r w:rsidRPr="00DE200E">
        <w:rPr>
          <w:color w:val="FF0000"/>
          <w:lang w:val="en-GB"/>
        </w:rPr>
        <w:t>degrowth, cooperatives</w:t>
      </w:r>
      <w:r w:rsidR="003815BE" w:rsidRPr="00DE200E">
        <w:rPr>
          <w:color w:val="FF0000"/>
          <w:lang w:val="en-GB"/>
        </w:rPr>
        <w:t xml:space="preserve"> movement</w:t>
      </w:r>
      <w:r w:rsidRPr="00DE200E">
        <w:rPr>
          <w:color w:val="FF0000"/>
          <w:lang w:val="en-GB"/>
        </w:rPr>
        <w:t>, alternatiba, transition towns, community supported agriculture, social and solidarity economy, the “commons” movement. If we stick to the definition of social movement presented above, we have to group th</w:t>
      </w:r>
      <w:r w:rsidR="00B628CF" w:rsidRPr="00DE200E">
        <w:rPr>
          <w:color w:val="FF0000"/>
          <w:lang w:val="en-GB"/>
        </w:rPr>
        <w:t>ese movements in two categories. Indeed, they emerge from a</w:t>
      </w:r>
      <w:r w:rsidRPr="00DE200E">
        <w:rPr>
          <w:color w:val="FF0000"/>
          <w:lang w:val="en-GB"/>
        </w:rPr>
        <w:t xml:space="preserve"> different starting point: an open declared conflict for environmental resistances and </w:t>
      </w:r>
      <w:r w:rsidR="00B628CF" w:rsidRPr="00DE200E">
        <w:rPr>
          <w:color w:val="FF0000"/>
          <w:lang w:val="en-GB"/>
        </w:rPr>
        <w:t xml:space="preserve">the creation of new more sustainable </w:t>
      </w:r>
      <w:r w:rsidRPr="00DE200E">
        <w:rPr>
          <w:color w:val="FF0000"/>
          <w:lang w:val="en-GB"/>
        </w:rPr>
        <w:t>practices of consumption or production without open declared conflict</w:t>
      </w:r>
      <w:r w:rsidR="00B628CF" w:rsidRPr="00DE200E">
        <w:rPr>
          <w:color w:val="FF0000"/>
          <w:lang w:val="en-GB"/>
        </w:rPr>
        <w:t xml:space="preserve"> for alternatives</w:t>
      </w:r>
      <w:r w:rsidRPr="00DE200E">
        <w:rPr>
          <w:color w:val="FF0000"/>
          <w:lang w:val="en-GB"/>
        </w:rPr>
        <w:t xml:space="preserve">. The goal is not to roughly oppose these two kinds of movements but rather to </w:t>
      </w:r>
      <w:r w:rsidRPr="00DE200E">
        <w:rPr>
          <w:color w:val="FF0000"/>
          <w:lang w:val="en-GB"/>
        </w:rPr>
        <w:lastRenderedPageBreak/>
        <w:t xml:space="preserve">identify the similarities and then ask if these different starting points (open declared conflict or construction of alternatives) entail </w:t>
      </w:r>
      <w:r w:rsidR="003815BE" w:rsidRPr="00DE200E">
        <w:rPr>
          <w:color w:val="FF0000"/>
          <w:lang w:val="en-GB"/>
        </w:rPr>
        <w:t>continuity</w:t>
      </w:r>
      <w:r w:rsidRPr="00DE200E">
        <w:rPr>
          <w:color w:val="FF0000"/>
          <w:lang w:val="en-GB"/>
        </w:rPr>
        <w:t xml:space="preserve"> or </w:t>
      </w:r>
      <w:r w:rsidR="00B628CF" w:rsidRPr="00DE200E">
        <w:rPr>
          <w:color w:val="FF0000"/>
          <w:lang w:val="en-GB"/>
        </w:rPr>
        <w:t xml:space="preserve">not </w:t>
      </w:r>
      <w:r w:rsidRPr="00DE200E">
        <w:rPr>
          <w:color w:val="FF0000"/>
          <w:lang w:val="en-GB"/>
        </w:rPr>
        <w:t>between these two types of movements regarding sustainability transformations.</w:t>
      </w:r>
    </w:p>
    <w:p w14:paraId="5CB51DD4" w14:textId="47D51418" w:rsidR="00BF2AA2" w:rsidRPr="00DE200E" w:rsidRDefault="00BF2AA2" w:rsidP="00BF2AA2">
      <w:pPr>
        <w:jc w:val="both"/>
        <w:rPr>
          <w:color w:val="FF0000"/>
        </w:rPr>
      </w:pPr>
      <w:r w:rsidRPr="00DE200E">
        <w:rPr>
          <w:color w:val="FF0000"/>
          <w:lang w:val="en-US"/>
        </w:rPr>
        <w:tab/>
        <w:t>In line with Temper et al. (2018) who build their argument upon Stirling (2015) and Pelling (2011) we differentiate between transition and transformation. Transition corresponds rather to processes of changes managed under control, within existing structures, through disciplined knowledge and emphasizes technological innovation. The change is geared toward a known, presumably shared, achievable and measurable end. On the contrary</w:t>
      </w:r>
      <w:r w:rsidR="00B628CF" w:rsidRPr="00DE200E">
        <w:rPr>
          <w:color w:val="FF0000"/>
          <w:lang w:val="en-US"/>
        </w:rPr>
        <w:t>,</w:t>
      </w:r>
      <w:r w:rsidRPr="00DE200E">
        <w:rPr>
          <w:color w:val="FF0000"/>
          <w:lang w:val="en-US"/>
        </w:rPr>
        <w:t xml:space="preserve"> transformation refers to reconfiguration of development patterns through changing overarching global political economy which is dominated by neoliberal capitalism with increasing authoritarian tendencies. Transformation embarks diverse, emergent and disruptive political processes that radically challenge existing structures. These processes of change are tied to social innovation (rather than technological), incommensurable knowledge in the pursuit of uncertain and contingent ends. In our understanding social transformations should contribute to individual and collective emancipation and autonomy in the sense of Castoriadis (1975, 1986). </w:t>
      </w:r>
      <w:r w:rsidRPr="00DE200E">
        <w:rPr>
          <w:rStyle w:val="m-6831353012012905754gmail-msocommentreference"/>
          <w:color w:val="FF0000"/>
        </w:rPr>
        <w:t> </w:t>
      </w:r>
      <w:r w:rsidRPr="00DE200E">
        <w:rPr>
          <w:color w:val="FF0000"/>
          <w:lang w:val="en-US"/>
        </w:rPr>
        <w:t xml:space="preserve">Therefore, in this article we speak of transformation rather </w:t>
      </w:r>
      <w:r w:rsidR="00B628CF" w:rsidRPr="00DE200E">
        <w:rPr>
          <w:color w:val="FF0000"/>
          <w:lang w:val="en-US"/>
        </w:rPr>
        <w:t>than</w:t>
      </w:r>
      <w:r w:rsidRPr="00DE200E">
        <w:rPr>
          <w:color w:val="FF0000"/>
          <w:lang w:val="en-US"/>
        </w:rPr>
        <w:t xml:space="preserve"> transition because we aim to contribute to the development of a more political and emancipatory conception of sustainability.</w:t>
      </w:r>
    </w:p>
    <w:p w14:paraId="2B462B9A" w14:textId="77777777" w:rsidR="00BF2AA2" w:rsidRDefault="00BF2AA2" w:rsidP="00BF2AA2">
      <w:pPr>
        <w:jc w:val="both"/>
        <w:rPr>
          <w:lang w:val="en-GB"/>
        </w:rPr>
      </w:pPr>
    </w:p>
    <w:p w14:paraId="3E0387C4" w14:textId="5470AC4B" w:rsidR="00BF2AA2" w:rsidRDefault="00BF2AA2" w:rsidP="00BF2AA2">
      <w:pPr>
        <w:jc w:val="both"/>
        <w:rPr>
          <w:lang w:val="en-GB"/>
        </w:rPr>
      </w:pPr>
      <w:r>
        <w:rPr>
          <w:lang w:val="en-GB"/>
        </w:rPr>
        <w:tab/>
        <w:t xml:space="preserve">The paper is structured as follows: section 2 presents what we call the “alternative movements” (transition, degrowth, etc.) and section 3 presents the “resistance movements” (environmental justice, place-based struggles, etc.). Section 4 presents the similarities of the two movements. The fifth section discusses the differences and continuities between these two movements and highlights some avenues of research. We conclude by advocating for a more social movement oriented, politicized (or </w:t>
      </w:r>
      <w:r w:rsidRPr="000D5D17">
        <w:rPr>
          <w:lang w:val="en-GB"/>
        </w:rPr>
        <w:t>conflictualized</w:t>
      </w:r>
      <w:r>
        <w:rPr>
          <w:lang w:val="en-GB"/>
        </w:rPr>
        <w:t>) and spatialized (p</w:t>
      </w:r>
      <w:r w:rsidRPr="000D5D17">
        <w:rPr>
          <w:lang w:val="en-GB"/>
        </w:rPr>
        <w:t>lace-based</w:t>
      </w:r>
      <w:r>
        <w:rPr>
          <w:lang w:val="en-GB"/>
        </w:rPr>
        <w:t>)</w:t>
      </w:r>
      <w:r w:rsidRPr="000D5D17">
        <w:rPr>
          <w:lang w:val="en-GB"/>
        </w:rPr>
        <w:t xml:space="preserve"> approach to </w:t>
      </w:r>
      <w:r>
        <w:rPr>
          <w:lang w:val="en-GB"/>
        </w:rPr>
        <w:t>sustainability transformation processes in Ecological Economics.</w:t>
      </w:r>
    </w:p>
    <w:p w14:paraId="287C355C" w14:textId="77777777" w:rsidR="00BF2AA2" w:rsidRDefault="00BF2AA2" w:rsidP="00BF2AA2">
      <w:pPr>
        <w:rPr>
          <w:lang w:val="en-GB"/>
        </w:rPr>
      </w:pPr>
      <w:r>
        <w:rPr>
          <w:lang w:val="en-GB"/>
        </w:rPr>
        <w:t xml:space="preserve"> </w:t>
      </w:r>
      <w:r>
        <w:rPr>
          <w:lang w:val="en-US"/>
        </w:rPr>
        <w:tab/>
      </w:r>
      <w:r>
        <w:rPr>
          <w:lang w:val="en-GB"/>
        </w:rPr>
        <w:t xml:space="preserve"> </w:t>
      </w:r>
    </w:p>
    <w:p w14:paraId="4017C504" w14:textId="77777777" w:rsidR="00BF2AA2" w:rsidRPr="006F32EC" w:rsidRDefault="00BF2AA2" w:rsidP="00BF2AA2">
      <w:pPr>
        <w:rPr>
          <w:b/>
          <w:lang w:val="en-GB"/>
        </w:rPr>
      </w:pPr>
      <w:r>
        <w:rPr>
          <w:b/>
          <w:lang w:val="en-GB"/>
        </w:rPr>
        <w:t>2</w:t>
      </w:r>
      <w:r w:rsidRPr="006F32EC">
        <w:rPr>
          <w:b/>
          <w:lang w:val="en-GB"/>
        </w:rPr>
        <w:t xml:space="preserve">. The rise of </w:t>
      </w:r>
      <w:r>
        <w:rPr>
          <w:b/>
          <w:lang w:val="en-GB"/>
        </w:rPr>
        <w:t xml:space="preserve">socio-environmental alternatives: transition, degrowth and the humanization of the economy </w:t>
      </w:r>
    </w:p>
    <w:p w14:paraId="6AEE05F0" w14:textId="77777777" w:rsidR="00BF2AA2" w:rsidRDefault="00BF2AA2" w:rsidP="00BF2AA2">
      <w:pPr>
        <w:rPr>
          <w:rFonts w:cs="Arial"/>
          <w:lang w:val="en-US"/>
        </w:rPr>
      </w:pPr>
    </w:p>
    <w:p w14:paraId="4866C013" w14:textId="798416BB" w:rsidR="00BF2AA2" w:rsidRDefault="00BF2AA2" w:rsidP="00BF2AA2">
      <w:pPr>
        <w:pStyle w:val="Paragraphedeliste"/>
        <w:ind w:left="0"/>
        <w:jc w:val="both"/>
        <w:rPr>
          <w:rFonts w:cs="Arial"/>
          <w:lang w:val="en-US"/>
        </w:rPr>
      </w:pPr>
      <w:r>
        <w:rPr>
          <w:rFonts w:cs="Arial"/>
          <w:lang w:val="en-US"/>
        </w:rPr>
        <w:tab/>
        <w:t>Escobar (2015) put movements such as Degrowth, Transition town, and Commons together under the banner of “transition discourses.”</w:t>
      </w:r>
      <w:r>
        <w:rPr>
          <w:rStyle w:val="Appelnotedebasdep"/>
          <w:rFonts w:cs="Arial"/>
          <w:lang w:val="en-US"/>
        </w:rPr>
        <w:footnoteReference w:id="2"/>
      </w:r>
      <w:r>
        <w:rPr>
          <w:rFonts w:cs="Arial"/>
          <w:lang w:val="en-US"/>
        </w:rPr>
        <w:t xml:space="preserve"> This author sees these movements as contestations of the growth and development discourses emerging in the Global North </w:t>
      </w:r>
      <w:r w:rsidR="00055F18">
        <w:rPr>
          <w:rFonts w:cs="Arial"/>
          <w:lang w:val="en-US"/>
        </w:rPr>
        <w:t xml:space="preserve">and </w:t>
      </w:r>
      <w:r>
        <w:rPr>
          <w:rFonts w:cs="Arial"/>
          <w:lang w:val="en-US"/>
        </w:rPr>
        <w:t>which share similarities with movements present in the Global South such as Buen vivir and Rights of Nature for example</w:t>
      </w:r>
      <w:r>
        <w:rPr>
          <w:rStyle w:val="Appelnotedebasdep"/>
          <w:rFonts w:cs="Arial"/>
          <w:lang w:val="en-US"/>
        </w:rPr>
        <w:footnoteReference w:id="3"/>
      </w:r>
      <w:r>
        <w:rPr>
          <w:rFonts w:cs="Arial"/>
          <w:lang w:val="en-US"/>
        </w:rPr>
        <w:t xml:space="preserve">. </w:t>
      </w:r>
    </w:p>
    <w:p w14:paraId="28E3645B" w14:textId="77777777" w:rsidR="00BF2AA2" w:rsidRDefault="00BF2AA2" w:rsidP="00BF2AA2">
      <w:pPr>
        <w:pStyle w:val="Paragraphedeliste"/>
        <w:ind w:left="0"/>
        <w:jc w:val="both"/>
        <w:rPr>
          <w:lang w:val="en-US"/>
        </w:rPr>
      </w:pPr>
      <w:r>
        <w:rPr>
          <w:rFonts w:cs="Arial"/>
          <w:lang w:val="en-US"/>
        </w:rPr>
        <w:tab/>
        <w:t>Researchers closer to the sociology of social movements</w:t>
      </w:r>
      <w:r w:rsidRPr="00703D45">
        <w:rPr>
          <w:rFonts w:cs="Arial"/>
          <w:lang w:val="en-US"/>
        </w:rPr>
        <w:t xml:space="preserve"> </w:t>
      </w:r>
      <w:r>
        <w:rPr>
          <w:rFonts w:cs="Arial"/>
          <w:lang w:val="en-US"/>
        </w:rPr>
        <w:t xml:space="preserve">see </w:t>
      </w:r>
      <w:r w:rsidRPr="00703D45">
        <w:rPr>
          <w:rFonts w:cs="Arial"/>
          <w:lang w:val="en-US"/>
        </w:rPr>
        <w:t>consumption alterna</w:t>
      </w:r>
      <w:r>
        <w:rPr>
          <w:rFonts w:cs="Arial"/>
          <w:lang w:val="en-US"/>
        </w:rPr>
        <w:t xml:space="preserve">tives and the solidarity economy as </w:t>
      </w:r>
      <w:r w:rsidRPr="00703D45">
        <w:rPr>
          <w:rFonts w:cs="Arial"/>
          <w:lang w:val="en-US"/>
        </w:rPr>
        <w:t>a way to resist neoliberal ideology (</w:t>
      </w:r>
      <w:r w:rsidRPr="00703D45">
        <w:rPr>
          <w:lang w:val="en-US"/>
        </w:rPr>
        <w:t>Laville, 2010; Hart et al., 2010</w:t>
      </w:r>
      <w:r>
        <w:rPr>
          <w:lang w:val="en-US"/>
        </w:rPr>
        <w:t xml:space="preserve">; </w:t>
      </w:r>
      <w:r>
        <w:rPr>
          <w:rFonts w:cs="Arial"/>
          <w:lang w:val="en-US"/>
        </w:rPr>
        <w:t>Pleyers, 2011) or</w:t>
      </w:r>
      <w:r w:rsidRPr="00703D45">
        <w:rPr>
          <w:rFonts w:cs="Arial"/>
          <w:lang w:val="en-US"/>
        </w:rPr>
        <w:t xml:space="preserve"> </w:t>
      </w:r>
      <w:r>
        <w:rPr>
          <w:rFonts w:cs="Arial"/>
          <w:lang w:val="en-US"/>
        </w:rPr>
        <w:t xml:space="preserve">as </w:t>
      </w:r>
      <w:r w:rsidRPr="00703D45">
        <w:rPr>
          <w:rFonts w:cs="Arial"/>
          <w:lang w:val="en-US"/>
        </w:rPr>
        <w:t>form</w:t>
      </w:r>
      <w:r>
        <w:rPr>
          <w:rFonts w:cs="Arial"/>
          <w:lang w:val="en-US"/>
        </w:rPr>
        <w:t>s</w:t>
      </w:r>
      <w:r w:rsidRPr="00703D45">
        <w:rPr>
          <w:rFonts w:cs="Arial"/>
          <w:lang w:val="en-US"/>
        </w:rPr>
        <w:t xml:space="preserve"> of everyday politicization and resistance (Frère, 201</w:t>
      </w:r>
      <w:r>
        <w:rPr>
          <w:rFonts w:cs="Arial"/>
          <w:lang w:val="en-US"/>
        </w:rPr>
        <w:t xml:space="preserve">0; Frère and Jacquemain, 2013). In the same vein, other scholars speak of </w:t>
      </w:r>
      <w:r w:rsidRPr="007535D3">
        <w:rPr>
          <w:i/>
          <w:lang w:val="en-US"/>
        </w:rPr>
        <w:t>new social economic movements</w:t>
      </w:r>
      <w:r>
        <w:rPr>
          <w:lang w:val="en-US"/>
        </w:rPr>
        <w:t xml:space="preserve"> for those movements</w:t>
      </w:r>
      <w:r w:rsidRPr="00703D45">
        <w:rPr>
          <w:lang w:val="en-US"/>
        </w:rPr>
        <w:t xml:space="preserve"> </w:t>
      </w:r>
      <w:r>
        <w:rPr>
          <w:lang w:val="en-US"/>
        </w:rPr>
        <w:t xml:space="preserve">that </w:t>
      </w:r>
      <w:r w:rsidRPr="00703D45">
        <w:rPr>
          <w:lang w:val="en-US"/>
        </w:rPr>
        <w:t xml:space="preserve">use the “economy” rather than the conventional terrain of “politics” (political parties, </w:t>
      </w:r>
      <w:r>
        <w:rPr>
          <w:lang w:val="en-US"/>
        </w:rPr>
        <w:t xml:space="preserve">trade </w:t>
      </w:r>
      <w:r w:rsidRPr="00703D45">
        <w:rPr>
          <w:lang w:val="en-US"/>
        </w:rPr>
        <w:t>unions, etc.) to challenge the dominant socio-political order (Gendron, 2</w:t>
      </w:r>
      <w:r>
        <w:rPr>
          <w:lang w:val="en-US"/>
        </w:rPr>
        <w:t>001; Gendron and Turcotte, 2006</w:t>
      </w:r>
      <w:r w:rsidRPr="00703D45">
        <w:rPr>
          <w:lang w:val="en-US"/>
        </w:rPr>
        <w:t xml:space="preserve">). </w:t>
      </w:r>
      <w:r>
        <w:rPr>
          <w:lang w:val="en-US"/>
        </w:rPr>
        <w:t>The new rise of the cooperative movement is an example of the latter (e.g. food cooperatives, energy cooperatives).</w:t>
      </w:r>
    </w:p>
    <w:p w14:paraId="368DCD87" w14:textId="77777777" w:rsidR="00BF2AA2" w:rsidRDefault="00BF2AA2" w:rsidP="00BF2AA2">
      <w:pPr>
        <w:pStyle w:val="Paragraphedeliste"/>
        <w:ind w:left="0"/>
        <w:jc w:val="both"/>
        <w:rPr>
          <w:lang w:val="en-US"/>
        </w:rPr>
      </w:pPr>
      <w:r>
        <w:rPr>
          <w:lang w:val="en-US"/>
        </w:rPr>
        <w:tab/>
        <w:t xml:space="preserve">Finally, </w:t>
      </w:r>
      <w:r w:rsidRPr="005E249A">
        <w:rPr>
          <w:rFonts w:cs="Arial"/>
          <w:lang w:val="en-US"/>
        </w:rPr>
        <w:t>Kemp et al</w:t>
      </w:r>
      <w:r>
        <w:rPr>
          <w:rFonts w:cs="Arial"/>
          <w:lang w:val="en-US"/>
        </w:rPr>
        <w:t>.</w:t>
      </w:r>
      <w:r w:rsidRPr="005E249A">
        <w:rPr>
          <w:rFonts w:cs="Arial"/>
          <w:lang w:val="en-US"/>
        </w:rPr>
        <w:t xml:space="preserve"> (2016) ex</w:t>
      </w:r>
      <w:r>
        <w:rPr>
          <w:rFonts w:cs="Arial"/>
          <w:lang w:val="en-US"/>
        </w:rPr>
        <w:t>p</w:t>
      </w:r>
      <w:r w:rsidRPr="005E249A">
        <w:rPr>
          <w:rFonts w:cs="Arial"/>
          <w:lang w:val="en-US"/>
        </w:rPr>
        <w:t xml:space="preserve">lain that the </w:t>
      </w:r>
      <w:r>
        <w:rPr>
          <w:rFonts w:cs="Arial"/>
          <w:lang w:val="en-US"/>
        </w:rPr>
        <w:t xml:space="preserve">many local </w:t>
      </w:r>
      <w:r w:rsidRPr="005E249A">
        <w:rPr>
          <w:rFonts w:cs="Arial"/>
          <w:lang w:val="en-US"/>
        </w:rPr>
        <w:t xml:space="preserve">alternatives </w:t>
      </w:r>
      <w:r>
        <w:rPr>
          <w:rFonts w:cs="Arial"/>
          <w:lang w:val="en-US"/>
        </w:rPr>
        <w:t>that have sprung up throughout</w:t>
      </w:r>
      <w:r w:rsidRPr="005E249A">
        <w:rPr>
          <w:rFonts w:cs="Arial"/>
          <w:lang w:val="en-US"/>
        </w:rPr>
        <w:t xml:space="preserve"> the worl</w:t>
      </w:r>
      <w:r>
        <w:rPr>
          <w:rFonts w:cs="Arial"/>
          <w:lang w:val="en-US"/>
        </w:rPr>
        <w:t>d</w:t>
      </w:r>
      <w:r w:rsidRPr="005E249A">
        <w:rPr>
          <w:rFonts w:cs="Arial"/>
          <w:lang w:val="en-US"/>
        </w:rPr>
        <w:t xml:space="preserve"> should not be considered as isolated but </w:t>
      </w:r>
      <w:r>
        <w:rPr>
          <w:rFonts w:cs="Arial"/>
          <w:lang w:val="en-US"/>
        </w:rPr>
        <w:t xml:space="preserve">rather </w:t>
      </w:r>
      <w:r w:rsidRPr="005E249A">
        <w:rPr>
          <w:rFonts w:cs="Arial"/>
          <w:lang w:val="en-US"/>
        </w:rPr>
        <w:t xml:space="preserve">as the manifestation </w:t>
      </w:r>
      <w:r w:rsidRPr="005E249A">
        <w:rPr>
          <w:rFonts w:cs="Arial"/>
          <w:lang w:val="en-US"/>
        </w:rPr>
        <w:lastRenderedPageBreak/>
        <w:t>of what they call, in reference to Polanyi,</w:t>
      </w:r>
      <w:r>
        <w:rPr>
          <w:rFonts w:cs="Arial"/>
          <w:lang w:val="en-US"/>
        </w:rPr>
        <w:t xml:space="preserve"> a bottom-up movement for the “</w:t>
      </w:r>
      <w:r w:rsidRPr="005E249A">
        <w:rPr>
          <w:rFonts w:cs="Arial"/>
          <w:lang w:val="en-US"/>
        </w:rPr>
        <w:t>humanization of the economy</w:t>
      </w:r>
      <w:r>
        <w:rPr>
          <w:rFonts w:cs="Arial"/>
          <w:lang w:val="en-US"/>
        </w:rPr>
        <w:t>.”</w:t>
      </w:r>
      <w:r w:rsidRPr="005E249A">
        <w:rPr>
          <w:rFonts w:cs="Arial"/>
          <w:lang w:val="en-US"/>
        </w:rPr>
        <w:t xml:space="preserve"> </w:t>
      </w:r>
      <w:r>
        <w:rPr>
          <w:lang w:val="en-US"/>
        </w:rPr>
        <w:t>They use the term “</w:t>
      </w:r>
      <w:r w:rsidRPr="005E249A">
        <w:rPr>
          <w:lang w:val="en-US"/>
        </w:rPr>
        <w:t>humanization of</w:t>
      </w:r>
      <w:r w:rsidRPr="005E249A">
        <w:rPr>
          <w:color w:val="FF0000"/>
          <w:lang w:val="en-US"/>
        </w:rPr>
        <w:t xml:space="preserve"> </w:t>
      </w:r>
      <w:r>
        <w:rPr>
          <w:lang w:val="en-US"/>
        </w:rPr>
        <w:t>the economy”</w:t>
      </w:r>
      <w:r w:rsidRPr="005E249A">
        <w:rPr>
          <w:lang w:val="en-US"/>
        </w:rPr>
        <w:t xml:space="preserve"> as an umbrella </w:t>
      </w:r>
      <w:r>
        <w:rPr>
          <w:lang w:val="en-US"/>
        </w:rPr>
        <w:t xml:space="preserve">to cover </w:t>
      </w:r>
      <w:r w:rsidRPr="005E249A">
        <w:rPr>
          <w:lang w:val="en-US"/>
        </w:rPr>
        <w:t>activities of living and working based on va</w:t>
      </w:r>
      <w:r>
        <w:rPr>
          <w:lang w:val="en-US"/>
        </w:rPr>
        <w:t>lues of reciprocity, responsibility,</w:t>
      </w:r>
      <w:r w:rsidRPr="005E249A">
        <w:rPr>
          <w:lang w:val="en-US"/>
        </w:rPr>
        <w:t xml:space="preserve"> citizenship, integrity and autonomy, connectedness and trust (</w:t>
      </w:r>
      <w:r>
        <w:rPr>
          <w:lang w:val="en-US"/>
        </w:rPr>
        <w:t xml:space="preserve">e.g. </w:t>
      </w:r>
      <w:r w:rsidRPr="005E249A">
        <w:rPr>
          <w:lang w:val="en-US"/>
        </w:rPr>
        <w:t>cooperative</w:t>
      </w:r>
      <w:r>
        <w:rPr>
          <w:lang w:val="en-US"/>
        </w:rPr>
        <w:t>s</w:t>
      </w:r>
      <w:r w:rsidRPr="005E249A">
        <w:rPr>
          <w:lang w:val="en-US"/>
        </w:rPr>
        <w:t>, community supported agriculture, co-housing).</w:t>
      </w:r>
      <w:r>
        <w:rPr>
          <w:lang w:val="en-US"/>
        </w:rPr>
        <w:t xml:space="preserve"> These activities cover all sectors of the economy (e.g. food, energy, mobility, housing). In</w:t>
      </w:r>
      <w:r w:rsidRPr="00703D45">
        <w:rPr>
          <w:lang w:val="en-US"/>
        </w:rPr>
        <w:t xml:space="preserve"> this perspective, creating local </w:t>
      </w:r>
      <w:r>
        <w:rPr>
          <w:lang w:val="en-US"/>
        </w:rPr>
        <w:t>alternative lifestyles and communities can be</w:t>
      </w:r>
      <w:r w:rsidRPr="00703D45">
        <w:rPr>
          <w:lang w:val="en-US"/>
        </w:rPr>
        <w:t xml:space="preserve"> seen as a mean</w:t>
      </w:r>
      <w:r>
        <w:rPr>
          <w:lang w:val="en-US"/>
        </w:rPr>
        <w:t>s</w:t>
      </w:r>
      <w:r w:rsidRPr="00703D45">
        <w:rPr>
          <w:lang w:val="en-US"/>
        </w:rPr>
        <w:t xml:space="preserve"> t</w:t>
      </w:r>
      <w:r>
        <w:rPr>
          <w:lang w:val="en-US"/>
        </w:rPr>
        <w:t>o</w:t>
      </w:r>
      <w:r w:rsidRPr="00703D45">
        <w:rPr>
          <w:lang w:val="en-US"/>
        </w:rPr>
        <w:t xml:space="preserve"> put in practice a more socially and ecologically just society</w:t>
      </w:r>
      <w:r>
        <w:rPr>
          <w:lang w:val="en-US"/>
        </w:rPr>
        <w:t xml:space="preserve">. </w:t>
      </w:r>
    </w:p>
    <w:p w14:paraId="79127F0B" w14:textId="77777777" w:rsidR="00BF2AA2" w:rsidRDefault="00BF2AA2" w:rsidP="00BF2AA2">
      <w:pPr>
        <w:pStyle w:val="Paragraphedeliste"/>
        <w:ind w:left="0"/>
        <w:jc w:val="both"/>
        <w:rPr>
          <w:b/>
          <w:lang w:val="en-GB"/>
        </w:rPr>
      </w:pPr>
    </w:p>
    <w:p w14:paraId="55A0C261" w14:textId="77777777" w:rsidR="00BF2AA2" w:rsidRPr="005572CD" w:rsidRDefault="00BF2AA2" w:rsidP="00BF2AA2">
      <w:pPr>
        <w:outlineLvl w:val="0"/>
        <w:rPr>
          <w:b/>
          <w:lang w:val="en-US"/>
        </w:rPr>
      </w:pPr>
      <w:r>
        <w:rPr>
          <w:b/>
          <w:lang w:val="en-US"/>
        </w:rPr>
        <w:t>3</w:t>
      </w:r>
      <w:r w:rsidRPr="005572CD">
        <w:rPr>
          <w:b/>
          <w:lang w:val="en-US"/>
        </w:rPr>
        <w:t xml:space="preserve">. </w:t>
      </w:r>
      <w:r>
        <w:rPr>
          <w:b/>
          <w:lang w:val="en-US"/>
        </w:rPr>
        <w:t>T</w:t>
      </w:r>
      <w:r w:rsidRPr="005572CD">
        <w:rPr>
          <w:b/>
          <w:lang w:val="en-US"/>
        </w:rPr>
        <w:t xml:space="preserve">he environmental </w:t>
      </w:r>
      <w:r>
        <w:rPr>
          <w:b/>
          <w:lang w:val="en-US"/>
        </w:rPr>
        <w:t xml:space="preserve">resistance </w:t>
      </w:r>
      <w:r w:rsidRPr="005572CD">
        <w:rPr>
          <w:b/>
          <w:lang w:val="en-US"/>
        </w:rPr>
        <w:t>movement</w:t>
      </w:r>
      <w:r>
        <w:rPr>
          <w:b/>
          <w:lang w:val="en-US"/>
        </w:rPr>
        <w:t>s</w:t>
      </w:r>
    </w:p>
    <w:p w14:paraId="134DE6F9" w14:textId="77777777" w:rsidR="00BF2AA2" w:rsidRPr="005572CD" w:rsidRDefault="00BF2AA2" w:rsidP="00BF2AA2">
      <w:pPr>
        <w:rPr>
          <w:b/>
          <w:lang w:val="en-US"/>
        </w:rPr>
      </w:pPr>
    </w:p>
    <w:p w14:paraId="2EA288DE" w14:textId="381A8601" w:rsidR="00BF2AA2" w:rsidRPr="007661BC" w:rsidRDefault="00BF2AA2" w:rsidP="00BF2AA2">
      <w:pPr>
        <w:widowControl w:val="0"/>
        <w:autoSpaceDE w:val="0"/>
        <w:autoSpaceDN w:val="0"/>
        <w:adjustRightInd w:val="0"/>
        <w:jc w:val="both"/>
      </w:pPr>
      <w:r>
        <w:rPr>
          <w:lang w:val="en-US"/>
        </w:rPr>
        <w:tab/>
      </w:r>
      <w:r w:rsidRPr="007661BC">
        <w:rPr>
          <w:lang w:val="en-US"/>
        </w:rPr>
        <w:t>According to Temper et al. (2018, p2)</w:t>
      </w:r>
      <w:r>
        <w:rPr>
          <w:lang w:val="en-US"/>
        </w:rPr>
        <w:t>:</w:t>
      </w:r>
      <w:r w:rsidRPr="007661BC">
        <w:t xml:space="preserve"> « </w:t>
      </w:r>
      <w:r w:rsidRPr="00055F18">
        <w:rPr>
          <w:i/>
          <w:lang w:val="en-US"/>
        </w:rPr>
        <w:t>While sustainability science literature is slowly engaging with the transformative power of resistance, supporters of environmental justice (EJ) movements and activists have been making this argument for long […] </w:t>
      </w:r>
      <w:r w:rsidRPr="007661BC">
        <w:rPr>
          <w:lang w:val="en-US"/>
        </w:rPr>
        <w:t>»</w:t>
      </w:r>
      <w:r w:rsidR="00055F18">
        <w:rPr>
          <w:rFonts w:cs="Arial"/>
          <w:lang w:val="en-US"/>
        </w:rPr>
        <w:t>. Indeed, Environmental resistances</w:t>
      </w:r>
      <w:r w:rsidRPr="007661BC">
        <w:rPr>
          <w:rFonts w:cs="Arial"/>
          <w:lang w:val="en-US"/>
        </w:rPr>
        <w:t xml:space="preserve"> offer spaces in which empowerment and politicization are possible (Robert, 2014; Temper et al., 2015; Sébastien, 2016; Martinez-Alier et al. 2016). Moreover</w:t>
      </w:r>
      <w:r w:rsidRPr="005572CD">
        <w:rPr>
          <w:rFonts w:cs="Arial"/>
          <w:lang w:val="en-US"/>
        </w:rPr>
        <w:t>, local environmental resistance confront</w:t>
      </w:r>
      <w:r>
        <w:rPr>
          <w:rFonts w:cs="Arial"/>
          <w:lang w:val="en-US"/>
        </w:rPr>
        <w:t>s</w:t>
      </w:r>
      <w:r w:rsidRPr="005572CD">
        <w:rPr>
          <w:rFonts w:cs="Arial"/>
          <w:lang w:val="en-US"/>
        </w:rPr>
        <w:t xml:space="preserve"> the commodification of nature and thus </w:t>
      </w:r>
      <w:r>
        <w:rPr>
          <w:rFonts w:cs="Arial"/>
          <w:lang w:val="en-US"/>
        </w:rPr>
        <w:t>there are places where</w:t>
      </w:r>
      <w:r w:rsidRPr="005572CD">
        <w:rPr>
          <w:rFonts w:cs="Arial"/>
          <w:lang w:val="en-US"/>
        </w:rPr>
        <w:t xml:space="preserve"> the dominant socio-ecological order can be directly contested (Martinez-Alier, 2016). </w:t>
      </w:r>
      <w:r>
        <w:rPr>
          <w:rFonts w:cs="Arial"/>
          <w:lang w:val="en-US"/>
        </w:rPr>
        <w:t>Furthermore</w:t>
      </w:r>
      <w:r w:rsidRPr="005572CD">
        <w:rPr>
          <w:rFonts w:cs="Arial"/>
          <w:lang w:val="en-US"/>
        </w:rPr>
        <w:t>, especially when associated with land occupation, resistance offer</w:t>
      </w:r>
      <w:r>
        <w:rPr>
          <w:rFonts w:cs="Arial"/>
          <w:lang w:val="en-US"/>
        </w:rPr>
        <w:t>s</w:t>
      </w:r>
      <w:r w:rsidRPr="005572CD">
        <w:rPr>
          <w:rFonts w:cs="Arial"/>
          <w:lang w:val="en-US"/>
        </w:rPr>
        <w:t xml:space="preserve"> a space </w:t>
      </w:r>
      <w:r>
        <w:rPr>
          <w:rFonts w:cs="Arial"/>
          <w:lang w:val="en-US"/>
        </w:rPr>
        <w:t xml:space="preserve">for experimenting with </w:t>
      </w:r>
      <w:r w:rsidRPr="005572CD">
        <w:rPr>
          <w:rFonts w:cs="Arial"/>
          <w:lang w:val="en-US"/>
        </w:rPr>
        <w:t>alternative ways of living (</w:t>
      </w:r>
      <w:r>
        <w:rPr>
          <w:rFonts w:cs="Arial"/>
          <w:lang w:val="en-US"/>
        </w:rPr>
        <w:t xml:space="preserve">Kempf, 2014; Robert, 2014; </w:t>
      </w:r>
      <w:r w:rsidRPr="005572CD">
        <w:rPr>
          <w:rFonts w:cs="Arial"/>
          <w:lang w:val="en-US"/>
        </w:rPr>
        <w:t xml:space="preserve">Grisoni; 2015; Barbe, 2016). </w:t>
      </w:r>
      <w:r w:rsidRPr="005572CD">
        <w:rPr>
          <w:lang w:val="en-US"/>
        </w:rPr>
        <w:t>Martinez-Alier et al. (2016</w:t>
      </w:r>
      <w:r>
        <w:rPr>
          <w:lang w:val="en-US"/>
        </w:rPr>
        <w:t>, p747</w:t>
      </w:r>
      <w:r w:rsidRPr="005572CD">
        <w:rPr>
          <w:lang w:val="en-US"/>
        </w:rPr>
        <w:t>)</w:t>
      </w:r>
      <w:r>
        <w:rPr>
          <w:lang w:val="en-US"/>
        </w:rPr>
        <w:t>,</w:t>
      </w:r>
      <w:r w:rsidRPr="005572CD">
        <w:rPr>
          <w:lang w:val="en-US"/>
        </w:rPr>
        <w:t xml:space="preserve"> </w:t>
      </w:r>
      <w:r>
        <w:rPr>
          <w:rFonts w:cs="Arial"/>
          <w:lang w:val="en-US"/>
        </w:rPr>
        <w:t xml:space="preserve">drawing on the worldwide atlas of environmental conflicts (ejatlas), </w:t>
      </w:r>
      <w:r>
        <w:rPr>
          <w:lang w:val="en-US"/>
        </w:rPr>
        <w:t>highlight the global character of the environmental justice movement:</w:t>
      </w:r>
      <w:r w:rsidRPr="00AF10C8">
        <w:rPr>
          <w:lang w:val="en-US"/>
        </w:rPr>
        <w:t xml:space="preserve"> “</w:t>
      </w:r>
      <w:r w:rsidRPr="00AF10C8">
        <w:rPr>
          <w:i/>
          <w:lang w:val="en-US"/>
        </w:rPr>
        <w:t>although almost all conflicts in the EJatlas are local and they target specific local grievances (…) the movement is global because such local events belong to classes of conflicts that appear regularly elsewhere in the world or because they raise the conflict issue to the global level (…) the actors involved in the conflicts are similar to some extend (…). We claim that there is a Global Environmental Justice Movement that shares some common goals, frames and forms of mobilization, although obviously there is no single united organization in charge, no politbureau or central committee ”.</w:t>
      </w:r>
      <w:r w:rsidRPr="00AF10C8">
        <w:rPr>
          <w:lang w:val="en-US"/>
        </w:rPr>
        <w:t xml:space="preserve"> The global character of these local struggles can be</w:t>
      </w:r>
      <w:r>
        <w:rPr>
          <w:lang w:val="en-US"/>
        </w:rPr>
        <w:t xml:space="preserve"> also</w:t>
      </w:r>
      <w:r w:rsidRPr="00AF10C8">
        <w:rPr>
          <w:lang w:val="en-US"/>
        </w:rPr>
        <w:t xml:space="preserve"> demonstrated by the nature of the claims that incorporates global issues such as climate change</w:t>
      </w:r>
      <w:r>
        <w:rPr>
          <w:lang w:val="en-US"/>
        </w:rPr>
        <w:t>,</w:t>
      </w:r>
      <w:r w:rsidRPr="00AF10C8">
        <w:rPr>
          <w:lang w:val="en-US"/>
        </w:rPr>
        <w:t xml:space="preserve"> etc.</w:t>
      </w:r>
      <w:r w:rsidR="00055F18">
        <w:rPr>
          <w:lang w:val="en-US"/>
        </w:rPr>
        <w:t>,</w:t>
      </w:r>
      <w:r w:rsidRPr="00AF10C8">
        <w:rPr>
          <w:lang w:val="en-US"/>
        </w:rPr>
        <w:t xml:space="preserve"> and are often</w:t>
      </w:r>
      <w:r>
        <w:rPr>
          <w:lang w:val="en-US"/>
        </w:rPr>
        <w:t xml:space="preserve"> linked</w:t>
      </w:r>
      <w:r w:rsidRPr="00AF10C8">
        <w:rPr>
          <w:lang w:val="en-US"/>
        </w:rPr>
        <w:t xml:space="preserve"> with regional, national or international alter-globalisation networks (Sikor and Newell, 2014; Armario and D’Alisa, 2012; Fagan, 2004). </w:t>
      </w:r>
    </w:p>
    <w:p w14:paraId="2C697F25" w14:textId="77777777" w:rsidR="00BF2AA2" w:rsidRPr="00730009" w:rsidRDefault="00BF2AA2" w:rsidP="00BF2AA2">
      <w:pPr>
        <w:jc w:val="both"/>
        <w:rPr>
          <w:lang w:val="en-US"/>
        </w:rPr>
      </w:pPr>
      <w:r w:rsidRPr="00806265">
        <w:rPr>
          <w:lang w:val="en-US"/>
        </w:rPr>
        <w:tab/>
      </w:r>
      <w:r>
        <w:rPr>
          <w:rFonts w:eastAsia="MS Mincho"/>
          <w:lang w:val="en-US"/>
        </w:rPr>
        <w:t>P</w:t>
      </w:r>
      <w:r w:rsidRPr="00806265">
        <w:rPr>
          <w:rFonts w:eastAsia="MS Mincho"/>
          <w:lang w:val="en-US"/>
        </w:rPr>
        <w:t>lace-based struggles and local resistance</w:t>
      </w:r>
      <w:r>
        <w:rPr>
          <w:rFonts w:eastAsia="MS Mincho"/>
          <w:lang w:val="en-US"/>
        </w:rPr>
        <w:t xml:space="preserve"> </w:t>
      </w:r>
      <w:r w:rsidRPr="00806265">
        <w:rPr>
          <w:rFonts w:eastAsia="MS Mincho"/>
          <w:lang w:val="en-US"/>
        </w:rPr>
        <w:t>represent common values and interests which</w:t>
      </w:r>
      <w:r w:rsidRPr="005572CD">
        <w:rPr>
          <w:rFonts w:eastAsia="MS Mincho"/>
          <w:lang w:val="en-US"/>
        </w:rPr>
        <w:t xml:space="preserve"> often go beyond environmentalism </w:t>
      </w:r>
      <w:r>
        <w:rPr>
          <w:rFonts w:eastAsia="MS Mincho"/>
          <w:lang w:val="en-US"/>
        </w:rPr>
        <w:t>alone</w:t>
      </w:r>
      <w:r w:rsidRPr="00DC0ACF">
        <w:rPr>
          <w:rFonts w:eastAsia="MS Mincho"/>
          <w:lang w:val="en-US"/>
        </w:rPr>
        <w:t xml:space="preserve"> </w:t>
      </w:r>
      <w:r>
        <w:rPr>
          <w:rFonts w:eastAsia="MS Mincho"/>
          <w:lang w:val="en-US"/>
        </w:rPr>
        <w:t xml:space="preserve">(Anguelovski and Martinez-Alier, </w:t>
      </w:r>
      <w:r w:rsidRPr="00806265">
        <w:rPr>
          <w:rFonts w:eastAsia="MS Mincho"/>
          <w:lang w:val="en-US"/>
        </w:rPr>
        <w:t>2014)</w:t>
      </w:r>
      <w:r w:rsidRPr="005572CD">
        <w:rPr>
          <w:rFonts w:eastAsia="MS Mincho"/>
          <w:lang w:val="en-US"/>
        </w:rPr>
        <w:t>. According to Armario and D’Alisa (2012</w:t>
      </w:r>
      <w:r>
        <w:rPr>
          <w:rFonts w:eastAsia="MS Mincho"/>
          <w:lang w:val="en-US"/>
        </w:rPr>
        <w:t>, p49</w:t>
      </w:r>
      <w:r w:rsidRPr="005572CD">
        <w:rPr>
          <w:rFonts w:eastAsia="MS Mincho"/>
          <w:lang w:val="en-US"/>
        </w:rPr>
        <w:t>), local resistance</w:t>
      </w:r>
      <w:r>
        <w:rPr>
          <w:rFonts w:eastAsia="MS Mincho"/>
          <w:lang w:val="en-US"/>
        </w:rPr>
        <w:t xml:space="preserve"> movements</w:t>
      </w:r>
      <w:r w:rsidRPr="005572CD">
        <w:rPr>
          <w:rFonts w:eastAsia="MS Mincho"/>
          <w:lang w:val="en-US"/>
        </w:rPr>
        <w:t xml:space="preserve"> exemplify the failure of the de-politicization of the environment and offer an example of re-politicization at the local scale</w:t>
      </w:r>
      <w:r>
        <w:rPr>
          <w:lang w:val="en-US"/>
        </w:rPr>
        <w:t xml:space="preserve">: </w:t>
      </w:r>
      <w:r w:rsidRPr="00DC0ACF">
        <w:rPr>
          <w:lang w:val="en-US"/>
        </w:rPr>
        <w:t>“</w:t>
      </w:r>
      <w:r w:rsidRPr="00D63444">
        <w:rPr>
          <w:i/>
          <w:lang w:val="en-US"/>
        </w:rPr>
        <w:t>Instead, everything science, technology, the market, spaces, and bodies has become political.…This, in turn, creates room for conflict and democratic participation</w:t>
      </w:r>
      <w:r>
        <w:rPr>
          <w:lang w:val="en-US"/>
        </w:rPr>
        <w:t>.</w:t>
      </w:r>
      <w:r w:rsidRPr="00730009">
        <w:rPr>
          <w:lang w:val="en-US"/>
        </w:rPr>
        <w:t xml:space="preserve">” </w:t>
      </w:r>
    </w:p>
    <w:p w14:paraId="663F87C1" w14:textId="77777777" w:rsidR="00BF2AA2" w:rsidRPr="003B1C9A" w:rsidRDefault="00BF2AA2" w:rsidP="00BF2AA2">
      <w:pPr>
        <w:jc w:val="both"/>
        <w:rPr>
          <w:lang w:val="en-US"/>
        </w:rPr>
      </w:pPr>
      <w:r>
        <w:rPr>
          <w:i/>
          <w:lang w:val="en-US"/>
        </w:rPr>
        <w:tab/>
      </w:r>
      <w:r w:rsidRPr="005572CD">
        <w:rPr>
          <w:lang w:val="en-US"/>
        </w:rPr>
        <w:t xml:space="preserve"> In addition to re-politicization, these conflicts </w:t>
      </w:r>
      <w:r>
        <w:rPr>
          <w:lang w:val="en-US"/>
        </w:rPr>
        <w:t>have</w:t>
      </w:r>
      <w:r w:rsidRPr="005572CD">
        <w:rPr>
          <w:lang w:val="en-US"/>
        </w:rPr>
        <w:t xml:space="preserve"> societal impacts such as strengthening</w:t>
      </w:r>
      <w:r>
        <w:rPr>
          <w:lang w:val="en-US"/>
        </w:rPr>
        <w:t xml:space="preserve"> </w:t>
      </w:r>
      <w:r w:rsidRPr="005572CD">
        <w:rPr>
          <w:lang w:val="en-US"/>
        </w:rPr>
        <w:t>community, developing knowledge/counter</w:t>
      </w:r>
      <w:r>
        <w:rPr>
          <w:lang w:val="en-US"/>
        </w:rPr>
        <w:t>-</w:t>
      </w:r>
      <w:r w:rsidRPr="005572CD">
        <w:rPr>
          <w:lang w:val="en-US"/>
        </w:rPr>
        <w:t>expertise</w:t>
      </w:r>
      <w:r>
        <w:rPr>
          <w:lang w:val="en-US"/>
        </w:rPr>
        <w:t>,</w:t>
      </w:r>
      <w:r w:rsidRPr="005572CD">
        <w:rPr>
          <w:lang w:val="en-US"/>
        </w:rPr>
        <w:t xml:space="preserve"> and foster</w:t>
      </w:r>
      <w:r>
        <w:rPr>
          <w:lang w:val="en-US"/>
        </w:rPr>
        <w:t>ing</w:t>
      </w:r>
      <w:r w:rsidRPr="005572CD">
        <w:rPr>
          <w:lang w:val="en-US"/>
        </w:rPr>
        <w:t xml:space="preserve"> place attachment (</w:t>
      </w:r>
      <w:r w:rsidRPr="005572CD">
        <w:rPr>
          <w:rFonts w:eastAsia="MS Mincho"/>
          <w:lang w:val="en-US"/>
        </w:rPr>
        <w:t>Armario and D’Alisa, 2012</w:t>
      </w:r>
      <w:r w:rsidRPr="005572CD">
        <w:rPr>
          <w:lang w:val="en-US"/>
        </w:rPr>
        <w:t xml:space="preserve">; </w:t>
      </w:r>
      <w:r w:rsidRPr="005572CD">
        <w:rPr>
          <w:rFonts w:eastAsia="MS Mincho"/>
          <w:lang w:val="en-US"/>
        </w:rPr>
        <w:t>Anguelovski and Martinez-Alier, 2014</w:t>
      </w:r>
      <w:r w:rsidRPr="005572CD">
        <w:rPr>
          <w:lang w:val="en-US"/>
        </w:rPr>
        <w:t>; Martinez-Alier et al., 2016, Sébastien, 2016). Thus, local resistance offer</w:t>
      </w:r>
      <w:r>
        <w:rPr>
          <w:lang w:val="en-US"/>
        </w:rPr>
        <w:t>s</w:t>
      </w:r>
      <w:r w:rsidRPr="005572CD">
        <w:rPr>
          <w:lang w:val="en-US"/>
        </w:rPr>
        <w:t>, in a direct relation with environmental issues, concrete spaces where power, empowerment and politicization can be re-asserted. In sum,</w:t>
      </w:r>
      <w:r w:rsidRPr="005572CD">
        <w:rPr>
          <w:rFonts w:cs="Arial"/>
          <w:lang w:val="en-US"/>
        </w:rPr>
        <w:t xml:space="preserve"> the political nature and transformative effects of local environmental resistance</w:t>
      </w:r>
      <w:r>
        <w:rPr>
          <w:rFonts w:cs="Arial"/>
          <w:lang w:val="en-US"/>
        </w:rPr>
        <w:t xml:space="preserve"> movements</w:t>
      </w:r>
      <w:r w:rsidRPr="005572CD">
        <w:rPr>
          <w:rFonts w:cs="Arial"/>
          <w:lang w:val="en-US"/>
        </w:rPr>
        <w:t xml:space="preserve"> are increasingly recognized (Temper et al., 2015; Grisoni, 2015; Sébastien, 2016; Barbe, 2016; Martinez-Alier et al., 2016).</w:t>
      </w:r>
      <w:r>
        <w:rPr>
          <w:rFonts w:cs="Arial"/>
          <w:lang w:val="en-US"/>
        </w:rPr>
        <w:t xml:space="preserve"> </w:t>
      </w:r>
    </w:p>
    <w:p w14:paraId="2E47E4BC" w14:textId="77777777" w:rsidR="00BF2AA2" w:rsidRDefault="00BF2AA2" w:rsidP="00BF2AA2">
      <w:pPr>
        <w:rPr>
          <w:b/>
          <w:lang w:val="en-GB"/>
        </w:rPr>
      </w:pPr>
    </w:p>
    <w:p w14:paraId="52D55990" w14:textId="77777777" w:rsidR="00157181" w:rsidRDefault="00157181" w:rsidP="00BF2AA2">
      <w:pPr>
        <w:outlineLvl w:val="0"/>
        <w:rPr>
          <w:b/>
          <w:lang w:val="en-GB"/>
        </w:rPr>
      </w:pPr>
    </w:p>
    <w:p w14:paraId="5DD9D92E" w14:textId="77777777" w:rsidR="00157181" w:rsidRDefault="00157181" w:rsidP="00BF2AA2">
      <w:pPr>
        <w:outlineLvl w:val="0"/>
        <w:rPr>
          <w:b/>
          <w:lang w:val="en-GB"/>
        </w:rPr>
      </w:pPr>
    </w:p>
    <w:p w14:paraId="096D9AD2" w14:textId="77777777" w:rsidR="00157181" w:rsidRDefault="00157181" w:rsidP="00BF2AA2">
      <w:pPr>
        <w:outlineLvl w:val="0"/>
        <w:rPr>
          <w:b/>
          <w:lang w:val="en-GB"/>
        </w:rPr>
      </w:pPr>
    </w:p>
    <w:p w14:paraId="171ED02C" w14:textId="77777777" w:rsidR="00BF2AA2" w:rsidRPr="006F32EC" w:rsidRDefault="00BF2AA2" w:rsidP="00BF2AA2">
      <w:pPr>
        <w:outlineLvl w:val="0"/>
        <w:rPr>
          <w:b/>
          <w:lang w:val="en-GB"/>
        </w:rPr>
      </w:pPr>
      <w:r>
        <w:rPr>
          <w:b/>
          <w:lang w:val="en-GB"/>
        </w:rPr>
        <w:lastRenderedPageBreak/>
        <w:t>4</w:t>
      </w:r>
      <w:r w:rsidRPr="006F32EC">
        <w:rPr>
          <w:b/>
          <w:lang w:val="en-GB"/>
        </w:rPr>
        <w:t>. Similarities</w:t>
      </w:r>
      <w:r>
        <w:rPr>
          <w:b/>
          <w:lang w:val="en-GB"/>
        </w:rPr>
        <w:t xml:space="preserve"> between resistance and alternative movements</w:t>
      </w:r>
    </w:p>
    <w:p w14:paraId="1424F397" w14:textId="77777777" w:rsidR="00BF2AA2" w:rsidRDefault="00BF2AA2" w:rsidP="00BF2AA2">
      <w:pPr>
        <w:rPr>
          <w:b/>
          <w:lang w:val="en-GB"/>
        </w:rPr>
      </w:pPr>
    </w:p>
    <w:p w14:paraId="68A1A5E5" w14:textId="72D5D3CE" w:rsidR="00BF2AA2" w:rsidRPr="00DE200E" w:rsidRDefault="00BF2AA2" w:rsidP="00BF2AA2">
      <w:pPr>
        <w:jc w:val="both"/>
        <w:rPr>
          <w:color w:val="FF0000"/>
          <w:lang w:val="en-GB"/>
        </w:rPr>
      </w:pPr>
      <w:r>
        <w:rPr>
          <w:lang w:val="en-GB"/>
        </w:rPr>
        <w:tab/>
      </w:r>
      <w:r w:rsidRPr="00DE200E">
        <w:rPr>
          <w:color w:val="FF0000"/>
          <w:lang w:val="en-GB"/>
        </w:rPr>
        <w:t>In this section we highlight the similarities between resistances and alternatives along three aspects (i) the creation of networks of actors</w:t>
      </w:r>
      <w:r w:rsidR="009275A8" w:rsidRPr="00DE200E">
        <w:rPr>
          <w:color w:val="FF0000"/>
          <w:lang w:val="en-GB"/>
        </w:rPr>
        <w:t xml:space="preserve"> across scales</w:t>
      </w:r>
      <w:r w:rsidRPr="00DE200E">
        <w:rPr>
          <w:color w:val="FF0000"/>
          <w:lang w:val="en-GB"/>
        </w:rPr>
        <w:t xml:space="preserve"> characterized by horizontal organization; (ii) the emergence of new collective and individual political identities; and (iii) the importance of the “place-based” character of both alternatives and resistances.</w:t>
      </w:r>
    </w:p>
    <w:p w14:paraId="1C662B51" w14:textId="77777777" w:rsidR="00BF2AA2" w:rsidRDefault="00BF2AA2" w:rsidP="00BF2AA2">
      <w:pPr>
        <w:jc w:val="both"/>
        <w:rPr>
          <w:lang w:val="en-GB"/>
        </w:rPr>
      </w:pPr>
    </w:p>
    <w:p w14:paraId="16989633" w14:textId="77777777" w:rsidR="00BF2AA2" w:rsidRDefault="00BF2AA2" w:rsidP="00BF2AA2">
      <w:pPr>
        <w:jc w:val="both"/>
        <w:rPr>
          <w:lang w:val="en-GB"/>
        </w:rPr>
      </w:pPr>
      <w:r w:rsidRPr="000F18AE">
        <w:rPr>
          <w:b/>
          <w:lang w:val="en-GB"/>
        </w:rPr>
        <w:tab/>
      </w:r>
      <w:r w:rsidRPr="000F18AE">
        <w:rPr>
          <w:lang w:val="en-GB"/>
        </w:rPr>
        <w:t>Both the res</w:t>
      </w:r>
      <w:r>
        <w:rPr>
          <w:lang w:val="en-GB"/>
        </w:rPr>
        <w:t xml:space="preserve">istance and alternative </w:t>
      </w:r>
      <w:r w:rsidRPr="000F18AE">
        <w:rPr>
          <w:lang w:val="en-GB"/>
        </w:rPr>
        <w:t>movements entail the creation of dense networks of formal and informal ties and resource exchange at the local, national and even transnational scales</w:t>
      </w:r>
      <w:r>
        <w:rPr>
          <w:lang w:val="en-GB"/>
        </w:rPr>
        <w:t xml:space="preserve">. </w:t>
      </w:r>
      <w:r w:rsidRPr="000F18AE">
        <w:rPr>
          <w:lang w:val="en-GB"/>
        </w:rPr>
        <w:t>For example</w:t>
      </w:r>
      <w:r>
        <w:rPr>
          <w:lang w:val="en-GB"/>
        </w:rPr>
        <w:t>,</w:t>
      </w:r>
      <w:r w:rsidRPr="000F18AE">
        <w:rPr>
          <w:lang w:val="en-GB"/>
        </w:rPr>
        <w:t xml:space="preserve"> the </w:t>
      </w:r>
      <w:r>
        <w:rPr>
          <w:lang w:val="en-GB"/>
        </w:rPr>
        <w:t>“</w:t>
      </w:r>
      <w:r w:rsidRPr="000F18AE">
        <w:rPr>
          <w:lang w:val="en-GB"/>
        </w:rPr>
        <w:t>transition network</w:t>
      </w:r>
      <w:r>
        <w:rPr>
          <w:lang w:val="en-GB"/>
        </w:rPr>
        <w:t>”</w:t>
      </w:r>
      <w:r w:rsidRPr="000F18AE">
        <w:rPr>
          <w:lang w:val="en-GB"/>
        </w:rPr>
        <w:t xml:space="preserve"> is </w:t>
      </w:r>
      <w:r>
        <w:rPr>
          <w:lang w:val="en-GB"/>
        </w:rPr>
        <w:t>organised</w:t>
      </w:r>
      <w:r w:rsidRPr="000F18AE">
        <w:rPr>
          <w:lang w:val="en-GB"/>
        </w:rPr>
        <w:t xml:space="preserve"> at the local (transition towns), national (national hub) and international  (</w:t>
      </w:r>
      <w:r w:rsidRPr="000F18AE">
        <w:rPr>
          <w:rFonts w:eastAsia="Times New Roman"/>
        </w:rPr>
        <w:t xml:space="preserve">international Transition Hub) </w:t>
      </w:r>
      <w:r w:rsidRPr="000F18AE">
        <w:rPr>
          <w:lang w:val="en-GB"/>
        </w:rPr>
        <w:t>scale</w:t>
      </w:r>
      <w:r>
        <w:rPr>
          <w:lang w:val="en-GB"/>
        </w:rPr>
        <w:t>s.</w:t>
      </w:r>
      <w:r>
        <w:rPr>
          <w:rStyle w:val="Appelnotedebasdep"/>
          <w:lang w:val="en-GB"/>
        </w:rPr>
        <w:footnoteReference w:id="4"/>
      </w:r>
      <w:r w:rsidRPr="000F18AE">
        <w:rPr>
          <w:lang w:val="en-GB"/>
        </w:rPr>
        <w:t xml:space="preserve"> For the solidarity economy movement, in France for example, networks </w:t>
      </w:r>
      <w:r>
        <w:rPr>
          <w:lang w:val="en-GB"/>
        </w:rPr>
        <w:t xml:space="preserve">exist </w:t>
      </w:r>
      <w:r w:rsidRPr="000F18AE">
        <w:rPr>
          <w:lang w:val="en-GB"/>
        </w:rPr>
        <w:t>at the local (</w:t>
      </w:r>
      <w:r w:rsidRPr="00730009">
        <w:rPr>
          <w:i/>
          <w:lang w:val="en-GB"/>
        </w:rPr>
        <w:t>Pole territoriaux de cooperation économique</w:t>
      </w:r>
      <w:r w:rsidRPr="000F18AE">
        <w:rPr>
          <w:lang w:val="en-GB"/>
        </w:rPr>
        <w:t>), regional (</w:t>
      </w:r>
      <w:r w:rsidRPr="00730009">
        <w:rPr>
          <w:i/>
          <w:lang w:val="en-GB"/>
        </w:rPr>
        <w:t>Réseau des territoires pour une économie sociale et solidaire</w:t>
      </w:r>
      <w:r w:rsidRPr="000F18AE">
        <w:rPr>
          <w:lang w:val="en-GB"/>
        </w:rPr>
        <w:t>) and national scale</w:t>
      </w:r>
      <w:r>
        <w:rPr>
          <w:lang w:val="en-GB"/>
        </w:rPr>
        <w:t>.</w:t>
      </w:r>
      <w:r w:rsidRPr="000F18AE">
        <w:rPr>
          <w:lang w:val="en-GB"/>
        </w:rPr>
        <w:t xml:space="preserve"> </w:t>
      </w:r>
      <w:r>
        <w:rPr>
          <w:lang w:val="en-GB"/>
        </w:rPr>
        <w:t>T</w:t>
      </w:r>
      <w:r w:rsidRPr="000F18AE">
        <w:rPr>
          <w:lang w:val="en-GB"/>
        </w:rPr>
        <w:t xml:space="preserve">ransnational networks </w:t>
      </w:r>
      <w:r>
        <w:rPr>
          <w:lang w:val="en-GB"/>
        </w:rPr>
        <w:t xml:space="preserve">also exist, </w:t>
      </w:r>
      <w:r w:rsidRPr="000F18AE">
        <w:rPr>
          <w:lang w:val="en-GB"/>
        </w:rPr>
        <w:t xml:space="preserve">such as </w:t>
      </w:r>
      <w:r w:rsidRPr="005211FA">
        <w:rPr>
          <w:lang w:val="en-GB"/>
        </w:rPr>
        <w:t xml:space="preserve">the </w:t>
      </w:r>
      <w:r w:rsidRPr="00707ED1">
        <w:rPr>
          <w:rFonts w:eastAsia="Times New Roman"/>
        </w:rPr>
        <w:t xml:space="preserve">Intercontinental </w:t>
      </w:r>
      <w:r>
        <w:rPr>
          <w:rFonts w:eastAsia="Times New Roman"/>
        </w:rPr>
        <w:t>N</w:t>
      </w:r>
      <w:r w:rsidRPr="00707ED1">
        <w:rPr>
          <w:rFonts w:eastAsia="Times New Roman"/>
        </w:rPr>
        <w:t xml:space="preserve">etwork for the </w:t>
      </w:r>
      <w:r>
        <w:rPr>
          <w:rFonts w:eastAsia="Times New Roman"/>
        </w:rPr>
        <w:t>P</w:t>
      </w:r>
      <w:r w:rsidRPr="00707ED1">
        <w:rPr>
          <w:rFonts w:eastAsia="Times New Roman"/>
        </w:rPr>
        <w:t xml:space="preserve">romotion of </w:t>
      </w:r>
      <w:r>
        <w:rPr>
          <w:rFonts w:eastAsia="Times New Roman"/>
        </w:rPr>
        <w:t>the S</w:t>
      </w:r>
      <w:r w:rsidRPr="00707ED1">
        <w:rPr>
          <w:rFonts w:eastAsia="Times New Roman"/>
        </w:rPr>
        <w:t xml:space="preserve">ocial </w:t>
      </w:r>
      <w:r>
        <w:rPr>
          <w:rFonts w:eastAsia="Times New Roman"/>
        </w:rPr>
        <w:t>S</w:t>
      </w:r>
      <w:r w:rsidRPr="00707ED1">
        <w:rPr>
          <w:rFonts w:eastAsia="Times New Roman"/>
        </w:rPr>
        <w:t xml:space="preserve">olidarity </w:t>
      </w:r>
      <w:r>
        <w:rPr>
          <w:rFonts w:eastAsia="Times New Roman"/>
        </w:rPr>
        <w:t>E</w:t>
      </w:r>
      <w:r w:rsidRPr="00707ED1">
        <w:rPr>
          <w:rFonts w:eastAsia="Times New Roman"/>
        </w:rPr>
        <w:t>conomy</w:t>
      </w:r>
      <w:r>
        <w:rPr>
          <w:rFonts w:eastAsia="Times New Roman"/>
        </w:rPr>
        <w:t xml:space="preserve"> (RIPESS). </w:t>
      </w:r>
      <w:r w:rsidRPr="000F18AE">
        <w:rPr>
          <w:lang w:val="en-GB"/>
        </w:rPr>
        <w:t xml:space="preserve">The Degrowth movement meets annually or biannually </w:t>
      </w:r>
      <w:r>
        <w:rPr>
          <w:lang w:val="en-GB"/>
        </w:rPr>
        <w:t>at</w:t>
      </w:r>
      <w:r w:rsidRPr="000F18AE">
        <w:rPr>
          <w:lang w:val="en-GB"/>
        </w:rPr>
        <w:t xml:space="preserve"> a conference </w:t>
      </w:r>
      <w:r>
        <w:rPr>
          <w:lang w:val="en-GB"/>
        </w:rPr>
        <w:t>of where both</w:t>
      </w:r>
      <w:r w:rsidRPr="000F18AE">
        <w:rPr>
          <w:lang w:val="en-GB"/>
        </w:rPr>
        <w:t xml:space="preserve"> academic</w:t>
      </w:r>
      <w:r>
        <w:rPr>
          <w:lang w:val="en-GB"/>
        </w:rPr>
        <w:t>s</w:t>
      </w:r>
      <w:r w:rsidRPr="000F18AE">
        <w:rPr>
          <w:lang w:val="en-GB"/>
        </w:rPr>
        <w:t xml:space="preserve"> and activist</w:t>
      </w:r>
      <w:r>
        <w:rPr>
          <w:lang w:val="en-GB"/>
        </w:rPr>
        <w:t xml:space="preserve">s can meet, a summer school is organized every year, </w:t>
      </w:r>
      <w:r w:rsidRPr="000F18AE">
        <w:rPr>
          <w:lang w:val="en-GB"/>
        </w:rPr>
        <w:t>and national networks exist in France, Belgium, Spain, Italy</w:t>
      </w:r>
      <w:r>
        <w:rPr>
          <w:lang w:val="en-GB"/>
        </w:rPr>
        <w:t>, etc.</w:t>
      </w:r>
      <w:r w:rsidRPr="000F18AE">
        <w:rPr>
          <w:lang w:val="en-GB"/>
        </w:rPr>
        <w:t xml:space="preserve"> </w:t>
      </w:r>
      <w:r>
        <w:rPr>
          <w:lang w:val="en-GB"/>
        </w:rPr>
        <w:t xml:space="preserve">The international platform </w:t>
      </w:r>
      <w:r w:rsidRPr="00707ED1">
        <w:rPr>
          <w:lang w:val="en-GB"/>
        </w:rPr>
        <w:t>Research and Degrowth</w:t>
      </w:r>
      <w:r>
        <w:rPr>
          <w:lang w:val="en-GB"/>
        </w:rPr>
        <w:t xml:space="preserve"> makes the community visible worldwide.</w:t>
      </w:r>
    </w:p>
    <w:p w14:paraId="76C6D8D9" w14:textId="77777777" w:rsidR="00BF2AA2" w:rsidRDefault="00BF2AA2" w:rsidP="00BF2AA2">
      <w:pPr>
        <w:jc w:val="both"/>
        <w:rPr>
          <w:lang w:val="en-GB"/>
        </w:rPr>
      </w:pPr>
      <w:r>
        <w:rPr>
          <w:lang w:val="en-GB"/>
        </w:rPr>
        <w:tab/>
        <w:t xml:space="preserve">Regarding environmental resistance, for example </w:t>
      </w:r>
      <w:r w:rsidRPr="000F18AE">
        <w:rPr>
          <w:lang w:val="en-GB"/>
        </w:rPr>
        <w:t xml:space="preserve">the </w:t>
      </w:r>
      <w:r>
        <w:rPr>
          <w:lang w:val="en-GB"/>
        </w:rPr>
        <w:t>Environmental Justice Atlas (</w:t>
      </w:r>
      <w:r w:rsidRPr="000F18AE">
        <w:rPr>
          <w:lang w:val="en-GB"/>
        </w:rPr>
        <w:t>EJATLAS</w:t>
      </w:r>
      <w:r>
        <w:rPr>
          <w:rStyle w:val="Appelnotedebasdep"/>
          <w:lang w:val="en-GB"/>
        </w:rPr>
        <w:footnoteReference w:id="5"/>
      </w:r>
      <w:r>
        <w:rPr>
          <w:lang w:val="en-GB"/>
        </w:rPr>
        <w:t>)</w:t>
      </w:r>
      <w:r w:rsidRPr="000F18AE">
        <w:rPr>
          <w:lang w:val="en-GB"/>
        </w:rPr>
        <w:t xml:space="preserve"> </w:t>
      </w:r>
      <w:r>
        <w:rPr>
          <w:lang w:val="en-GB"/>
        </w:rPr>
        <w:t>functions</w:t>
      </w:r>
      <w:r w:rsidRPr="000F18AE">
        <w:rPr>
          <w:lang w:val="en-GB"/>
        </w:rPr>
        <w:t xml:space="preserve"> as an international platform </w:t>
      </w:r>
      <w:r>
        <w:rPr>
          <w:lang w:val="en-GB"/>
        </w:rPr>
        <w:t>giving</w:t>
      </w:r>
      <w:r w:rsidRPr="000F18AE">
        <w:rPr>
          <w:lang w:val="en-GB"/>
        </w:rPr>
        <w:t xml:space="preserve"> the movement some visibility at the global scale</w:t>
      </w:r>
      <w:r>
        <w:rPr>
          <w:lang w:val="en-GB"/>
        </w:rPr>
        <w:t xml:space="preserve"> (see for more details Martinez-Alier et al. 2016)</w:t>
      </w:r>
      <w:r w:rsidRPr="000F18AE">
        <w:rPr>
          <w:lang w:val="en-GB"/>
        </w:rPr>
        <w:t xml:space="preserve">. </w:t>
      </w:r>
      <w:r>
        <w:rPr>
          <w:lang w:val="en-GB"/>
        </w:rPr>
        <w:t>A</w:t>
      </w:r>
      <w:r w:rsidRPr="000F18AE">
        <w:rPr>
          <w:lang w:val="en-GB"/>
        </w:rPr>
        <w:t>t the European scale</w:t>
      </w:r>
      <w:r>
        <w:rPr>
          <w:lang w:val="en-GB"/>
        </w:rPr>
        <w:t>,</w:t>
      </w:r>
      <w:r w:rsidRPr="000F18AE">
        <w:rPr>
          <w:lang w:val="en-GB"/>
        </w:rPr>
        <w:t xml:space="preserve"> the </w:t>
      </w:r>
      <w:r>
        <w:rPr>
          <w:lang w:val="en-GB"/>
        </w:rPr>
        <w:t xml:space="preserve">social </w:t>
      </w:r>
      <w:r w:rsidRPr="000F18AE">
        <w:rPr>
          <w:lang w:val="en-GB"/>
        </w:rPr>
        <w:t xml:space="preserve">movement against </w:t>
      </w:r>
      <w:r>
        <w:rPr>
          <w:lang w:val="en-GB"/>
        </w:rPr>
        <w:t>“</w:t>
      </w:r>
      <w:r w:rsidRPr="000F18AE">
        <w:rPr>
          <w:lang w:val="en-GB"/>
        </w:rPr>
        <w:t>unnecessary and imposed mega projects</w:t>
      </w:r>
      <w:r>
        <w:rPr>
          <w:lang w:val="en-GB"/>
        </w:rPr>
        <w:t>”</w:t>
      </w:r>
      <w:r>
        <w:rPr>
          <w:rStyle w:val="Appelnotedebasdep"/>
          <w:lang w:val="en-GB"/>
        </w:rPr>
        <w:footnoteReference w:id="6"/>
      </w:r>
      <w:r w:rsidRPr="000F18AE">
        <w:rPr>
          <w:lang w:val="en-GB"/>
        </w:rPr>
        <w:t xml:space="preserve"> </w:t>
      </w:r>
      <w:r>
        <w:rPr>
          <w:lang w:val="en-GB"/>
        </w:rPr>
        <w:t xml:space="preserve">brings together </w:t>
      </w:r>
      <w:r w:rsidRPr="000F18AE">
        <w:rPr>
          <w:lang w:val="en-GB"/>
        </w:rPr>
        <w:t>actors engaged in place</w:t>
      </w:r>
      <w:r>
        <w:rPr>
          <w:lang w:val="en-GB"/>
        </w:rPr>
        <w:t>-</w:t>
      </w:r>
      <w:r w:rsidRPr="000F18AE">
        <w:rPr>
          <w:lang w:val="en-GB"/>
        </w:rPr>
        <w:t>based struggle</w:t>
      </w:r>
      <w:r>
        <w:rPr>
          <w:lang w:val="en-GB"/>
        </w:rPr>
        <w:t>s</w:t>
      </w:r>
      <w:r w:rsidRPr="000F18AE">
        <w:rPr>
          <w:lang w:val="en-GB"/>
        </w:rPr>
        <w:t xml:space="preserve"> across western Europe</w:t>
      </w:r>
      <w:r>
        <w:rPr>
          <w:lang w:val="en-GB"/>
        </w:rPr>
        <w:t xml:space="preserve"> (e.g. the movement against Notre-Dames-Des-Landes airport, the NOTAV movement against the Lyon-Turin high-speed train project, etc.) </w:t>
      </w:r>
      <w:r w:rsidRPr="000F18AE">
        <w:rPr>
          <w:lang w:val="en-GB"/>
        </w:rPr>
        <w:t xml:space="preserve">and </w:t>
      </w:r>
      <w:r>
        <w:rPr>
          <w:lang w:val="en-GB"/>
        </w:rPr>
        <w:t xml:space="preserve">has </w:t>
      </w:r>
      <w:r w:rsidRPr="000F18AE">
        <w:rPr>
          <w:lang w:val="en-GB"/>
        </w:rPr>
        <w:t>me</w:t>
      </w:r>
      <w:r>
        <w:rPr>
          <w:lang w:val="en-GB"/>
        </w:rPr>
        <w:t>t</w:t>
      </w:r>
      <w:r w:rsidRPr="000F18AE">
        <w:rPr>
          <w:lang w:val="en-GB"/>
        </w:rPr>
        <w:t xml:space="preserve"> every year since 2010. In 2013</w:t>
      </w:r>
      <w:r>
        <w:rPr>
          <w:lang w:val="en-GB"/>
        </w:rPr>
        <w:t>,</w:t>
      </w:r>
      <w:r w:rsidRPr="000F18AE">
        <w:rPr>
          <w:lang w:val="en-GB"/>
        </w:rPr>
        <w:t xml:space="preserve"> th</w:t>
      </w:r>
      <w:r>
        <w:rPr>
          <w:lang w:val="en-GB"/>
        </w:rPr>
        <w:t>is</w:t>
      </w:r>
      <w:r w:rsidRPr="000F18AE">
        <w:rPr>
          <w:lang w:val="en-GB"/>
        </w:rPr>
        <w:t xml:space="preserve"> movement organized a meeting during the World </w:t>
      </w:r>
      <w:r>
        <w:rPr>
          <w:lang w:val="en-GB"/>
        </w:rPr>
        <w:t>S</w:t>
      </w:r>
      <w:r w:rsidRPr="000F18AE">
        <w:rPr>
          <w:lang w:val="en-GB"/>
        </w:rPr>
        <w:t xml:space="preserve">ocial </w:t>
      </w:r>
      <w:r>
        <w:rPr>
          <w:lang w:val="en-GB"/>
        </w:rPr>
        <w:t>F</w:t>
      </w:r>
      <w:r w:rsidRPr="000F18AE">
        <w:rPr>
          <w:lang w:val="en-GB"/>
        </w:rPr>
        <w:t xml:space="preserve">orum in Tunis that </w:t>
      </w:r>
      <w:r>
        <w:rPr>
          <w:lang w:val="en-GB"/>
        </w:rPr>
        <w:t>resulted in</w:t>
      </w:r>
      <w:r w:rsidRPr="000F18AE">
        <w:rPr>
          <w:lang w:val="en-GB"/>
        </w:rPr>
        <w:t xml:space="preserve"> the publication of the Tunis Charter. </w:t>
      </w:r>
      <w:r>
        <w:rPr>
          <w:lang w:val="en-GB"/>
        </w:rPr>
        <w:t xml:space="preserve">According the collective “Des plumes dans le goudron” the innovation of this </w:t>
      </w:r>
      <w:r>
        <w:rPr>
          <w:lang w:val="en-US"/>
        </w:rPr>
        <w:t xml:space="preserve">resistance movement against “unnecessary and imposed mega-projects” since 2010 has been to bring together different struggles against different types of infrastructures (e.g. airport, high-speed train, nuclear landfill, etc.) across different territories in Europe under the same banner and with the same analysis of the situation (see also Robert, 2014). </w:t>
      </w:r>
      <w:r>
        <w:rPr>
          <w:lang w:val="en-GB"/>
        </w:rPr>
        <w:t xml:space="preserve">Furthermore, in the global south, the environmental justice movement is structured at the national level (see for instance </w:t>
      </w:r>
      <w:r w:rsidRPr="002A2405">
        <w:rPr>
          <w:lang w:val="en-GB"/>
        </w:rPr>
        <w:t>McDonald, 2004 for South Africa;</w:t>
      </w:r>
      <w:r>
        <w:rPr>
          <w:lang w:val="en-GB"/>
        </w:rPr>
        <w:t xml:space="preserve"> </w:t>
      </w:r>
      <w:r w:rsidRPr="002A2405">
        <w:rPr>
          <w:lang w:val="en-GB"/>
        </w:rPr>
        <w:t>Porto, 2012 for Brazil;  Williams and Mawdley, 2006</w:t>
      </w:r>
      <w:r>
        <w:rPr>
          <w:lang w:val="en-GB"/>
        </w:rPr>
        <w:t xml:space="preserve"> for India).</w:t>
      </w:r>
    </w:p>
    <w:p w14:paraId="4579F11F" w14:textId="102B7B7A" w:rsidR="00BF2AA2" w:rsidRPr="00A843DD" w:rsidRDefault="00BF2AA2" w:rsidP="00BF2AA2">
      <w:pPr>
        <w:jc w:val="both"/>
        <w:rPr>
          <w:lang w:val="en-GB"/>
        </w:rPr>
      </w:pPr>
      <w:r>
        <w:rPr>
          <w:lang w:val="en-GB"/>
        </w:rPr>
        <w:tab/>
      </w:r>
      <w:r w:rsidRPr="000F18AE">
        <w:rPr>
          <w:lang w:val="en-GB"/>
        </w:rPr>
        <w:t xml:space="preserve">However, </w:t>
      </w:r>
      <w:r w:rsidRPr="000F18AE">
        <w:rPr>
          <w:lang w:val="en-US"/>
        </w:rPr>
        <w:t>the “</w:t>
      </w:r>
      <w:r>
        <w:rPr>
          <w:lang w:val="en-US"/>
        </w:rPr>
        <w:t>alternative</w:t>
      </w:r>
      <w:r w:rsidRPr="000F18AE">
        <w:rPr>
          <w:lang w:val="en-US"/>
        </w:rPr>
        <w:t xml:space="preserve">” </w:t>
      </w:r>
      <w:r>
        <w:rPr>
          <w:lang w:val="en-US"/>
        </w:rPr>
        <w:t>and the “resistance</w:t>
      </w:r>
      <w:r w:rsidRPr="000F18AE">
        <w:rPr>
          <w:lang w:val="en-US"/>
        </w:rPr>
        <w:t xml:space="preserve">” movements are </w:t>
      </w:r>
      <w:r>
        <w:rPr>
          <w:lang w:val="en-US"/>
        </w:rPr>
        <w:t xml:space="preserve">not </w:t>
      </w:r>
      <w:r w:rsidRPr="000F18AE">
        <w:rPr>
          <w:lang w:val="en-US"/>
        </w:rPr>
        <w:t>political move</w:t>
      </w:r>
      <w:r w:rsidRPr="005E249A">
        <w:rPr>
          <w:lang w:val="en-US"/>
        </w:rPr>
        <w:t>ment</w:t>
      </w:r>
      <w:r>
        <w:rPr>
          <w:lang w:val="en-US"/>
        </w:rPr>
        <w:t>s</w:t>
      </w:r>
      <w:r w:rsidRPr="005E249A">
        <w:rPr>
          <w:lang w:val="en-US"/>
        </w:rPr>
        <w:t xml:space="preserve"> in the traditional </w:t>
      </w:r>
      <w:r>
        <w:rPr>
          <w:lang w:val="en-US"/>
        </w:rPr>
        <w:t>sense</w:t>
      </w:r>
      <w:r w:rsidRPr="005E249A">
        <w:rPr>
          <w:lang w:val="en-US"/>
        </w:rPr>
        <w:t xml:space="preserve"> of the term</w:t>
      </w:r>
      <w:r>
        <w:rPr>
          <w:lang w:val="en-US"/>
        </w:rPr>
        <w:t xml:space="preserve">, as they consist of disparate </w:t>
      </w:r>
      <w:r w:rsidRPr="005E249A">
        <w:rPr>
          <w:lang w:val="en-US"/>
        </w:rPr>
        <w:t>initiatives</w:t>
      </w:r>
      <w:r>
        <w:rPr>
          <w:lang w:val="en-US"/>
        </w:rPr>
        <w:t xml:space="preserve"> that </w:t>
      </w:r>
      <w:r w:rsidRPr="005E249A">
        <w:rPr>
          <w:lang w:val="en-US"/>
        </w:rPr>
        <w:t xml:space="preserve">are not politically united and may never </w:t>
      </w:r>
      <w:r>
        <w:rPr>
          <w:lang w:val="en-US"/>
        </w:rPr>
        <w:t>be</w:t>
      </w:r>
      <w:r>
        <w:rPr>
          <w:lang w:val="en-GB"/>
        </w:rPr>
        <w:t xml:space="preserve">. In line with </w:t>
      </w:r>
      <w:r w:rsidRPr="005E249A">
        <w:rPr>
          <w:lang w:val="en-US"/>
        </w:rPr>
        <w:t xml:space="preserve">Pleyers </w:t>
      </w:r>
      <w:r>
        <w:rPr>
          <w:lang w:val="en-US"/>
        </w:rPr>
        <w:t xml:space="preserve">(2010), we argue that </w:t>
      </w:r>
      <w:r w:rsidRPr="005E249A">
        <w:rPr>
          <w:lang w:val="en-US"/>
        </w:rPr>
        <w:t xml:space="preserve">the unity of </w:t>
      </w:r>
      <w:r>
        <w:rPr>
          <w:lang w:val="en-US"/>
        </w:rPr>
        <w:t>these</w:t>
      </w:r>
      <w:r w:rsidRPr="005E249A">
        <w:rPr>
          <w:lang w:val="en-US"/>
        </w:rPr>
        <w:t xml:space="preserve"> movement</w:t>
      </w:r>
      <w:r>
        <w:rPr>
          <w:lang w:val="en-US"/>
        </w:rPr>
        <w:t>s</w:t>
      </w:r>
      <w:r w:rsidRPr="005E249A">
        <w:rPr>
          <w:lang w:val="en-US"/>
        </w:rPr>
        <w:t xml:space="preserve"> relies on social meanings shared by the actors and on the major challenge</w:t>
      </w:r>
      <w:r w:rsidR="009275A8">
        <w:rPr>
          <w:lang w:val="en-US"/>
        </w:rPr>
        <w:t>s</w:t>
      </w:r>
      <w:r w:rsidRPr="005E249A">
        <w:rPr>
          <w:lang w:val="en-US"/>
        </w:rPr>
        <w:t xml:space="preserve"> they face</w:t>
      </w:r>
      <w:r>
        <w:rPr>
          <w:lang w:val="en-US"/>
        </w:rPr>
        <w:t>,</w:t>
      </w:r>
      <w:r w:rsidRPr="005E249A">
        <w:rPr>
          <w:lang w:val="en-US"/>
        </w:rPr>
        <w:t xml:space="preserve"> rather than sharing a single organizational structure</w:t>
      </w:r>
      <w:r>
        <w:rPr>
          <w:lang w:val="en-US"/>
        </w:rPr>
        <w:t xml:space="preserve"> or program. In this sense, t</w:t>
      </w:r>
      <w:r w:rsidRPr="005E249A">
        <w:rPr>
          <w:lang w:val="en-US"/>
        </w:rPr>
        <w:t xml:space="preserve">he unity of </w:t>
      </w:r>
      <w:r>
        <w:rPr>
          <w:lang w:val="en-US"/>
        </w:rPr>
        <w:t>these</w:t>
      </w:r>
      <w:r w:rsidRPr="005E249A">
        <w:rPr>
          <w:lang w:val="en-US"/>
        </w:rPr>
        <w:t xml:space="preserve"> movem</w:t>
      </w:r>
      <w:r>
        <w:rPr>
          <w:lang w:val="en-US"/>
        </w:rPr>
        <w:t>ents is not incompatible with a certain degree of heterogeneity among</w:t>
      </w:r>
      <w:r w:rsidRPr="005E249A">
        <w:rPr>
          <w:lang w:val="en-US"/>
        </w:rPr>
        <w:t xml:space="preserve"> </w:t>
      </w:r>
      <w:r>
        <w:rPr>
          <w:lang w:val="en-US"/>
        </w:rPr>
        <w:t xml:space="preserve">their </w:t>
      </w:r>
      <w:r w:rsidRPr="005E249A">
        <w:rPr>
          <w:lang w:val="en-US"/>
        </w:rPr>
        <w:t>actors</w:t>
      </w:r>
      <w:r>
        <w:rPr>
          <w:lang w:val="en-US"/>
        </w:rPr>
        <w:t>. To some extent, one could say that resistance and alternative movements are locally rooted and transnationally connected.</w:t>
      </w:r>
    </w:p>
    <w:p w14:paraId="72240880" w14:textId="77777777" w:rsidR="00BF2AA2" w:rsidRDefault="00BF2AA2" w:rsidP="00BF2AA2">
      <w:pPr>
        <w:rPr>
          <w:b/>
          <w:lang w:val="en-GB"/>
        </w:rPr>
      </w:pPr>
    </w:p>
    <w:p w14:paraId="6B671953" w14:textId="03A39882" w:rsidR="00BF2AA2" w:rsidRDefault="00BF2AA2" w:rsidP="00BF2AA2">
      <w:pPr>
        <w:jc w:val="both"/>
        <w:rPr>
          <w:lang w:val="en-GB"/>
        </w:rPr>
      </w:pPr>
      <w:r>
        <w:rPr>
          <w:b/>
          <w:lang w:val="en-GB"/>
        </w:rPr>
        <w:tab/>
      </w:r>
      <w:r w:rsidRPr="009539EB">
        <w:rPr>
          <w:lang w:val="en-GB"/>
        </w:rPr>
        <w:t>Engagement in activism contributes shaping individual and collective identities (Curnow et al.</w:t>
      </w:r>
      <w:r w:rsidR="009275A8">
        <w:rPr>
          <w:lang w:val="en-GB"/>
        </w:rPr>
        <w:t>,</w:t>
      </w:r>
      <w:r w:rsidRPr="009539EB">
        <w:rPr>
          <w:lang w:val="en-GB"/>
        </w:rPr>
        <w:t xml:space="preserve"> 2018). For people participating in alternatives we have witnessed the apparition of </w:t>
      </w:r>
      <w:r>
        <w:rPr>
          <w:lang w:val="en-GB"/>
        </w:rPr>
        <w:t xml:space="preserve">terms </w:t>
      </w:r>
      <w:r w:rsidRPr="009539EB">
        <w:rPr>
          <w:lang w:val="en-GB"/>
        </w:rPr>
        <w:t>derived</w:t>
      </w:r>
      <w:r>
        <w:rPr>
          <w:lang w:val="en-GB"/>
        </w:rPr>
        <w:t xml:space="preserve"> from the name of movement to qualify the participants such as </w:t>
      </w:r>
      <w:r>
        <w:rPr>
          <w:lang w:val="en-GB"/>
        </w:rPr>
        <w:lastRenderedPageBreak/>
        <w:t>“transitioners”, “commoners”, degrow</w:t>
      </w:r>
      <w:r w:rsidR="009275A8">
        <w:rPr>
          <w:lang w:val="en-GB"/>
        </w:rPr>
        <w:t>thers”. One could suggest that the participation</w:t>
      </w:r>
      <w:r>
        <w:rPr>
          <w:lang w:val="en-GB"/>
        </w:rPr>
        <w:t xml:space="preserve"> in this kind of movement contributes shaping the participant’s identity through its belonging to </w:t>
      </w:r>
      <w:r w:rsidR="009275A8">
        <w:rPr>
          <w:lang w:val="en-GB"/>
        </w:rPr>
        <w:t>these communities</w:t>
      </w:r>
      <w:r w:rsidRPr="00551B05">
        <w:rPr>
          <w:lang w:val="en-GB"/>
        </w:rPr>
        <w:t>.  For the environmental justice</w:t>
      </w:r>
      <w:r>
        <w:rPr>
          <w:lang w:val="en-GB"/>
        </w:rPr>
        <w:t xml:space="preserve"> side, according to </w:t>
      </w:r>
      <w:r w:rsidRPr="00551B05">
        <w:rPr>
          <w:lang w:val="en-US"/>
        </w:rPr>
        <w:t>Anguelovski and Martinez-Alier (2014</w:t>
      </w:r>
      <w:r>
        <w:rPr>
          <w:lang w:val="en-US"/>
        </w:rPr>
        <w:t>)</w:t>
      </w:r>
      <w:r>
        <w:rPr>
          <w:lang w:val="en-GB"/>
        </w:rPr>
        <w:t xml:space="preserve"> </w:t>
      </w:r>
      <w:r>
        <w:rPr>
          <w:lang w:val="en-US"/>
        </w:rPr>
        <w:t>activists</w:t>
      </w:r>
      <w:r w:rsidRPr="00551B05">
        <w:rPr>
          <w:lang w:val="en-US"/>
        </w:rPr>
        <w:t xml:space="preserve"> identify themselves with the following claims</w:t>
      </w:r>
      <w:r>
        <w:rPr>
          <w:lang w:val="en-US"/>
        </w:rPr>
        <w:t xml:space="preserve">: </w:t>
      </w:r>
      <w:r w:rsidRPr="00551B05">
        <w:rPr>
          <w:lang w:val="en-US"/>
        </w:rPr>
        <w:t xml:space="preserve">Equitable access to environmental goods and services; Right to livelihoods, to local cultural values, to place, and to territory; Contestation </w:t>
      </w:r>
      <w:r>
        <w:rPr>
          <w:lang w:val="en-US"/>
        </w:rPr>
        <w:t xml:space="preserve">capitalist </w:t>
      </w:r>
      <w:r w:rsidRPr="00551B05">
        <w:rPr>
          <w:lang w:val="en-US"/>
        </w:rPr>
        <w:t xml:space="preserve">production; </w:t>
      </w:r>
      <w:r>
        <w:rPr>
          <w:lang w:val="en-US"/>
        </w:rPr>
        <w:t xml:space="preserve">and </w:t>
      </w:r>
      <w:r w:rsidRPr="00551B05">
        <w:rPr>
          <w:lang w:val="en-US"/>
        </w:rPr>
        <w:t>Valuation of place and protest against lan</w:t>
      </w:r>
      <w:r>
        <w:rPr>
          <w:lang w:val="en-US"/>
        </w:rPr>
        <w:t>d appropriation and speculation (</w:t>
      </w:r>
      <w:r w:rsidRPr="00551B05">
        <w:rPr>
          <w:lang w:val="en-US"/>
        </w:rPr>
        <w:t>Anguelovski and Martinez-Alier (2014)</w:t>
      </w:r>
      <w:r>
        <w:rPr>
          <w:lang w:val="en-US"/>
        </w:rPr>
        <w:t>;</w:t>
      </w:r>
      <w:r w:rsidRPr="00551B05">
        <w:rPr>
          <w:lang w:val="en-US"/>
        </w:rPr>
        <w:t xml:space="preserve"> </w:t>
      </w:r>
      <w:r>
        <w:rPr>
          <w:lang w:val="en-US"/>
        </w:rPr>
        <w:t xml:space="preserve">for </w:t>
      </w:r>
      <w:r w:rsidRPr="00551B05">
        <w:rPr>
          <w:lang w:val="en-US"/>
        </w:rPr>
        <w:t>a more detailed analysis see Martinez-Alier et al</w:t>
      </w:r>
      <w:r>
        <w:rPr>
          <w:lang w:val="en-US"/>
        </w:rPr>
        <w:t>.,</w:t>
      </w:r>
      <w:r w:rsidRPr="00551B05">
        <w:rPr>
          <w:lang w:val="en-US"/>
        </w:rPr>
        <w:t xml:space="preserve"> 2016).</w:t>
      </w:r>
      <w:r w:rsidRPr="00551B05">
        <w:rPr>
          <w:lang w:val="en-GB"/>
        </w:rPr>
        <w:t xml:space="preserve"> </w:t>
      </w:r>
      <w:r>
        <w:rPr>
          <w:lang w:val="en-US"/>
        </w:rPr>
        <w:t xml:space="preserve"> At the local scale, Léa Sébastien (2016) highlights the fact that engaging in local environmental resistance contributes to the development of what she calls patrimonial capital (place-attachment). This capital corresponds to the set of ties that activists establish with the local environment to be defended, which greatly promotes the emergence of shared collective identities.</w:t>
      </w:r>
      <w:r>
        <w:rPr>
          <w:lang w:val="en-GB"/>
        </w:rPr>
        <w:t xml:space="preserve"> At the</w:t>
      </w:r>
      <w:r w:rsidRPr="00551B05">
        <w:rPr>
          <w:lang w:val="en-GB"/>
        </w:rPr>
        <w:t xml:space="preserve"> Europe</w:t>
      </w:r>
      <w:r>
        <w:rPr>
          <w:lang w:val="en-GB"/>
        </w:rPr>
        <w:t>an scale,</w:t>
      </w:r>
      <w:r w:rsidRPr="00551B05">
        <w:rPr>
          <w:lang w:val="en-GB"/>
        </w:rPr>
        <w:t xml:space="preserve"> as mentioned </w:t>
      </w:r>
      <w:r>
        <w:rPr>
          <w:lang w:val="en-GB"/>
        </w:rPr>
        <w:t>above</w:t>
      </w:r>
      <w:r w:rsidRPr="00551B05">
        <w:rPr>
          <w:lang w:val="en-GB"/>
        </w:rPr>
        <w:t>, activists fighting against infrastructure</w:t>
      </w:r>
      <w:r>
        <w:rPr>
          <w:lang w:val="en-GB"/>
        </w:rPr>
        <w:t xml:space="preserve"> projects</w:t>
      </w:r>
      <w:r w:rsidRPr="00551B05">
        <w:rPr>
          <w:lang w:val="en-GB"/>
        </w:rPr>
        <w:t xml:space="preserve"> recognize themselves or their local movement under the banner of resistance against “unnecessary and imposed” mega projects. In France, the illegal occupation (ZAD: Zone to defend) of </w:t>
      </w:r>
      <w:r>
        <w:rPr>
          <w:lang w:val="en-GB"/>
        </w:rPr>
        <w:t>the</w:t>
      </w:r>
      <w:r w:rsidRPr="00551B05">
        <w:rPr>
          <w:lang w:val="en-GB"/>
        </w:rPr>
        <w:t xml:space="preserve"> threatened land</w:t>
      </w:r>
      <w:r>
        <w:rPr>
          <w:lang w:val="en-GB"/>
        </w:rPr>
        <w:t xml:space="preserve"> of Notre-Dames-Des-Landes</w:t>
      </w:r>
      <w:r w:rsidRPr="00551B05">
        <w:rPr>
          <w:lang w:val="en-GB"/>
        </w:rPr>
        <w:t xml:space="preserve"> has given birth to a particular identity of political activist</w:t>
      </w:r>
      <w:r>
        <w:rPr>
          <w:lang w:val="en-GB"/>
        </w:rPr>
        <w:t>:</w:t>
      </w:r>
      <w:r w:rsidRPr="00551B05">
        <w:rPr>
          <w:lang w:val="en-GB"/>
        </w:rPr>
        <w:t xml:space="preserve"> the “ZADiste</w:t>
      </w:r>
      <w:r>
        <w:rPr>
          <w:lang w:val="en-GB"/>
        </w:rPr>
        <w:t>.</w:t>
      </w:r>
      <w:r w:rsidRPr="00551B05">
        <w:rPr>
          <w:lang w:val="en-GB"/>
        </w:rPr>
        <w:t xml:space="preserve">” </w:t>
      </w:r>
    </w:p>
    <w:p w14:paraId="6D4364AF" w14:textId="77777777" w:rsidR="00BF2AA2" w:rsidRPr="005C6221" w:rsidRDefault="00BF2AA2" w:rsidP="00BF2AA2">
      <w:pPr>
        <w:ind w:firstLine="708"/>
        <w:jc w:val="both"/>
        <w:rPr>
          <w:lang w:val="en-GB"/>
        </w:rPr>
      </w:pPr>
      <w:r>
        <w:rPr>
          <w:lang w:val="en-GB"/>
        </w:rPr>
        <w:t>I</w:t>
      </w:r>
      <w:r w:rsidRPr="005C6221">
        <w:rPr>
          <w:lang w:val="en-GB"/>
        </w:rPr>
        <w:t xml:space="preserve">n some cases, </w:t>
      </w:r>
      <w:r>
        <w:rPr>
          <w:lang w:val="en-GB"/>
        </w:rPr>
        <w:t xml:space="preserve">we have observed an interpenetration of networks and identities because some </w:t>
      </w:r>
      <w:r w:rsidRPr="005C6221">
        <w:rPr>
          <w:lang w:val="en-GB"/>
        </w:rPr>
        <w:t>actors</w:t>
      </w:r>
      <w:r>
        <w:rPr>
          <w:lang w:val="en-GB"/>
        </w:rPr>
        <w:t xml:space="preserve"> participate</w:t>
      </w:r>
      <w:r w:rsidRPr="005C6221">
        <w:rPr>
          <w:lang w:val="en-GB"/>
        </w:rPr>
        <w:t xml:space="preserve"> in </w:t>
      </w:r>
      <w:r>
        <w:rPr>
          <w:lang w:val="en-GB"/>
        </w:rPr>
        <w:t>both kinds of</w:t>
      </w:r>
      <w:r w:rsidRPr="005C6221">
        <w:rPr>
          <w:lang w:val="en-GB"/>
        </w:rPr>
        <w:t xml:space="preserve"> movements. The Alternatiba movement</w:t>
      </w:r>
      <w:r>
        <w:rPr>
          <w:lang w:val="en-GB"/>
        </w:rPr>
        <w:t>,</w:t>
      </w:r>
      <w:r>
        <w:rPr>
          <w:rStyle w:val="Appelnotedebasdep"/>
          <w:lang w:val="en-GB"/>
        </w:rPr>
        <w:footnoteReference w:id="7"/>
      </w:r>
      <w:r>
        <w:rPr>
          <w:lang w:val="en-GB"/>
        </w:rPr>
        <w:t xml:space="preserve"> which mainly</w:t>
      </w:r>
      <w:r w:rsidRPr="000F18AE">
        <w:rPr>
          <w:lang w:val="en-GB"/>
        </w:rPr>
        <w:t xml:space="preserve"> organiz</w:t>
      </w:r>
      <w:r>
        <w:rPr>
          <w:lang w:val="en-GB"/>
        </w:rPr>
        <w:t>es</w:t>
      </w:r>
      <w:r w:rsidRPr="000F18AE">
        <w:rPr>
          <w:lang w:val="en-GB"/>
        </w:rPr>
        <w:t xml:space="preserve"> temporary “village</w:t>
      </w:r>
      <w:r>
        <w:rPr>
          <w:lang w:val="en-GB"/>
        </w:rPr>
        <w:t>s</w:t>
      </w:r>
      <w:r w:rsidRPr="000F18AE">
        <w:rPr>
          <w:lang w:val="en-GB"/>
        </w:rPr>
        <w:t xml:space="preserve"> of alternatives” </w:t>
      </w:r>
      <w:r>
        <w:rPr>
          <w:lang w:val="en-GB"/>
        </w:rPr>
        <w:t>for</w:t>
      </w:r>
      <w:r w:rsidRPr="000F18AE">
        <w:rPr>
          <w:lang w:val="en-GB"/>
        </w:rPr>
        <w:t xml:space="preserve"> two to three days in cities in France, Europe and soon in Africa</w:t>
      </w:r>
      <w:r>
        <w:rPr>
          <w:lang w:val="en-GB"/>
        </w:rPr>
        <w:t>,</w:t>
      </w:r>
      <w:r w:rsidRPr="005C6221">
        <w:rPr>
          <w:lang w:val="en-GB"/>
        </w:rPr>
        <w:t xml:space="preserve"> is a vivid example of this interpenetration. Indeed, the actors at the origin of the movement are also involved in multiple place-based struggles in the Basque </w:t>
      </w:r>
      <w:r>
        <w:rPr>
          <w:lang w:val="en-GB"/>
        </w:rPr>
        <w:t>region,</w:t>
      </w:r>
      <w:r w:rsidRPr="005C6221">
        <w:rPr>
          <w:lang w:val="en-GB"/>
        </w:rPr>
        <w:t xml:space="preserve"> especially against high-speed trains and mining projects. </w:t>
      </w:r>
      <w:r>
        <w:rPr>
          <w:lang w:val="en-GB"/>
        </w:rPr>
        <w:t>T</w:t>
      </w:r>
      <w:r w:rsidRPr="005C6221">
        <w:rPr>
          <w:lang w:val="en-GB"/>
        </w:rPr>
        <w:t xml:space="preserve">hey </w:t>
      </w:r>
      <w:r>
        <w:rPr>
          <w:lang w:val="en-GB"/>
        </w:rPr>
        <w:t>also helped organize</w:t>
      </w:r>
      <w:r w:rsidRPr="005C6221">
        <w:rPr>
          <w:lang w:val="en-GB"/>
        </w:rPr>
        <w:t xml:space="preserve"> the </w:t>
      </w:r>
      <w:r>
        <w:rPr>
          <w:lang w:val="en-GB"/>
        </w:rPr>
        <w:t>most recent</w:t>
      </w:r>
      <w:r w:rsidRPr="005C6221">
        <w:rPr>
          <w:lang w:val="en-GB"/>
        </w:rPr>
        <w:t xml:space="preserve"> forum against unnecessary and imposed mega-projects in Bayonne in 2016. Two French authors (Kempf, 2014; Subra, 2016) who have studied the ZAD movement in France explain that</w:t>
      </w:r>
      <w:r>
        <w:rPr>
          <w:lang w:val="en-GB"/>
        </w:rPr>
        <w:t>,</w:t>
      </w:r>
      <w:r w:rsidRPr="005C6221">
        <w:rPr>
          <w:lang w:val="en-GB"/>
        </w:rPr>
        <w:t xml:space="preserve"> for part of the alterglobalization movement</w:t>
      </w:r>
      <w:r>
        <w:rPr>
          <w:lang w:val="en-GB"/>
        </w:rPr>
        <w:t>,</w:t>
      </w:r>
      <w:r w:rsidRPr="005C6221">
        <w:rPr>
          <w:lang w:val="en-GB"/>
        </w:rPr>
        <w:t xml:space="preserve"> it was time to be involved in local and concrete struggles. </w:t>
      </w:r>
      <w:r w:rsidRPr="005E249A">
        <w:rPr>
          <w:lang w:val="en-US"/>
        </w:rPr>
        <w:t xml:space="preserve">Geofrey Pleyers </w:t>
      </w:r>
      <w:r>
        <w:rPr>
          <w:lang w:val="en-US"/>
        </w:rPr>
        <w:t xml:space="preserve">has </w:t>
      </w:r>
      <w:r w:rsidRPr="005E249A">
        <w:rPr>
          <w:lang w:val="en-US"/>
        </w:rPr>
        <w:t>also identif</w:t>
      </w:r>
      <w:r>
        <w:rPr>
          <w:lang w:val="en-US"/>
        </w:rPr>
        <w:t>ied,</w:t>
      </w:r>
      <w:r w:rsidRPr="005E249A">
        <w:rPr>
          <w:lang w:val="en-US"/>
        </w:rPr>
        <w:t xml:space="preserve"> at least for one important part of the </w:t>
      </w:r>
      <w:r>
        <w:rPr>
          <w:lang w:val="en-US"/>
        </w:rPr>
        <w:t xml:space="preserve">alterglobalization </w:t>
      </w:r>
      <w:r w:rsidRPr="005E249A">
        <w:rPr>
          <w:lang w:val="en-US"/>
        </w:rPr>
        <w:t xml:space="preserve">movement, a shift toward the local </w:t>
      </w:r>
      <w:r>
        <w:rPr>
          <w:lang w:val="en-US"/>
        </w:rPr>
        <w:t xml:space="preserve">after the 2008 financial crisis </w:t>
      </w:r>
      <w:r w:rsidRPr="005E249A">
        <w:rPr>
          <w:lang w:val="en-US"/>
        </w:rPr>
        <w:t>in order to obtain concrete outcomes by challenging the dominant ideology at the local scale</w:t>
      </w:r>
      <w:r>
        <w:rPr>
          <w:lang w:val="en-US"/>
        </w:rPr>
        <w:t xml:space="preserve">, </w:t>
      </w:r>
      <w:r w:rsidRPr="005E249A">
        <w:rPr>
          <w:lang w:val="en-US"/>
        </w:rPr>
        <w:t xml:space="preserve">in his </w:t>
      </w:r>
      <w:r>
        <w:rPr>
          <w:lang w:val="en-US"/>
        </w:rPr>
        <w:t xml:space="preserve">major </w:t>
      </w:r>
      <w:r w:rsidRPr="005E249A">
        <w:rPr>
          <w:lang w:val="en-US"/>
        </w:rPr>
        <w:t>book on alterglobalization</w:t>
      </w:r>
      <w:r>
        <w:rPr>
          <w:lang w:val="en-US"/>
        </w:rPr>
        <w:t xml:space="preserve"> </w:t>
      </w:r>
      <w:r w:rsidRPr="005E249A">
        <w:rPr>
          <w:lang w:val="en-US"/>
        </w:rPr>
        <w:t>(2010)</w:t>
      </w:r>
      <w:r>
        <w:rPr>
          <w:lang w:val="en-US"/>
        </w:rPr>
        <w:t>. Thus, resistance and alternative movements interpenetrate each other.</w:t>
      </w:r>
    </w:p>
    <w:p w14:paraId="4D7A7E31" w14:textId="77777777" w:rsidR="00BF2AA2" w:rsidRDefault="00BF2AA2" w:rsidP="00BF2AA2">
      <w:pPr>
        <w:rPr>
          <w:b/>
          <w:lang w:val="en-GB"/>
        </w:rPr>
      </w:pPr>
    </w:p>
    <w:p w14:paraId="6F47F7F0" w14:textId="77777777" w:rsidR="00BF2AA2" w:rsidRDefault="00BF2AA2" w:rsidP="00BF2AA2">
      <w:pPr>
        <w:jc w:val="both"/>
        <w:rPr>
          <w:rFonts w:cs="Arial"/>
          <w:lang w:val="en-US"/>
        </w:rPr>
      </w:pPr>
      <w:r>
        <w:rPr>
          <w:b/>
          <w:lang w:val="en-GB"/>
        </w:rPr>
        <w:tab/>
      </w:r>
    </w:p>
    <w:p w14:paraId="36FF9FBC" w14:textId="64A31CAD" w:rsidR="00BF2AA2" w:rsidRPr="00A2199F" w:rsidRDefault="00BF2AA2" w:rsidP="00BF2AA2">
      <w:pPr>
        <w:jc w:val="both"/>
      </w:pPr>
      <w:r>
        <w:rPr>
          <w:rFonts w:cs="Arial"/>
          <w:lang w:val="en-US"/>
        </w:rPr>
        <w:tab/>
        <w:t xml:space="preserve">Last but not least, </w:t>
      </w:r>
      <w:r w:rsidRPr="00F743C5">
        <w:rPr>
          <w:lang w:val="en-GB"/>
        </w:rPr>
        <w:t xml:space="preserve">both </w:t>
      </w:r>
      <w:r>
        <w:rPr>
          <w:lang w:val="en-GB"/>
        </w:rPr>
        <w:t xml:space="preserve">types of </w:t>
      </w:r>
      <w:r w:rsidRPr="00F743C5">
        <w:rPr>
          <w:lang w:val="en-GB"/>
        </w:rPr>
        <w:t>movement</w:t>
      </w:r>
      <w:r>
        <w:rPr>
          <w:lang w:val="en-GB"/>
        </w:rPr>
        <w:t>s</w:t>
      </w:r>
      <w:r w:rsidRPr="00F743C5">
        <w:rPr>
          <w:lang w:val="en-GB"/>
        </w:rPr>
        <w:t xml:space="preserve"> entail a specific type of collective action </w:t>
      </w:r>
      <w:r>
        <w:rPr>
          <w:lang w:val="en-GB"/>
        </w:rPr>
        <w:t>that</w:t>
      </w:r>
      <w:r w:rsidRPr="00F743C5">
        <w:rPr>
          <w:lang w:val="en-GB"/>
        </w:rPr>
        <w:t xml:space="preserve"> is locally grounded.  </w:t>
      </w:r>
      <w:r w:rsidRPr="00F743C5">
        <w:rPr>
          <w:lang w:val="en-US"/>
        </w:rPr>
        <w:t>In</w:t>
      </w:r>
      <w:r>
        <w:rPr>
          <w:lang w:val="en-US"/>
        </w:rPr>
        <w:t xml:space="preserve"> line with Pleyers (2010), we can understand the importance accorded to places as a way to territorialize alterglobalization (more or less consciously).  Pleyers explains</w:t>
      </w:r>
      <w:r w:rsidR="009275A8">
        <w:rPr>
          <w:lang w:val="en-US"/>
        </w:rPr>
        <w:t xml:space="preserve"> </w:t>
      </w:r>
      <w:r w:rsidR="009275A8" w:rsidRPr="005E249A">
        <w:rPr>
          <w:lang w:val="en-US"/>
        </w:rPr>
        <w:t>(2010, p12</w:t>
      </w:r>
      <w:r w:rsidR="009275A8" w:rsidRPr="001A365B">
        <w:rPr>
          <w:lang w:val="en-US"/>
        </w:rPr>
        <w:t>)</w:t>
      </w:r>
      <w:r w:rsidRPr="00A2199F">
        <w:rPr>
          <w:lang w:val="en-US"/>
        </w:rPr>
        <w:t>: “</w:t>
      </w:r>
      <w:r w:rsidRPr="009275A8">
        <w:rPr>
          <w:i/>
          <w:lang w:val="en-US"/>
        </w:rPr>
        <w:t>rather than seeking to change the agendas of policy makers, these activists want to implement their values and alternatives in their experience of daily life, in local communities and in the networks and organizations of the movement. They claim to create autonomous spaces…where they experiment with horizontal networks, alternative consumption and participatory processes</w:t>
      </w:r>
      <w:r w:rsidRPr="00707ED1">
        <w:rPr>
          <w:lang w:val="en-US"/>
        </w:rPr>
        <w:t>”</w:t>
      </w:r>
      <w:r>
        <w:rPr>
          <w:lang w:val="en-US"/>
        </w:rPr>
        <w:t>.</w:t>
      </w:r>
      <w:r w:rsidRPr="005E249A">
        <w:rPr>
          <w:i/>
          <w:lang w:val="en-US"/>
        </w:rPr>
        <w:t xml:space="preserve"> </w:t>
      </w:r>
      <w:r w:rsidRPr="005E249A">
        <w:rPr>
          <w:lang w:val="en-US"/>
        </w:rPr>
        <w:t>This is clearly a bottom-up concept of social change (ibid.).</w:t>
      </w:r>
      <w:r>
        <w:rPr>
          <w:lang w:val="en-US"/>
        </w:rPr>
        <w:t xml:space="preserve"> This bottom-up concept of social change is enacted through the implementation of “autonomous” spaces of “counter-power” where self-organization and self-determination can be experimented and strengthened. With varying degrees of autonomy and “political consciousness,”</w:t>
      </w:r>
      <w:r>
        <w:rPr>
          <w:rStyle w:val="Appelnotedebasdep"/>
          <w:lang w:val="en-US"/>
        </w:rPr>
        <w:footnoteReference w:id="8"/>
      </w:r>
      <w:r>
        <w:rPr>
          <w:lang w:val="en-US"/>
        </w:rPr>
        <w:t xml:space="preserve"> both alternative and resistance groups help create such spaces. </w:t>
      </w:r>
      <w:r w:rsidRPr="00F30046">
        <w:rPr>
          <w:lang w:val="en-US"/>
        </w:rPr>
        <w:t>As Gibbson-Graham (2008)</w:t>
      </w:r>
      <w:r>
        <w:rPr>
          <w:lang w:val="en-US"/>
        </w:rPr>
        <w:t xml:space="preserve"> argued</w:t>
      </w:r>
      <w:r w:rsidRPr="00F30046">
        <w:rPr>
          <w:lang w:val="en-US"/>
        </w:rPr>
        <w:t xml:space="preserve">, these spaces are crucial for social change because </w:t>
      </w:r>
      <w:r>
        <w:rPr>
          <w:lang w:val="en-US"/>
        </w:rPr>
        <w:t xml:space="preserve">they enable the possibility of </w:t>
      </w:r>
      <w:r w:rsidRPr="00806265">
        <w:rPr>
          <w:i/>
          <w:lang w:val="en-US"/>
        </w:rPr>
        <w:t>other ways of being in the world</w:t>
      </w:r>
      <w:r>
        <w:rPr>
          <w:lang w:val="en-US"/>
        </w:rPr>
        <w:t xml:space="preserve">. This makes it possible to challenge </w:t>
      </w:r>
      <w:r>
        <w:rPr>
          <w:lang w:val="en-US"/>
        </w:rPr>
        <w:lastRenderedPageBreak/>
        <w:t>the dominant definition of time, space</w:t>
      </w:r>
      <w:r w:rsidRPr="00F30046">
        <w:rPr>
          <w:lang w:val="en-US"/>
        </w:rPr>
        <w:t xml:space="preserve"> and value</w:t>
      </w:r>
      <w:r>
        <w:rPr>
          <w:lang w:val="en-US"/>
        </w:rPr>
        <w:t>.</w:t>
      </w:r>
      <w:r w:rsidRPr="00F30046">
        <w:rPr>
          <w:lang w:val="en-US"/>
        </w:rPr>
        <w:t xml:space="preserve"> </w:t>
      </w:r>
      <w:r w:rsidRPr="00D45079">
        <w:rPr>
          <w:rFonts w:cs="Arial"/>
          <w:lang w:val="en-US"/>
        </w:rPr>
        <w:t xml:space="preserve">Yet </w:t>
      </w:r>
      <w:r>
        <w:rPr>
          <w:rFonts w:cs="Arial"/>
          <w:lang w:val="en-US"/>
        </w:rPr>
        <w:t>in a visionary paper</w:t>
      </w:r>
      <w:r w:rsidRPr="00D45079">
        <w:rPr>
          <w:rFonts w:cs="Arial"/>
          <w:lang w:val="en-US"/>
        </w:rPr>
        <w:t xml:space="preserve"> in 2008, Gibson-Graham (2008, p659</w:t>
      </w:r>
      <w:r>
        <w:rPr>
          <w:rFonts w:cs="Arial"/>
          <w:lang w:val="en-US"/>
        </w:rPr>
        <w:t>, 662)  were</w:t>
      </w:r>
      <w:r w:rsidRPr="00D45079">
        <w:rPr>
          <w:rFonts w:cs="Arial"/>
          <w:lang w:val="en-US"/>
        </w:rPr>
        <w:t xml:space="preserve"> speaking of a </w:t>
      </w:r>
      <w:r w:rsidRPr="00D45079">
        <w:rPr>
          <w:lang w:val="en-US"/>
        </w:rPr>
        <w:t xml:space="preserve">revolutionary </w:t>
      </w:r>
      <w:r>
        <w:rPr>
          <w:lang w:val="en-US"/>
        </w:rPr>
        <w:t>“</w:t>
      </w:r>
      <w:r w:rsidRPr="00D45079">
        <w:rPr>
          <w:lang w:val="en-US"/>
        </w:rPr>
        <w:t>politics of place</w:t>
      </w:r>
      <w:r>
        <w:rPr>
          <w:lang w:val="en-US"/>
        </w:rPr>
        <w:t>”</w:t>
      </w:r>
      <w:r w:rsidRPr="00D45079">
        <w:rPr>
          <w:lang w:val="en-US"/>
        </w:rPr>
        <w:t xml:space="preserve"> emerging all around the world: </w:t>
      </w:r>
      <w:r w:rsidRPr="00A2199F">
        <w:rPr>
          <w:lang w:val="en-US"/>
        </w:rPr>
        <w:t>“</w:t>
      </w:r>
      <w:r w:rsidRPr="009275A8">
        <w:rPr>
          <w:i/>
          <w:lang w:val="en-CA"/>
        </w:rPr>
        <w:t xml:space="preserve">While traditional revolutionary politics confronts a single space of dominion, the politics of place imagines and creates multiple </w:t>
      </w:r>
      <w:r w:rsidRPr="009275A8">
        <w:rPr>
          <w:i/>
          <w:lang w:val="en-US"/>
        </w:rPr>
        <w:t>spaces of freedom and self-determination. It is a politics of the here and now, embedded in place yet globally transformative</w:t>
      </w:r>
      <w:r>
        <w:rPr>
          <w:lang w:val="en-US"/>
        </w:rPr>
        <w:t>.</w:t>
      </w:r>
      <w:r w:rsidRPr="00A2199F">
        <w:rPr>
          <w:lang w:val="en-US"/>
        </w:rPr>
        <w:t xml:space="preserve">” </w:t>
      </w:r>
      <w:r>
        <w:rPr>
          <w:rFonts w:cs="Arial"/>
          <w:lang w:val="en-US"/>
        </w:rPr>
        <w:t>Therefore, there is a need for deeper reflect</w:t>
      </w:r>
      <w:r w:rsidRPr="005E249A">
        <w:rPr>
          <w:rFonts w:cs="Arial"/>
          <w:lang w:val="en-US"/>
        </w:rPr>
        <w:t>ion</w:t>
      </w:r>
      <w:r>
        <w:rPr>
          <w:rFonts w:cs="Arial"/>
          <w:lang w:val="en-US"/>
        </w:rPr>
        <w:t xml:space="preserve"> about the role of “</w:t>
      </w:r>
      <w:r w:rsidRPr="005E249A">
        <w:rPr>
          <w:rFonts w:cs="Arial"/>
          <w:lang w:val="en-US"/>
        </w:rPr>
        <w:t>pla</w:t>
      </w:r>
      <w:r>
        <w:rPr>
          <w:rFonts w:cs="Arial"/>
          <w:lang w:val="en-US"/>
        </w:rPr>
        <w:t>ces,” as “spaces” in which socio-</w:t>
      </w:r>
      <w:r w:rsidRPr="005E249A">
        <w:rPr>
          <w:rFonts w:cs="Arial"/>
          <w:lang w:val="en-US"/>
        </w:rPr>
        <w:t>political transformation</w:t>
      </w:r>
      <w:r>
        <w:rPr>
          <w:rFonts w:cs="Arial"/>
          <w:lang w:val="en-US"/>
        </w:rPr>
        <w:t>s</w:t>
      </w:r>
      <w:r w:rsidRPr="005E249A">
        <w:rPr>
          <w:rFonts w:cs="Arial"/>
          <w:lang w:val="en-US"/>
        </w:rPr>
        <w:t xml:space="preserve"> can </w:t>
      </w:r>
      <w:r w:rsidRPr="004C6D7F">
        <w:rPr>
          <w:rFonts w:cs="Arial"/>
          <w:lang w:val="en-US"/>
        </w:rPr>
        <w:t xml:space="preserve">occur. Indeed, there is a growing body of literature in geography </w:t>
      </w:r>
      <w:r>
        <w:rPr>
          <w:rFonts w:cs="Arial"/>
          <w:lang w:val="en-US"/>
        </w:rPr>
        <w:t xml:space="preserve">and sociology </w:t>
      </w:r>
      <w:r w:rsidRPr="004C6D7F">
        <w:rPr>
          <w:rFonts w:cs="Arial"/>
          <w:lang w:val="en-US"/>
        </w:rPr>
        <w:t>(</w:t>
      </w:r>
      <w:r w:rsidRPr="004C6D7F">
        <w:rPr>
          <w:lang w:val="en-US"/>
        </w:rPr>
        <w:t>Featherstone and Korf, 2012;</w:t>
      </w:r>
      <w:r w:rsidRPr="004C6D7F">
        <w:rPr>
          <w:rFonts w:cs="Arial"/>
          <w:lang w:val="en-US"/>
        </w:rPr>
        <w:t xml:space="preserve"> Nicholls et al. 2013; Combes et al</w:t>
      </w:r>
      <w:r>
        <w:rPr>
          <w:rFonts w:cs="Arial"/>
          <w:lang w:val="en-US"/>
        </w:rPr>
        <w:t>. 2016</w:t>
      </w:r>
      <w:r w:rsidRPr="004C6D7F">
        <w:rPr>
          <w:rFonts w:cs="Arial"/>
          <w:lang w:val="en-US"/>
        </w:rPr>
        <w:t>; Dechézelles and Olive, 2016) that highlights the importance of “place</w:t>
      </w:r>
      <w:r>
        <w:rPr>
          <w:rFonts w:cs="Arial"/>
          <w:lang w:val="en-US"/>
        </w:rPr>
        <w:t>,</w:t>
      </w:r>
      <w:r w:rsidRPr="004C6D7F">
        <w:rPr>
          <w:rFonts w:cs="Arial"/>
          <w:lang w:val="en-US"/>
        </w:rPr>
        <w:t>” not just as a “context” or a “setting</w:t>
      </w:r>
      <w:r>
        <w:rPr>
          <w:rFonts w:cs="Arial"/>
          <w:lang w:val="en-US"/>
        </w:rPr>
        <w:t>,</w:t>
      </w:r>
      <w:r w:rsidRPr="004C6D7F">
        <w:rPr>
          <w:rFonts w:cs="Arial"/>
          <w:lang w:val="en-US"/>
        </w:rPr>
        <w:t>” but as a key element</w:t>
      </w:r>
      <w:r>
        <w:rPr>
          <w:rFonts w:cs="Arial"/>
          <w:lang w:val="en-US"/>
        </w:rPr>
        <w:t xml:space="preserve"> in the formation of collective action, social movements, and politicization processes.</w:t>
      </w:r>
    </w:p>
    <w:p w14:paraId="079FB85B" w14:textId="77777777" w:rsidR="00BF2AA2" w:rsidRDefault="00BF2AA2" w:rsidP="00BF2AA2">
      <w:pPr>
        <w:rPr>
          <w:rFonts w:cs="Arial"/>
          <w:lang w:val="en-US"/>
        </w:rPr>
      </w:pPr>
    </w:p>
    <w:p w14:paraId="1570325C" w14:textId="60900425" w:rsidR="00BF2AA2" w:rsidRDefault="00BF2AA2" w:rsidP="00BF2AA2">
      <w:pPr>
        <w:widowControl w:val="0"/>
        <w:autoSpaceDE w:val="0"/>
        <w:autoSpaceDN w:val="0"/>
        <w:adjustRightInd w:val="0"/>
        <w:jc w:val="both"/>
        <w:rPr>
          <w:lang w:val="en-US"/>
        </w:rPr>
      </w:pPr>
      <w:r>
        <w:rPr>
          <w:lang w:val="en-US"/>
        </w:rPr>
        <w:tab/>
        <w:t>Conclusively, both alternative and resistance movements seem to share some features. For instance, they offer people new forms of engagement, beyond consumerism and representative democracy, as well as networks to share experiences and knowledge. T</w:t>
      </w:r>
      <w:r w:rsidRPr="005E249A">
        <w:rPr>
          <w:lang w:val="en-US"/>
        </w:rPr>
        <w:t xml:space="preserve">hey </w:t>
      </w:r>
      <w:r>
        <w:rPr>
          <w:lang w:val="en-US"/>
        </w:rPr>
        <w:t>create</w:t>
      </w:r>
      <w:r w:rsidRPr="005E249A">
        <w:rPr>
          <w:lang w:val="en-US"/>
        </w:rPr>
        <w:t xml:space="preserve"> places where individual and collective empower</w:t>
      </w:r>
      <w:r>
        <w:rPr>
          <w:lang w:val="en-US"/>
        </w:rPr>
        <w:t xml:space="preserve">ment can happen and where alternative lifestyles, identities, practices and values can be developed. </w:t>
      </w:r>
    </w:p>
    <w:p w14:paraId="0C48A8D9" w14:textId="77777777" w:rsidR="00BF2AA2" w:rsidRDefault="00BF2AA2" w:rsidP="00BF2AA2">
      <w:pPr>
        <w:rPr>
          <w:b/>
          <w:lang w:val="en-GB"/>
        </w:rPr>
      </w:pPr>
    </w:p>
    <w:p w14:paraId="5A8253DD" w14:textId="77777777" w:rsidR="00BF2AA2" w:rsidRDefault="00BF2AA2" w:rsidP="00BF2AA2">
      <w:pPr>
        <w:rPr>
          <w:b/>
          <w:lang w:val="en-GB"/>
        </w:rPr>
      </w:pPr>
    </w:p>
    <w:p w14:paraId="54D8269E" w14:textId="77777777" w:rsidR="00BF2AA2" w:rsidRPr="00585A21" w:rsidRDefault="00BF2AA2" w:rsidP="00BF2AA2">
      <w:pPr>
        <w:outlineLvl w:val="0"/>
        <w:rPr>
          <w:b/>
          <w:lang w:val="en-GB"/>
        </w:rPr>
      </w:pPr>
      <w:r>
        <w:rPr>
          <w:b/>
          <w:lang w:val="en-GB"/>
        </w:rPr>
        <w:t>5.</w:t>
      </w:r>
      <w:r w:rsidRPr="006F32EC">
        <w:rPr>
          <w:b/>
          <w:lang w:val="en-GB"/>
        </w:rPr>
        <w:t xml:space="preserve"> </w:t>
      </w:r>
      <w:r>
        <w:rPr>
          <w:b/>
          <w:lang w:val="en-GB"/>
        </w:rPr>
        <w:t xml:space="preserve">Resistance and alternative </w:t>
      </w:r>
      <w:r w:rsidRPr="00585A21">
        <w:rPr>
          <w:b/>
          <w:lang w:val="en-GB"/>
        </w:rPr>
        <w:t xml:space="preserve">movements: </w:t>
      </w:r>
      <w:r>
        <w:rPr>
          <w:b/>
          <w:lang w:val="en-GB"/>
        </w:rPr>
        <w:t>difference</w:t>
      </w:r>
      <w:r w:rsidRPr="00585A21">
        <w:rPr>
          <w:b/>
          <w:lang w:val="en-GB"/>
        </w:rPr>
        <w:t xml:space="preserve"> or continuity? Are they the two faces of the same coin? </w:t>
      </w:r>
    </w:p>
    <w:p w14:paraId="034E535E" w14:textId="77777777" w:rsidR="00BF2AA2" w:rsidRPr="00585A21" w:rsidRDefault="00BF2AA2" w:rsidP="00BF2AA2">
      <w:pPr>
        <w:pStyle w:val="Paragraphedeliste"/>
        <w:ind w:left="0"/>
        <w:jc w:val="both"/>
        <w:rPr>
          <w:b/>
          <w:lang w:val="en-US"/>
        </w:rPr>
      </w:pPr>
    </w:p>
    <w:p w14:paraId="6EE0FA10" w14:textId="77777777" w:rsidR="00BF2AA2" w:rsidRPr="005324DC" w:rsidRDefault="00BF2AA2" w:rsidP="00BF2AA2">
      <w:pPr>
        <w:pStyle w:val="Paragraphedeliste"/>
        <w:ind w:left="0"/>
        <w:jc w:val="both"/>
        <w:rPr>
          <w:i/>
          <w:lang w:val="en-US"/>
        </w:rPr>
      </w:pPr>
      <w:r w:rsidRPr="005324DC">
        <w:rPr>
          <w:i/>
          <w:lang w:val="en-US"/>
        </w:rPr>
        <w:t>5.1. Conflictual versus consensual collective action</w:t>
      </w:r>
    </w:p>
    <w:p w14:paraId="47E62B81" w14:textId="77777777" w:rsidR="00BF2AA2" w:rsidRDefault="00BF2AA2" w:rsidP="00BF2AA2">
      <w:pPr>
        <w:pStyle w:val="Paragraphedeliste"/>
        <w:ind w:left="0"/>
        <w:jc w:val="both"/>
        <w:rPr>
          <w:lang w:val="en-US"/>
        </w:rPr>
      </w:pPr>
    </w:p>
    <w:p w14:paraId="641FCFCC" w14:textId="13B72D66" w:rsidR="00BF2AA2" w:rsidRPr="00DE200E" w:rsidRDefault="00BF2AA2" w:rsidP="00BF2AA2">
      <w:pPr>
        <w:pStyle w:val="Paragraphedeliste"/>
        <w:ind w:left="0"/>
        <w:jc w:val="both"/>
        <w:rPr>
          <w:color w:val="FF0000"/>
          <w:lang w:val="en-US"/>
        </w:rPr>
      </w:pPr>
      <w:r>
        <w:rPr>
          <w:lang w:val="en-US"/>
        </w:rPr>
        <w:tab/>
        <w:t xml:space="preserve">Although </w:t>
      </w:r>
      <w:r w:rsidRPr="005E249A">
        <w:rPr>
          <w:lang w:val="en-US"/>
        </w:rPr>
        <w:t>resistance</w:t>
      </w:r>
      <w:r>
        <w:rPr>
          <w:lang w:val="en-US"/>
        </w:rPr>
        <w:t xml:space="preserve"> </w:t>
      </w:r>
      <w:r w:rsidRPr="005E249A">
        <w:rPr>
          <w:lang w:val="en-US"/>
        </w:rPr>
        <w:t>and alterna</w:t>
      </w:r>
      <w:r>
        <w:rPr>
          <w:lang w:val="en-US"/>
        </w:rPr>
        <w:t xml:space="preserve">tive </w:t>
      </w:r>
      <w:r w:rsidR="009275A8">
        <w:rPr>
          <w:lang w:val="en-US"/>
        </w:rPr>
        <w:t xml:space="preserve">movements </w:t>
      </w:r>
      <w:r>
        <w:rPr>
          <w:lang w:val="en-US"/>
        </w:rPr>
        <w:t xml:space="preserve">have some features in common, it is also necessary to point out their differences. Della Porta and Diani (2006) differentiate between a </w:t>
      </w:r>
      <w:r w:rsidRPr="00092419">
        <w:rPr>
          <w:i/>
          <w:lang w:val="en-US"/>
        </w:rPr>
        <w:t>social movement</w:t>
      </w:r>
      <w:r>
        <w:rPr>
          <w:lang w:val="en-US"/>
        </w:rPr>
        <w:t xml:space="preserve"> and a </w:t>
      </w:r>
      <w:r w:rsidRPr="00092419">
        <w:rPr>
          <w:i/>
          <w:lang w:val="en-US"/>
        </w:rPr>
        <w:t>consensual movement</w:t>
      </w:r>
      <w:r>
        <w:rPr>
          <w:lang w:val="en-US"/>
        </w:rPr>
        <w:t xml:space="preserve">. They explain that social movements adopt a conflictual character regarding the identification of political opponents in order to change the relation of power and power structures, while consensual movements do not. According to Della Porta and Diani (2006, p 23): </w:t>
      </w:r>
      <w:r w:rsidRPr="007B6C01">
        <w:rPr>
          <w:lang w:val="en-US"/>
        </w:rPr>
        <w:t>“</w:t>
      </w:r>
      <w:r w:rsidRPr="00517A99">
        <w:rPr>
          <w:i/>
          <w:lang w:val="en-US"/>
        </w:rPr>
        <w:t xml:space="preserve">In both social movement and consensus movement dynamics, actors share solidarity and an interpretation of the world, enabling them to link specific acts and events in a longer time perspective. However, in the latter, sustained collective action does not take a conflictual element. Collective goods are often produced through cooperative efforts that neither imply nor require the identification of specific adversaries, trying to reduce the assets and opportunities of one’s group or preventing chances to expand them. </w:t>
      </w:r>
      <w:r w:rsidRPr="0040671C">
        <w:rPr>
          <w:i/>
          <w:lang w:val="en-US"/>
        </w:rPr>
        <w:t xml:space="preserve">Prospected </w:t>
      </w:r>
      <w:r w:rsidRPr="00517A99">
        <w:rPr>
          <w:i/>
          <w:lang w:val="en-US"/>
        </w:rPr>
        <w:t xml:space="preserve">solutions do not imply redistribution of power nor alterations in social structure, but focus instead on service delivery, self-help, personal and community empowerment. Likewise, the practice and promotion of </w:t>
      </w:r>
      <w:r w:rsidRPr="00D10FBA">
        <w:rPr>
          <w:i/>
          <w:lang w:val="en-US"/>
        </w:rPr>
        <w:t>alternative lifestyles does not require the presence of opponents defined in social and political terms</w:t>
      </w:r>
      <w:r>
        <w:rPr>
          <w:lang w:val="en-US"/>
        </w:rPr>
        <w:t>.</w:t>
      </w:r>
      <w:r w:rsidRPr="00707ED1">
        <w:rPr>
          <w:lang w:val="en-US"/>
        </w:rPr>
        <w:t>”</w:t>
      </w:r>
      <w:r>
        <w:rPr>
          <w:i/>
          <w:lang w:val="en-US"/>
        </w:rPr>
        <w:t xml:space="preserve"> </w:t>
      </w:r>
      <w:r w:rsidRPr="00DE200E">
        <w:rPr>
          <w:color w:val="FF0000"/>
          <w:lang w:val="en-US"/>
        </w:rPr>
        <w:t xml:space="preserve">Environmental resistances adopt the conflictual action standpoint through the development of oppositional practices and discourses. By confronting power overtly they also expose themselves to repression. Several scholars have noted the increase in criminalization and repression of environmental resistances notably in Latin America but also in Europe (Briss, 2017; Alonso Cidad et al., 2014; Des plumes dans le goudron, 2018; Le Billion, 2015; Mireanu, 2014 ). </w:t>
      </w:r>
      <w:r w:rsidRPr="00DE200E">
        <w:rPr>
          <w:rFonts w:ascii="Times" w:hAnsi="Times" w:cs="Calibri"/>
          <w:color w:val="FF0000"/>
          <w:lang w:val="en-US"/>
        </w:rPr>
        <w:t>The Tunis charter</w:t>
      </w:r>
      <w:r w:rsidRPr="00DE200E">
        <w:rPr>
          <w:rFonts w:ascii="Times" w:hAnsi="Times" w:cs="Calibri"/>
          <w:color w:val="FF0000"/>
          <w:lang w:val="en-US"/>
        </w:rPr>
        <w:softHyphen/>
      </w:r>
      <w:r w:rsidRPr="00DE200E">
        <w:rPr>
          <w:rFonts w:ascii="Times" w:hAnsi="Times" w:cs="Calibri"/>
          <w:color w:val="FF0000"/>
          <w:lang w:val="en-US"/>
        </w:rPr>
        <w:softHyphen/>
        <w:t xml:space="preserve"> emphasizes “the militarization and criminalization of opposition”. This document makes reference to the massive presence of military forces and excessively armed riot police during demonstrations and to their intervention in the different land occupations. Moreover, </w:t>
      </w:r>
      <w:r w:rsidRPr="00DE200E">
        <w:rPr>
          <w:color w:val="FF0000"/>
          <w:lang w:val="en-US"/>
        </w:rPr>
        <w:t>in local environmental resistance</w:t>
      </w:r>
      <w:r w:rsidR="009275A8" w:rsidRPr="00DE200E">
        <w:rPr>
          <w:color w:val="FF0000"/>
          <w:lang w:val="en-US"/>
        </w:rPr>
        <w:t>s</w:t>
      </w:r>
      <w:r w:rsidRPr="00DE200E">
        <w:rPr>
          <w:color w:val="FF0000"/>
          <w:lang w:val="en-US"/>
        </w:rPr>
        <w:t xml:space="preserve">, the promoter of the project (often the State and/or a global private company) sets the agenda. Consequently, the protestors are always reacting and short on time. In contrast, </w:t>
      </w:r>
      <w:r w:rsidR="009275A8" w:rsidRPr="00DE200E">
        <w:rPr>
          <w:color w:val="FF0000"/>
          <w:lang w:val="en-US"/>
        </w:rPr>
        <w:t xml:space="preserve">one could argue that </w:t>
      </w:r>
      <w:r w:rsidRPr="00DE200E">
        <w:rPr>
          <w:color w:val="FF0000"/>
          <w:lang w:val="en-US"/>
        </w:rPr>
        <w:t xml:space="preserve">people involved in creating or </w:t>
      </w:r>
      <w:r w:rsidRPr="00DE200E">
        <w:rPr>
          <w:color w:val="FF0000"/>
          <w:lang w:val="en-US"/>
        </w:rPr>
        <w:lastRenderedPageBreak/>
        <w:t>developing alternative</w:t>
      </w:r>
      <w:r w:rsidR="009275A8" w:rsidRPr="00DE200E">
        <w:rPr>
          <w:color w:val="FF0000"/>
          <w:lang w:val="en-US"/>
        </w:rPr>
        <w:t>s</w:t>
      </w:r>
      <w:r w:rsidRPr="00DE200E">
        <w:rPr>
          <w:color w:val="FF0000"/>
          <w:lang w:val="en-US"/>
        </w:rPr>
        <w:t xml:space="preserve"> usually master the agenda: they can take time to get to know each other for building trust, they can elaborate and work on the mid- to long-term (uncertainty can be handled to some extent), and if their initiative fails, no land or landscape or biodiversity or human lives are directly at stake. </w:t>
      </w:r>
    </w:p>
    <w:p w14:paraId="3373C071" w14:textId="77777777" w:rsidR="00BF2AA2" w:rsidRPr="00DE200E" w:rsidRDefault="00BF2AA2" w:rsidP="00BF2AA2">
      <w:pPr>
        <w:pStyle w:val="Paragraphedeliste"/>
        <w:ind w:left="0"/>
        <w:jc w:val="both"/>
        <w:rPr>
          <w:i/>
          <w:color w:val="FF0000"/>
          <w:lang w:val="en-US"/>
        </w:rPr>
      </w:pPr>
    </w:p>
    <w:p w14:paraId="75554C29" w14:textId="77777777" w:rsidR="009275A8" w:rsidRPr="00DE200E" w:rsidRDefault="009275A8" w:rsidP="00BF2AA2">
      <w:pPr>
        <w:pStyle w:val="Paragraphedeliste"/>
        <w:ind w:left="0"/>
        <w:jc w:val="both"/>
        <w:rPr>
          <w:i/>
          <w:color w:val="FF0000"/>
          <w:lang w:val="en-US"/>
        </w:rPr>
      </w:pPr>
    </w:p>
    <w:p w14:paraId="7AAA8823" w14:textId="175AC4E0" w:rsidR="00BF2AA2" w:rsidRPr="00DE200E" w:rsidRDefault="009275A8" w:rsidP="00BF2AA2">
      <w:pPr>
        <w:widowControl w:val="0"/>
        <w:autoSpaceDE w:val="0"/>
        <w:autoSpaceDN w:val="0"/>
        <w:adjustRightInd w:val="0"/>
        <w:jc w:val="both"/>
        <w:rPr>
          <w:color w:val="FF0000"/>
        </w:rPr>
      </w:pPr>
      <w:r w:rsidRPr="00DE200E">
        <w:rPr>
          <w:color w:val="FF0000"/>
          <w:lang w:val="en-GB"/>
        </w:rPr>
        <w:tab/>
        <w:t xml:space="preserve">However, </w:t>
      </w:r>
      <w:r w:rsidR="00BF2AA2" w:rsidRPr="00DE200E">
        <w:rPr>
          <w:color w:val="FF0000"/>
          <w:lang w:val="en-GB"/>
        </w:rPr>
        <w:t xml:space="preserve">resistance movements can give birth to alternative ones, and alternatives can be seen as resistances. In fact, even though an oppositional action is at the origin of environmental resistance, this can give birth to alternative practices, </w:t>
      </w:r>
      <w:r w:rsidR="00BF2AA2" w:rsidRPr="00DE200E">
        <w:rPr>
          <w:rFonts w:cs="Arial"/>
          <w:color w:val="FF0000"/>
          <w:lang w:val="en-US"/>
        </w:rPr>
        <w:t xml:space="preserve">when associated with land occupation for example.  In this kind of case, resistance movements offer a space where alternative ways of living can be experimented with. For example, in the ZAD of Notre-Dames-Des-Landes, or in the occupied valley of Val Di Susa (NoTav movement) in Italy, activists have implemented alternative practices such as agroecology, non-monetary exchanges of products, ecological housing, repair workshops, radio and local media, etc. Regarding alternative movements, actors involved in them do not engage in open declared conflicts. </w:t>
      </w:r>
      <w:r w:rsidR="001302E3" w:rsidRPr="00DE200E">
        <w:rPr>
          <w:rFonts w:cs="Arial"/>
          <w:color w:val="FF0000"/>
          <w:lang w:val="en-US"/>
        </w:rPr>
        <w:t>Though, a</w:t>
      </w:r>
      <w:r w:rsidR="00BF2AA2" w:rsidRPr="00DE200E">
        <w:rPr>
          <w:rFonts w:cs="Arial"/>
          <w:color w:val="FF0000"/>
          <w:lang w:val="en-US"/>
        </w:rPr>
        <w:t>ccording to Chin and Mittelman (2000</w:t>
      </w:r>
      <w:r w:rsidR="001302E3" w:rsidRPr="00DE200E">
        <w:rPr>
          <w:rFonts w:cs="Arial"/>
          <w:color w:val="FF0000"/>
          <w:lang w:val="en-US"/>
        </w:rPr>
        <w:t>,</w:t>
      </w:r>
      <w:r w:rsidR="00BF2AA2" w:rsidRPr="00DE200E">
        <w:rPr>
          <w:rFonts w:cs="Arial"/>
          <w:color w:val="FF0000"/>
          <w:lang w:val="en-US"/>
        </w:rPr>
        <w:t xml:space="preserve"> p36) even </w:t>
      </w:r>
      <w:r w:rsidR="001302E3" w:rsidRPr="00DE200E">
        <w:rPr>
          <w:rFonts w:cs="Arial"/>
          <w:color w:val="FF0000"/>
          <w:lang w:val="en-US"/>
        </w:rPr>
        <w:t xml:space="preserve">if </w:t>
      </w:r>
      <w:r w:rsidR="00BF2AA2" w:rsidRPr="00DE200E">
        <w:rPr>
          <w:rFonts w:cs="Arial"/>
          <w:color w:val="FF0000"/>
          <w:lang w:val="en-US"/>
        </w:rPr>
        <w:t>participants in alternative groups do not engage in open confrontation with the state or transnational corporations, “</w:t>
      </w:r>
      <w:r w:rsidR="00BF2AA2" w:rsidRPr="00DE200E">
        <w:rPr>
          <w:rFonts w:cs="Arial"/>
          <w:i/>
          <w:color w:val="FF0000"/>
          <w:lang w:val="en-US"/>
        </w:rPr>
        <w:t>resistance has to be read as the ways in which peoples live their everyday life</w:t>
      </w:r>
      <w:r w:rsidR="00BF2AA2" w:rsidRPr="00DE200E">
        <w:rPr>
          <w:rFonts w:cs="Arial"/>
          <w:color w:val="FF0000"/>
          <w:lang w:val="en-US"/>
        </w:rPr>
        <w:t>.” According to these authors, counter-hegemonic consciousness can be involved in everyday practices and encounters with the community. But do alternative practices of consumption and production qualify with the concept of “everyday resistance” first forged by James Scott (1985) to shed light on the hidden subversive discourses and practices that the subaltern actors implement when open confrontation is too risky or simply not possible? Vinthagen and Johansson (</w:t>
      </w:r>
      <w:r w:rsidR="001302E3" w:rsidRPr="00DE200E">
        <w:rPr>
          <w:rFonts w:cs="Arial"/>
          <w:color w:val="FF0000"/>
          <w:lang w:val="en-US"/>
        </w:rPr>
        <w:t xml:space="preserve">2013, </w:t>
      </w:r>
      <w:r w:rsidR="00BF2AA2" w:rsidRPr="00DE200E">
        <w:rPr>
          <w:rFonts w:cs="Arial"/>
          <w:color w:val="FF0000"/>
          <w:lang w:val="en-US"/>
        </w:rPr>
        <w:t xml:space="preserve">p3) reminds us that “resistance” is an oppositional act and thus it is rather a practice than a consciousness, but they also emphasize the need of thinking in terms of continuity between public confrontation and hidden subversion: </w:t>
      </w:r>
      <w:r w:rsidR="00BF2AA2" w:rsidRPr="00DE200E">
        <w:rPr>
          <w:color w:val="FF0000"/>
          <w:lang w:val="en-US"/>
        </w:rPr>
        <w:t>« </w:t>
      </w:r>
      <w:r w:rsidR="00BF2AA2" w:rsidRPr="00DE200E">
        <w:rPr>
          <w:i/>
          <w:color w:val="FF0000"/>
          <w:lang w:val="en-US"/>
        </w:rPr>
        <w:t>everyday resistance suggests that resistance is integrated into social life and is a part of normality; not as dramatic or strange as assumed – even if it is still unclear how common it is </w:t>
      </w:r>
      <w:r w:rsidR="00BF2AA2" w:rsidRPr="00DE200E">
        <w:rPr>
          <w:color w:val="FF0000"/>
          <w:lang w:val="en-US"/>
        </w:rPr>
        <w:t>».</w:t>
      </w:r>
      <w:r w:rsidR="00BF2AA2" w:rsidRPr="00DE200E">
        <w:rPr>
          <w:rFonts w:cs="Arial"/>
          <w:color w:val="FF0000"/>
          <w:lang w:val="en-US"/>
        </w:rPr>
        <w:t xml:space="preserve"> Temper</w:t>
      </w:r>
      <w:r w:rsidR="001302E3" w:rsidRPr="00DE200E">
        <w:rPr>
          <w:rFonts w:cs="Arial"/>
          <w:color w:val="FF0000"/>
          <w:lang w:val="en-US"/>
        </w:rPr>
        <w:t xml:space="preserve"> et al. (2018) make an argument</w:t>
      </w:r>
      <w:r w:rsidR="00BF2AA2" w:rsidRPr="00DE200E">
        <w:rPr>
          <w:rFonts w:cs="Arial"/>
          <w:color w:val="FF0000"/>
          <w:lang w:val="en-US"/>
        </w:rPr>
        <w:t xml:space="preserve"> in this direction and advocate that alternatives can be both the roots or the results of resistances processes. They explain that resistance and alternative movements are linked processes, people moving across the line: “</w:t>
      </w:r>
      <w:r w:rsidR="00BF2AA2" w:rsidRPr="00DE200E">
        <w:rPr>
          <w:rFonts w:cs="Arial"/>
          <w:i/>
          <w:color w:val="FF0000"/>
          <w:lang w:val="en-US"/>
        </w:rPr>
        <w:t>protesting when they need, engaging in rebuilding when they need to</w:t>
      </w:r>
      <w:r w:rsidR="00BF2AA2" w:rsidRPr="00DE200E">
        <w:rPr>
          <w:rFonts w:cs="Arial"/>
          <w:color w:val="FF0000"/>
          <w:lang w:val="en-US"/>
        </w:rPr>
        <w:t>”</w:t>
      </w:r>
      <w:r w:rsidR="001302E3" w:rsidRPr="00DE200E">
        <w:rPr>
          <w:rFonts w:cs="Arial"/>
          <w:color w:val="FF0000"/>
          <w:lang w:val="en-US"/>
        </w:rPr>
        <w:t xml:space="preserve"> (Temper et al., 2018, p</w:t>
      </w:r>
      <w:r w:rsidR="009E08A7" w:rsidRPr="00DE200E">
        <w:rPr>
          <w:rFonts w:cs="Arial"/>
          <w:color w:val="FF0000"/>
          <w:lang w:val="en-US"/>
        </w:rPr>
        <w:t>8</w:t>
      </w:r>
      <w:r w:rsidR="001302E3" w:rsidRPr="00DE200E">
        <w:rPr>
          <w:rFonts w:cs="Arial"/>
          <w:color w:val="FF0000"/>
          <w:lang w:val="en-US"/>
        </w:rPr>
        <w:t>)</w:t>
      </w:r>
      <w:r w:rsidR="00BF2AA2" w:rsidRPr="00DE200E">
        <w:rPr>
          <w:rFonts w:cs="Arial"/>
          <w:color w:val="FF0000"/>
          <w:lang w:val="en-US"/>
        </w:rPr>
        <w:t xml:space="preserve">. </w:t>
      </w:r>
    </w:p>
    <w:p w14:paraId="7B35A5CA" w14:textId="77777777" w:rsidR="00BF2AA2" w:rsidRPr="00DE200E" w:rsidRDefault="00BF2AA2" w:rsidP="00BF2AA2">
      <w:pPr>
        <w:pStyle w:val="Paragraphedeliste"/>
        <w:ind w:left="0"/>
        <w:jc w:val="both"/>
        <w:rPr>
          <w:b/>
          <w:color w:val="FF0000"/>
          <w:sz w:val="20"/>
          <w:szCs w:val="20"/>
        </w:rPr>
      </w:pPr>
    </w:p>
    <w:p w14:paraId="542638FB" w14:textId="55AD2B1A" w:rsidR="00BF2AA2" w:rsidRPr="00DE200E" w:rsidRDefault="00BF2AA2" w:rsidP="00BF2AA2">
      <w:pPr>
        <w:jc w:val="both"/>
        <w:rPr>
          <w:color w:val="FF0000"/>
          <w:lang w:val="en-US"/>
        </w:rPr>
      </w:pPr>
      <w:r w:rsidRPr="00DE200E">
        <w:rPr>
          <w:color w:val="FF0000"/>
          <w:lang w:val="en-US"/>
        </w:rPr>
        <w:t>This assertion goes in the same direction that John Holloway (2010, p6, p22) points out in his major book « crack capitalism »</w:t>
      </w:r>
      <w:r w:rsidR="009E08A7" w:rsidRPr="00DE200E">
        <w:rPr>
          <w:color w:val="FF0000"/>
          <w:lang w:val="en-US"/>
        </w:rPr>
        <w:t>.  H</w:t>
      </w:r>
      <w:r w:rsidRPr="00DE200E">
        <w:rPr>
          <w:color w:val="FF0000"/>
          <w:lang w:val="en-US"/>
        </w:rPr>
        <w:t>e argues that we should seek continuity between different forms of engagement rather than opposing them:</w:t>
      </w:r>
    </w:p>
    <w:p w14:paraId="5964E619" w14:textId="77777777" w:rsidR="00BF2AA2" w:rsidRPr="00DE200E" w:rsidRDefault="00BF2AA2" w:rsidP="00BF2AA2">
      <w:pPr>
        <w:pStyle w:val="Paragraphedeliste"/>
        <w:ind w:left="0"/>
        <w:jc w:val="both"/>
        <w:rPr>
          <w:b/>
          <w:color w:val="FF0000"/>
          <w:sz w:val="20"/>
          <w:szCs w:val="20"/>
        </w:rPr>
      </w:pPr>
    </w:p>
    <w:p w14:paraId="0EDC4306" w14:textId="77777777" w:rsidR="00BF2AA2" w:rsidRPr="003B0003" w:rsidRDefault="00BF2AA2" w:rsidP="00BF2AA2">
      <w:pPr>
        <w:widowControl w:val="0"/>
        <w:autoSpaceDE w:val="0"/>
        <w:autoSpaceDN w:val="0"/>
        <w:adjustRightInd w:val="0"/>
        <w:jc w:val="both"/>
        <w:rPr>
          <w:rFonts w:ascii="Times" w:hAnsi="Times" w:cs="∞P"/>
          <w:i/>
          <w:lang w:val="en-US"/>
        </w:rPr>
      </w:pPr>
      <w:r w:rsidRPr="003B0003">
        <w:rPr>
          <w:rFonts w:ascii="Times" w:hAnsi="Times" w:cs="∞P"/>
          <w:lang w:val="en-US"/>
        </w:rPr>
        <w:t xml:space="preserve">« […] </w:t>
      </w:r>
      <w:r w:rsidRPr="003B0003">
        <w:rPr>
          <w:rFonts w:ascii="Times" w:hAnsi="Times" w:cs="∞P"/>
          <w:i/>
          <w:lang w:val="en-US"/>
        </w:rPr>
        <w:t xml:space="preserve">It may seem strange to place the car worker who goes to his allotment in the evening next to the young man who goes to the jungle to devote his life to organising armed struggle against capitalism </w:t>
      </w:r>
      <w:r w:rsidRPr="003B0003">
        <w:rPr>
          <w:rFonts w:ascii="Times" w:hAnsi="Times" w:cs="∞P"/>
          <w:lang w:val="en-US"/>
        </w:rPr>
        <w:t>(he refers to subcommandate Marcos of the Zapatista movement).</w:t>
      </w:r>
      <w:r w:rsidRPr="003B0003">
        <w:rPr>
          <w:rFonts w:ascii="Times" w:hAnsi="Times" w:cs="∞P"/>
          <w:i/>
          <w:lang w:val="en-US"/>
        </w:rPr>
        <w:t xml:space="preserve"> And yet there is a continuity. What both have in common is that they share in a movement of refusal-and-other-creation: they are rebels, not victims; subjects, not objects. In the case of the car worker, it is individual and just evenings and weekends; in the case of the young man in the jungle, it is a very perilous commitment to a life of rebellion. Very different and yet with a line of affinity that it would be very wrong to overlook. (p6) […]. The car worker is watering his plants on the allotment today, but he may be out on the streets fighting Monsanto tomorrow (p22)</w:t>
      </w:r>
      <w:r w:rsidRPr="003B0003">
        <w:rPr>
          <w:rFonts w:ascii="Times" w:hAnsi="Times" w:cs="∞P"/>
          <w:lang w:val="en-US"/>
        </w:rPr>
        <w:t>”.</w:t>
      </w:r>
    </w:p>
    <w:p w14:paraId="3303ECE9" w14:textId="77777777" w:rsidR="00BF2AA2" w:rsidRPr="003B0003" w:rsidRDefault="00BF2AA2" w:rsidP="00BF2AA2">
      <w:pPr>
        <w:jc w:val="both"/>
        <w:rPr>
          <w:lang w:val="en-US"/>
        </w:rPr>
      </w:pPr>
    </w:p>
    <w:p w14:paraId="38A4752C" w14:textId="203CBCAF" w:rsidR="00BF2AA2" w:rsidRPr="00DE200E" w:rsidRDefault="00BF2AA2" w:rsidP="00BF2AA2">
      <w:pPr>
        <w:jc w:val="both"/>
        <w:rPr>
          <w:color w:val="FF0000"/>
          <w:lang w:val="en-US"/>
        </w:rPr>
      </w:pPr>
      <w:r w:rsidRPr="00DE200E">
        <w:rPr>
          <w:color w:val="FF0000"/>
          <w:lang w:val="en-US"/>
        </w:rPr>
        <w:t>In line with john Holloway we advocate for continuity between these movements but we want also to specify some points that should be investigated when looking at resistance</w:t>
      </w:r>
      <w:r w:rsidR="009E08A7" w:rsidRPr="00DE200E">
        <w:rPr>
          <w:color w:val="FF0000"/>
          <w:lang w:val="en-US"/>
        </w:rPr>
        <w:t>s</w:t>
      </w:r>
      <w:r w:rsidRPr="00DE200E">
        <w:rPr>
          <w:color w:val="FF0000"/>
          <w:lang w:val="en-US"/>
        </w:rPr>
        <w:t xml:space="preserve"> and </w:t>
      </w:r>
      <w:r w:rsidRPr="00DE200E">
        <w:rPr>
          <w:color w:val="FF0000"/>
          <w:lang w:val="en-US"/>
        </w:rPr>
        <w:lastRenderedPageBreak/>
        <w:t>alternative</w:t>
      </w:r>
      <w:r w:rsidR="009E08A7" w:rsidRPr="00DE200E">
        <w:rPr>
          <w:color w:val="FF0000"/>
          <w:lang w:val="en-US"/>
        </w:rPr>
        <w:t>s</w:t>
      </w:r>
      <w:r w:rsidRPr="00DE200E">
        <w:rPr>
          <w:color w:val="FF0000"/>
          <w:lang w:val="en-US"/>
        </w:rPr>
        <w:t xml:space="preserve"> through a social movement approach. These points constitute avenues for future research.</w:t>
      </w:r>
    </w:p>
    <w:p w14:paraId="182FDA40" w14:textId="77777777" w:rsidR="00BF2AA2" w:rsidRPr="00DE200E" w:rsidRDefault="00BF2AA2" w:rsidP="00BF2AA2">
      <w:pPr>
        <w:pStyle w:val="Paragraphedeliste"/>
        <w:ind w:left="0"/>
        <w:jc w:val="both"/>
        <w:rPr>
          <w:i/>
          <w:color w:val="FF0000"/>
          <w:lang w:val="en-US"/>
        </w:rPr>
      </w:pPr>
    </w:p>
    <w:p w14:paraId="7ED484BD" w14:textId="77777777" w:rsidR="00BF2AA2" w:rsidRPr="00DE200E" w:rsidRDefault="00BF2AA2" w:rsidP="00BF2AA2">
      <w:pPr>
        <w:pStyle w:val="Paragraphedeliste"/>
        <w:ind w:left="0"/>
        <w:jc w:val="both"/>
        <w:rPr>
          <w:i/>
          <w:color w:val="FF0000"/>
          <w:lang w:val="en-US"/>
        </w:rPr>
      </w:pPr>
      <w:r w:rsidRPr="00DE200E">
        <w:rPr>
          <w:i/>
          <w:color w:val="FF0000"/>
          <w:lang w:val="en-US"/>
        </w:rPr>
        <w:t>5.2. Avenues for future research</w:t>
      </w:r>
    </w:p>
    <w:p w14:paraId="39F54F68" w14:textId="77777777" w:rsidR="00BF2AA2" w:rsidRPr="00DE200E" w:rsidRDefault="00BF2AA2" w:rsidP="00BF2AA2">
      <w:pPr>
        <w:pStyle w:val="Paragraphedeliste"/>
        <w:ind w:left="0"/>
        <w:jc w:val="both"/>
        <w:rPr>
          <w:i/>
          <w:color w:val="FF0000"/>
          <w:lang w:val="en-US"/>
        </w:rPr>
      </w:pPr>
    </w:p>
    <w:p w14:paraId="12F40F4B" w14:textId="77777777" w:rsidR="00BF2AA2" w:rsidRPr="00DE200E" w:rsidRDefault="00BF2AA2" w:rsidP="00BF2AA2">
      <w:pPr>
        <w:jc w:val="both"/>
        <w:outlineLvl w:val="0"/>
        <w:rPr>
          <w:color w:val="FF0000"/>
          <w:lang w:val="en-GB"/>
        </w:rPr>
      </w:pPr>
      <w:r w:rsidRPr="00DE200E">
        <w:rPr>
          <w:color w:val="FF0000"/>
          <w:lang w:val="en-US"/>
        </w:rPr>
        <w:tab/>
        <w:t xml:space="preserve">In this last sub-section we suggest four aspects that should be investigated further regarding the contribution of both alternative and resistance movements to transformations toward sustainability from a social movement perspective. These four aspects are: (i) to reflect on the </w:t>
      </w:r>
      <w:r w:rsidRPr="00DE200E">
        <w:rPr>
          <w:color w:val="FF0000"/>
          <w:lang w:val="en-GB"/>
        </w:rPr>
        <w:t>radical or reformist aspect of the movement under study; (ii) to pay attention to which kind of conception of democracy the movement under study rely on i.e. deliberative democracy or radical democracy; (iii) to investigate how the movement positions itself regarding power relations and power structures and; (iv) to pay attention to the individual and collective politicization processes that occur during the course of the movement under study.</w:t>
      </w:r>
    </w:p>
    <w:p w14:paraId="37FB60CD" w14:textId="77777777" w:rsidR="00BF2AA2" w:rsidRPr="00DE200E" w:rsidRDefault="00BF2AA2" w:rsidP="00BF2AA2">
      <w:pPr>
        <w:outlineLvl w:val="0"/>
        <w:rPr>
          <w:i/>
          <w:color w:val="FF0000"/>
          <w:lang w:val="en-US"/>
        </w:rPr>
      </w:pPr>
      <w:r w:rsidRPr="00DE200E">
        <w:rPr>
          <w:i/>
          <w:color w:val="FF0000"/>
          <w:lang w:val="en-US"/>
        </w:rPr>
        <w:t xml:space="preserve"> </w:t>
      </w:r>
    </w:p>
    <w:p w14:paraId="41BD66EC" w14:textId="551F4989" w:rsidR="00BF2AA2" w:rsidRPr="00DE200E" w:rsidRDefault="00BF2AA2" w:rsidP="00BF2AA2">
      <w:pPr>
        <w:widowControl w:val="0"/>
        <w:autoSpaceDE w:val="0"/>
        <w:autoSpaceDN w:val="0"/>
        <w:adjustRightInd w:val="0"/>
        <w:jc w:val="both"/>
        <w:rPr>
          <w:color w:val="FF0000"/>
          <w:lang w:val="en-US"/>
        </w:rPr>
      </w:pPr>
      <w:r w:rsidRPr="00DE200E">
        <w:rPr>
          <w:color w:val="FF0000"/>
          <w:lang w:val="en-US"/>
        </w:rPr>
        <w:tab/>
        <w:t>Regarding the first point, Temper et al</w:t>
      </w:r>
      <w:r w:rsidR="009E08A7" w:rsidRPr="00DE200E">
        <w:rPr>
          <w:color w:val="FF0000"/>
          <w:lang w:val="en-US"/>
        </w:rPr>
        <w:t>.</w:t>
      </w:r>
      <w:r w:rsidRPr="00DE200E">
        <w:rPr>
          <w:color w:val="FF0000"/>
          <w:lang w:val="en-US"/>
        </w:rPr>
        <w:t xml:space="preserve"> (2018) emphasize the need to differentiate between radical and reformist initiatives. They explain (p5) : “</w:t>
      </w:r>
      <w:r w:rsidRPr="00DE200E">
        <w:rPr>
          <w:i/>
          <w:color w:val="FF0000"/>
          <w:lang w:val="en-US"/>
        </w:rPr>
        <w:t>the word “Radicalis” comes from the Latin “of or having root” and refers to “change at the root” with connotations to fundamental and revolutionary change of social systems</w:t>
      </w:r>
      <w:r w:rsidRPr="00DE200E">
        <w:rPr>
          <w:color w:val="FF0000"/>
          <w:lang w:val="en-US"/>
        </w:rPr>
        <w:t>”. They further explicate that radical movements are those that are “</w:t>
      </w:r>
      <w:r w:rsidRPr="00DE200E">
        <w:rPr>
          <w:i/>
          <w:color w:val="FF0000"/>
          <w:lang w:val="en-US"/>
        </w:rPr>
        <w:t>confronting the basic structural reasons for unsustainability, inequity and injustice, such as capitalism, patriarchy, statecentrism, or other inequities in power resulting from caste, ethnic, racial, and other social characteristics</w:t>
      </w:r>
      <w:r w:rsidRPr="00DE200E">
        <w:rPr>
          <w:color w:val="FF0000"/>
          <w:lang w:val="en-US"/>
        </w:rPr>
        <w:t>”. On the contrary, they consider movements to be reformist if they only deal with the symptom of a problem. They do not offer clear criteria to draw the line between the two types of transformations, and may be it is not the point to do such a thing (see discussion above). However, we argue that it is worth asking ourselves (and the movement we observe or participate in), if the movement under study is trying to address (at least in the formulation of the problem) the roots or only touching the surface of the socio-ecological problem it tries to fix.</w:t>
      </w:r>
    </w:p>
    <w:p w14:paraId="1A224C65" w14:textId="77777777" w:rsidR="00BF2AA2" w:rsidRPr="00DE200E" w:rsidRDefault="00BF2AA2" w:rsidP="00BF2AA2">
      <w:pPr>
        <w:widowControl w:val="0"/>
        <w:autoSpaceDE w:val="0"/>
        <w:autoSpaceDN w:val="0"/>
        <w:adjustRightInd w:val="0"/>
        <w:rPr>
          <w:color w:val="FF0000"/>
          <w:lang w:val="en-US"/>
        </w:rPr>
      </w:pPr>
    </w:p>
    <w:p w14:paraId="30D97E4F" w14:textId="64E0D174" w:rsidR="00BF2AA2" w:rsidRPr="00DE200E" w:rsidRDefault="00BF2AA2" w:rsidP="00BF2AA2">
      <w:pPr>
        <w:pStyle w:val="Paragraphedeliste"/>
        <w:ind w:left="0"/>
        <w:jc w:val="both"/>
        <w:rPr>
          <w:color w:val="FF0000"/>
          <w:lang w:val="en-US"/>
        </w:rPr>
      </w:pPr>
      <w:r w:rsidRPr="00DE200E">
        <w:rPr>
          <w:color w:val="FF0000"/>
          <w:lang w:val="en-US"/>
        </w:rPr>
        <w:tab/>
        <w:t>In relation to the second point, it is interesting to stress that, may be mostly unconsciously, movements can adopt two types of conception of democracy. From the one hand, movements can operate under the paradigm of deliberative democracy seeking consensus and avoiding conflict (Habermasian perspective) not challenging radically existing political institutions. On the other hand, movements can operate in the realm of radical democracy, in the sense of Mouffe (2005) and Rancière (1999), express</w:t>
      </w:r>
      <w:r w:rsidR="009E08A7" w:rsidRPr="00DE200E">
        <w:rPr>
          <w:color w:val="FF0000"/>
          <w:lang w:val="en-US"/>
        </w:rPr>
        <w:t>ing</w:t>
      </w:r>
      <w:r w:rsidRPr="00DE200E">
        <w:rPr>
          <w:color w:val="FF0000"/>
          <w:lang w:val="en-US"/>
        </w:rPr>
        <w:t xml:space="preserve"> conflict rather than avoiding it – even within the movement by recognizing the diversity of political subjectivities that constitute it. The first type of movement participates in the creation/renovation of the “public sphere” and the second creates what Oskar Negt (2007) has called “oppositional public spaces”. It would be interesting to investigate further under which paradigm the different movements operate and to study if some movements switch from one paradigm to another through time.</w:t>
      </w:r>
    </w:p>
    <w:p w14:paraId="22CF5858" w14:textId="77777777" w:rsidR="00BF2AA2" w:rsidRPr="00DE200E" w:rsidRDefault="00BF2AA2" w:rsidP="00BF2AA2">
      <w:pPr>
        <w:jc w:val="both"/>
        <w:rPr>
          <w:color w:val="FF0000"/>
          <w:lang w:val="en-US"/>
        </w:rPr>
      </w:pPr>
    </w:p>
    <w:p w14:paraId="077CF1ED" w14:textId="77777777" w:rsidR="00BF2AA2" w:rsidRPr="00DE200E" w:rsidRDefault="00BF2AA2" w:rsidP="00BF2AA2">
      <w:pPr>
        <w:pStyle w:val="Paragraphedeliste"/>
        <w:ind w:left="0"/>
        <w:jc w:val="both"/>
        <w:rPr>
          <w:color w:val="FF0000"/>
          <w:lang w:val="en-US"/>
        </w:rPr>
      </w:pPr>
      <w:r w:rsidRPr="00DE200E">
        <w:rPr>
          <w:color w:val="FF0000"/>
          <w:lang w:val="en-US"/>
        </w:rPr>
        <w:tab/>
        <w:t xml:space="preserve">Considering the third point, in line with Kenis (2016), we argue that the focus of research should be how the created “collectivity/community” is able to view and position itself within a wider social, economic and political context of power relations. Studies should also examine the extent to which the movement acknowledges power and conflicting relations inside and outside the movement under consideration. </w:t>
      </w:r>
    </w:p>
    <w:p w14:paraId="5F59CF49" w14:textId="77777777" w:rsidR="00BF2AA2" w:rsidRPr="00DE200E" w:rsidRDefault="00BF2AA2" w:rsidP="00BF2AA2">
      <w:pPr>
        <w:pStyle w:val="Paragraphedeliste"/>
        <w:ind w:left="0"/>
        <w:jc w:val="both"/>
        <w:rPr>
          <w:color w:val="FF0000"/>
          <w:lang w:val="en-US"/>
        </w:rPr>
      </w:pPr>
    </w:p>
    <w:p w14:paraId="13721A95" w14:textId="1513798F" w:rsidR="00BF2AA2" w:rsidRPr="00DE200E" w:rsidRDefault="00BF2AA2" w:rsidP="00BF2AA2">
      <w:pPr>
        <w:pStyle w:val="Paragraphedeliste"/>
        <w:ind w:left="0"/>
        <w:jc w:val="both"/>
        <w:rPr>
          <w:color w:val="FF0000"/>
          <w:lang w:val="en-US"/>
        </w:rPr>
      </w:pPr>
      <w:r w:rsidRPr="00DE200E">
        <w:rPr>
          <w:color w:val="FF0000"/>
          <w:lang w:val="en-US"/>
        </w:rPr>
        <w:tab/>
        <w:t xml:space="preserve">Fourthly, we would like to stress the need to investigate further the politicization processes that lead to the emergence of radical individual and collective subjectivities. Indeed, do alternative and resistance movements produce different politicized subjectivities and </w:t>
      </w:r>
      <w:r w:rsidRPr="00DE200E">
        <w:rPr>
          <w:color w:val="FF0000"/>
          <w:lang w:val="en-US"/>
        </w:rPr>
        <w:lastRenderedPageBreak/>
        <w:t xml:space="preserve">spaces?  Who are and what is role of the actors involved in </w:t>
      </w:r>
      <w:r w:rsidR="009E08A7" w:rsidRPr="00DE200E">
        <w:rPr>
          <w:color w:val="FF0000"/>
          <w:lang w:val="en-US"/>
        </w:rPr>
        <w:t>both resistance and alternative</w:t>
      </w:r>
      <w:r w:rsidRPr="00DE200E">
        <w:rPr>
          <w:color w:val="FF0000"/>
          <w:lang w:val="en-US"/>
        </w:rPr>
        <w:t>, how do they bridge the two movements? How people switch from one another? How alternative arise from resistance and vice versa. More fundamentally, how these movements contribute to the task of repoliticization of nature and more largely of sustainability?</w:t>
      </w:r>
    </w:p>
    <w:p w14:paraId="1B7291A9" w14:textId="77777777" w:rsidR="00BF2AA2" w:rsidRPr="00DE200E" w:rsidRDefault="00BF2AA2" w:rsidP="00BF2AA2">
      <w:pPr>
        <w:pStyle w:val="Paragraphedeliste"/>
        <w:ind w:left="0"/>
        <w:jc w:val="both"/>
        <w:rPr>
          <w:color w:val="FF0000"/>
          <w:lang w:val="en-US"/>
        </w:rPr>
      </w:pPr>
    </w:p>
    <w:p w14:paraId="154AB778" w14:textId="52CCCE73" w:rsidR="00BF2AA2" w:rsidRPr="00DE200E" w:rsidRDefault="00BF2AA2" w:rsidP="00BF2AA2">
      <w:pPr>
        <w:jc w:val="both"/>
        <w:outlineLvl w:val="0"/>
        <w:rPr>
          <w:color w:val="FF0000"/>
          <w:lang w:val="en-GB"/>
        </w:rPr>
      </w:pPr>
      <w:r w:rsidRPr="00DE200E">
        <w:rPr>
          <w:color w:val="FF0000"/>
          <w:lang w:val="en-GB"/>
        </w:rPr>
        <w:t xml:space="preserve">As a conclusion we formulate the following hypothesis: “a movement that create alternative practices of production and consumption without placing itself (overtly or covertly) in a perspective of resistance against the actual hegemonic order would remain reformist? A resistance movement that is not able to propose/create alternatives practices of production and consumption would also remain reformist? Only if both </w:t>
      </w:r>
      <w:r w:rsidR="009E08A7" w:rsidRPr="00DE200E">
        <w:rPr>
          <w:color w:val="FF0000"/>
          <w:lang w:val="en-GB"/>
        </w:rPr>
        <w:t>aspects</w:t>
      </w:r>
      <w:r w:rsidRPr="00DE200E">
        <w:rPr>
          <w:color w:val="FF0000"/>
          <w:lang w:val="en-GB"/>
        </w:rPr>
        <w:t xml:space="preserve"> are tackled by a movement we will observe radical transformations? In this perspective, resistance</w:t>
      </w:r>
      <w:r w:rsidR="009E08A7" w:rsidRPr="00DE200E">
        <w:rPr>
          <w:color w:val="FF0000"/>
          <w:lang w:val="en-GB"/>
        </w:rPr>
        <w:t>s</w:t>
      </w:r>
      <w:r w:rsidRPr="00DE200E">
        <w:rPr>
          <w:color w:val="FF0000"/>
          <w:lang w:val="en-GB"/>
        </w:rPr>
        <w:t xml:space="preserve"> and alternative</w:t>
      </w:r>
      <w:r w:rsidR="009E08A7" w:rsidRPr="00DE200E">
        <w:rPr>
          <w:color w:val="FF0000"/>
          <w:lang w:val="en-GB"/>
        </w:rPr>
        <w:t>s</w:t>
      </w:r>
      <w:r w:rsidRPr="00DE200E">
        <w:rPr>
          <w:color w:val="FF0000"/>
          <w:lang w:val="en-GB"/>
        </w:rPr>
        <w:t xml:space="preserve"> would actually be the two faces of the same coin i.e. social forces for transformation toward an emancipatory conception of </w:t>
      </w:r>
      <w:r w:rsidR="009E08A7" w:rsidRPr="00DE200E">
        <w:rPr>
          <w:color w:val="FF0000"/>
          <w:lang w:val="en-GB"/>
        </w:rPr>
        <w:t>sustainability</w:t>
      </w:r>
      <w:r w:rsidRPr="00DE200E">
        <w:rPr>
          <w:color w:val="FF0000"/>
          <w:lang w:val="en-GB"/>
        </w:rPr>
        <w:t>.</w:t>
      </w:r>
    </w:p>
    <w:p w14:paraId="6FDC44B7" w14:textId="77777777" w:rsidR="00BF2AA2" w:rsidRDefault="00BF2AA2" w:rsidP="00BF2AA2">
      <w:pPr>
        <w:rPr>
          <w:b/>
          <w:lang w:val="en-GB"/>
        </w:rPr>
      </w:pPr>
    </w:p>
    <w:p w14:paraId="704500C3" w14:textId="77777777" w:rsidR="00BF2AA2" w:rsidRDefault="00BF2AA2" w:rsidP="00BF2AA2">
      <w:pPr>
        <w:outlineLvl w:val="0"/>
        <w:rPr>
          <w:b/>
          <w:lang w:val="en-GB"/>
        </w:rPr>
      </w:pPr>
      <w:r>
        <w:rPr>
          <w:b/>
          <w:lang w:val="en-GB"/>
        </w:rPr>
        <w:t>6. Concluding perspectives</w:t>
      </w:r>
    </w:p>
    <w:p w14:paraId="223B226A" w14:textId="77777777" w:rsidR="00BF2AA2" w:rsidRDefault="00BF2AA2" w:rsidP="00BF2AA2">
      <w:pPr>
        <w:jc w:val="both"/>
        <w:rPr>
          <w:lang w:val="en-GB"/>
        </w:rPr>
      </w:pPr>
    </w:p>
    <w:p w14:paraId="51A413CC" w14:textId="7BD0C103" w:rsidR="00BF2AA2" w:rsidRPr="00012455" w:rsidRDefault="009E08A7" w:rsidP="00BF2AA2">
      <w:pPr>
        <w:widowControl w:val="0"/>
        <w:autoSpaceDE w:val="0"/>
        <w:autoSpaceDN w:val="0"/>
        <w:adjustRightInd w:val="0"/>
        <w:jc w:val="both"/>
        <w:rPr>
          <w:b/>
          <w:color w:val="FF0000"/>
          <w:sz w:val="20"/>
          <w:szCs w:val="20"/>
        </w:rPr>
      </w:pPr>
      <w:r>
        <w:rPr>
          <w:lang w:val="en-US"/>
        </w:rPr>
        <w:tab/>
        <w:t xml:space="preserve">In accordance with </w:t>
      </w:r>
      <w:r w:rsidR="00BF2AA2" w:rsidRPr="00D10FBA">
        <w:rPr>
          <w:lang w:val="en-US"/>
        </w:rPr>
        <w:t>Scoones (2016)</w:t>
      </w:r>
      <w:r w:rsidR="00BF2AA2" w:rsidRPr="00D10FBA">
        <w:rPr>
          <w:rStyle w:val="Appelnotedebasdep"/>
          <w:lang w:val="en-US"/>
        </w:rPr>
        <w:footnoteReference w:id="9"/>
      </w:r>
      <w:r w:rsidR="00BF2AA2" w:rsidRPr="00D10FBA">
        <w:rPr>
          <w:lang w:val="en-US"/>
        </w:rPr>
        <w:t xml:space="preserve">, we argue that transformations to sustainability require a shift beyond scarcity discourses towards a politicized understanding of resources and sustainability. In this perspective we would like to stress the need for a truly “socio-political” approach to sustainability transformation processes in order to unravel the power relations that alternatives and resistances inevitably </w:t>
      </w:r>
      <w:r w:rsidR="00BF2AA2">
        <w:rPr>
          <w:lang w:val="en-US"/>
        </w:rPr>
        <w:t xml:space="preserve">are </w:t>
      </w:r>
      <w:r w:rsidR="00BF2AA2" w:rsidRPr="00D10FBA">
        <w:rPr>
          <w:lang w:val="en-US"/>
        </w:rPr>
        <w:t>confront</w:t>
      </w:r>
      <w:r w:rsidR="00BF2AA2">
        <w:rPr>
          <w:lang w:val="en-US"/>
        </w:rPr>
        <w:t>ed with</w:t>
      </w:r>
      <w:r w:rsidR="00BF2AA2" w:rsidRPr="00D10FBA">
        <w:rPr>
          <w:lang w:val="en-US"/>
        </w:rPr>
        <w:t xml:space="preserve"> (both internally and externally). Indeed, sustainability issues are often depoliticized (</w:t>
      </w:r>
      <w:r w:rsidR="00BF2AA2" w:rsidRPr="00D10FBA">
        <w:rPr>
          <w:rFonts w:cs="Arial"/>
          <w:lang w:val="en-US"/>
        </w:rPr>
        <w:t>Swyngedouw 2014; Kenis and Lievens, 2014</w:t>
      </w:r>
      <w:r w:rsidR="00BF2AA2" w:rsidRPr="00D10FBA">
        <w:rPr>
          <w:lang w:val="en-US"/>
        </w:rPr>
        <w:t>) and we believe a</w:t>
      </w:r>
      <w:r w:rsidR="00BF2AA2">
        <w:rPr>
          <w:lang w:val="en-GB"/>
        </w:rPr>
        <w:t xml:space="preserve"> social movement perspective would better address this situation.</w:t>
      </w:r>
      <w:r w:rsidR="00BF2AA2" w:rsidRPr="00703D45">
        <w:rPr>
          <w:lang w:val="en-US"/>
        </w:rPr>
        <w:t xml:space="preserve"> </w:t>
      </w:r>
      <w:r w:rsidR="00BF2AA2">
        <w:rPr>
          <w:lang w:val="en-US"/>
        </w:rPr>
        <w:t xml:space="preserve">According to </w:t>
      </w:r>
      <w:r w:rsidR="00BF2AA2">
        <w:rPr>
          <w:rFonts w:cs="Arial"/>
          <w:lang w:val="en-US"/>
        </w:rPr>
        <w:t>Swyngedouw (2014</w:t>
      </w:r>
      <w:r w:rsidR="00BF2AA2" w:rsidRPr="00703D45">
        <w:rPr>
          <w:rFonts w:cs="Arial"/>
          <w:lang w:val="en-US"/>
        </w:rPr>
        <w:t>, p90)</w:t>
      </w:r>
      <w:r w:rsidR="00BF2AA2">
        <w:rPr>
          <w:rFonts w:cs="Arial"/>
          <w:lang w:val="en-US"/>
        </w:rPr>
        <w:t>:</w:t>
      </w:r>
      <w:r w:rsidR="00BF2AA2" w:rsidRPr="00703D45">
        <w:rPr>
          <w:rFonts w:cs="Arial"/>
          <w:lang w:val="en-US"/>
        </w:rPr>
        <w:t xml:space="preserve"> “</w:t>
      </w:r>
      <w:r w:rsidR="00BF2AA2" w:rsidRPr="00157181">
        <w:rPr>
          <w:rFonts w:cs="Arial"/>
          <w:i/>
          <w:lang w:val="en-US"/>
        </w:rPr>
        <w:t>The Political is the contested public terrain where different imaginings of possible socio-ecological orders compete over the symbolic and material institutionalization of these visions…a terrain that makes visible and perceptible the heterogeneous views and desires that cut through the social body….”</w:t>
      </w:r>
      <w:r w:rsidR="00BF2AA2" w:rsidRPr="00703D45">
        <w:rPr>
          <w:rFonts w:cs="Arial"/>
          <w:lang w:val="en-US"/>
        </w:rPr>
        <w:t xml:space="preserve"> According to the </w:t>
      </w:r>
      <w:r w:rsidR="00BF2AA2">
        <w:rPr>
          <w:rFonts w:cs="Arial"/>
          <w:lang w:val="en-US"/>
        </w:rPr>
        <w:t>same author</w:t>
      </w:r>
      <w:r w:rsidR="00BF2AA2" w:rsidRPr="00703D45">
        <w:rPr>
          <w:rFonts w:cs="Arial"/>
          <w:lang w:val="en-US"/>
        </w:rPr>
        <w:t xml:space="preserve">, the re-emergence of the </w:t>
      </w:r>
      <w:r w:rsidR="00BF2AA2">
        <w:rPr>
          <w:rFonts w:cs="Arial"/>
          <w:lang w:val="en-US"/>
        </w:rPr>
        <w:t>“P</w:t>
      </w:r>
      <w:r w:rsidR="00BF2AA2" w:rsidRPr="00703D45">
        <w:rPr>
          <w:rFonts w:cs="Arial"/>
          <w:lang w:val="en-US"/>
        </w:rPr>
        <w:t>olitical</w:t>
      </w:r>
      <w:r w:rsidR="00BF2AA2">
        <w:rPr>
          <w:rFonts w:cs="Arial"/>
          <w:lang w:val="en-US"/>
        </w:rPr>
        <w:t>”</w:t>
      </w:r>
      <w:r w:rsidR="00BF2AA2" w:rsidRPr="00703D45">
        <w:rPr>
          <w:rFonts w:cs="Arial"/>
          <w:lang w:val="en-US"/>
        </w:rPr>
        <w:t xml:space="preserve"> implies new practices of </w:t>
      </w:r>
      <w:r w:rsidR="00BF2AA2">
        <w:rPr>
          <w:rFonts w:cs="Arial"/>
          <w:lang w:val="en-US"/>
        </w:rPr>
        <w:t>living together</w:t>
      </w:r>
      <w:r w:rsidR="00BF2AA2" w:rsidRPr="00703D45">
        <w:rPr>
          <w:rFonts w:cs="Arial"/>
          <w:lang w:val="en-US"/>
        </w:rPr>
        <w:t>, the production of new egalitarian material</w:t>
      </w:r>
      <w:r w:rsidR="00BF2AA2">
        <w:rPr>
          <w:rFonts w:cs="Arial"/>
          <w:lang w:val="en-US"/>
        </w:rPr>
        <w:t>,</w:t>
      </w:r>
      <w:r w:rsidR="00BF2AA2" w:rsidRPr="00703D45">
        <w:rPr>
          <w:rFonts w:cs="Arial"/>
          <w:lang w:val="en-US"/>
        </w:rPr>
        <w:t xml:space="preserve"> and discursive socio-ecological spatialities through the re-appropriation of space (symbolic and material) and the production of new socio-ecological relations. In sum, it is about producing counter</w:t>
      </w:r>
      <w:r w:rsidR="00BF2AA2">
        <w:rPr>
          <w:rFonts w:cs="Arial"/>
          <w:lang w:val="en-US"/>
        </w:rPr>
        <w:t>-</w:t>
      </w:r>
      <w:r w:rsidR="00BF2AA2" w:rsidRPr="00703D45">
        <w:rPr>
          <w:rFonts w:cs="Arial"/>
          <w:lang w:val="en-US"/>
        </w:rPr>
        <w:t>hegemonic</w:t>
      </w:r>
      <w:r w:rsidR="00BF2AA2">
        <w:rPr>
          <w:rFonts w:cs="Arial"/>
          <w:lang w:val="en-US"/>
        </w:rPr>
        <w:t>,</w:t>
      </w:r>
      <w:r w:rsidR="00BF2AA2" w:rsidRPr="00703D45">
        <w:rPr>
          <w:rFonts w:cs="Arial"/>
          <w:lang w:val="en-US"/>
        </w:rPr>
        <w:t xml:space="preserve"> socio-ecological egalitarian discourses and practices. </w:t>
      </w:r>
      <w:r w:rsidR="00BF2AA2">
        <w:rPr>
          <w:rFonts w:cs="Arial"/>
          <w:lang w:val="en-US"/>
        </w:rPr>
        <w:t xml:space="preserve">Thus, </w:t>
      </w:r>
      <w:r w:rsidR="00BF2AA2">
        <w:rPr>
          <w:lang w:val="en-GB"/>
        </w:rPr>
        <w:t>i</w:t>
      </w:r>
      <w:r w:rsidR="00BF2AA2" w:rsidRPr="00B41E36">
        <w:rPr>
          <w:lang w:val="en-GB"/>
        </w:rPr>
        <w:t xml:space="preserve">f we re-frame the sustainability </w:t>
      </w:r>
      <w:r w:rsidR="00BF2AA2">
        <w:rPr>
          <w:lang w:val="en-GB"/>
        </w:rPr>
        <w:t xml:space="preserve">transformation debate </w:t>
      </w:r>
      <w:r w:rsidR="00BF2AA2" w:rsidRPr="00B41E36">
        <w:rPr>
          <w:lang w:val="en-GB"/>
        </w:rPr>
        <w:t xml:space="preserve">in </w:t>
      </w:r>
      <w:r w:rsidR="00BF2AA2">
        <w:rPr>
          <w:lang w:val="en-GB"/>
        </w:rPr>
        <w:t>line with the above-mentioned concept of “the Political,” t</w:t>
      </w:r>
      <w:r w:rsidR="00BF2AA2" w:rsidRPr="00B41E36">
        <w:rPr>
          <w:lang w:val="en-GB"/>
        </w:rPr>
        <w:t>he main research questions would become</w:t>
      </w:r>
      <w:r w:rsidR="00BF2AA2">
        <w:rPr>
          <w:lang w:val="en-GB"/>
        </w:rPr>
        <w:t>:</w:t>
      </w:r>
      <w:r w:rsidR="00BF2AA2" w:rsidRPr="00B41E36">
        <w:rPr>
          <w:lang w:val="en-GB"/>
        </w:rPr>
        <w:t xml:space="preserve"> </w:t>
      </w:r>
      <w:r w:rsidR="00BF2AA2" w:rsidRPr="00012455">
        <w:rPr>
          <w:lang w:val="en-GB"/>
        </w:rPr>
        <w:t>to what degree do these resistance and alternative movements challenge the socio-ecological dominant order</w:t>
      </w:r>
      <w:r w:rsidR="00BF2AA2" w:rsidRPr="00A65231">
        <w:rPr>
          <w:lang w:val="en-GB"/>
        </w:rPr>
        <w:t>?</w:t>
      </w:r>
      <w:r w:rsidR="00BF2AA2" w:rsidRPr="00157C4D">
        <w:rPr>
          <w:lang w:val="en-GB"/>
        </w:rPr>
        <w:t xml:space="preserve"> </w:t>
      </w:r>
      <w:r w:rsidR="00BF2AA2" w:rsidRPr="00792813">
        <w:rPr>
          <w:lang w:val="en-GB"/>
        </w:rPr>
        <w:t>Or to be more specific,</w:t>
      </w:r>
      <w:r w:rsidR="00BF2AA2" w:rsidRPr="000C2CE6">
        <w:rPr>
          <w:lang w:val="en-GB"/>
        </w:rPr>
        <w:t xml:space="preserve"> </w:t>
      </w:r>
      <w:r w:rsidR="00BF2AA2" w:rsidRPr="00012455">
        <w:rPr>
          <w:lang w:val="en-GB"/>
        </w:rPr>
        <w:t xml:space="preserve">to what degree do they contribute to </w:t>
      </w:r>
      <w:r w:rsidR="00BF2AA2" w:rsidRPr="00012455">
        <w:rPr>
          <w:lang w:val="en-US"/>
        </w:rPr>
        <w:t>the re-appropriation of material and symbolic space in order to produce new (conter-hegemonic) egalitarian socio-ecological relations across scales?</w:t>
      </w:r>
      <w:r w:rsidR="00BF2AA2">
        <w:rPr>
          <w:lang w:val="en-US"/>
        </w:rPr>
        <w:t xml:space="preserve"> </w:t>
      </w:r>
    </w:p>
    <w:p w14:paraId="1E986A67" w14:textId="77777777" w:rsidR="00BF2AA2" w:rsidRDefault="00BF2AA2" w:rsidP="00BF2AA2">
      <w:pPr>
        <w:jc w:val="both"/>
        <w:rPr>
          <w:rFonts w:cs="Arial"/>
          <w:lang w:val="en-US"/>
        </w:rPr>
      </w:pPr>
      <w:r>
        <w:rPr>
          <w:rFonts w:cs="Arial"/>
          <w:lang w:val="en-US"/>
        </w:rPr>
        <w:tab/>
        <w:t xml:space="preserve"> </w:t>
      </w:r>
    </w:p>
    <w:p w14:paraId="5836BD78" w14:textId="77777777" w:rsidR="00BF2AA2" w:rsidRDefault="00BF2AA2" w:rsidP="00BF2AA2">
      <w:pPr>
        <w:rPr>
          <w:rFonts w:cs="Arial"/>
          <w:b/>
          <w:lang w:val="en-US"/>
        </w:rPr>
      </w:pPr>
    </w:p>
    <w:p w14:paraId="470F8C72" w14:textId="77777777" w:rsidR="00BF2AA2" w:rsidRPr="00145E55" w:rsidRDefault="00BF2AA2" w:rsidP="00BF2AA2">
      <w:pPr>
        <w:outlineLvl w:val="0"/>
        <w:rPr>
          <w:rFonts w:cs="Arial"/>
          <w:lang w:val="en-US"/>
        </w:rPr>
      </w:pPr>
    </w:p>
    <w:p w14:paraId="759FFBF2" w14:textId="77777777" w:rsidR="00224DFF" w:rsidRDefault="00224DFF" w:rsidP="00224DFF">
      <w:pPr>
        <w:outlineLvl w:val="0"/>
        <w:rPr>
          <w:rFonts w:cs="Arial"/>
          <w:b/>
          <w:lang w:val="en-US"/>
        </w:rPr>
      </w:pPr>
    </w:p>
    <w:p w14:paraId="15915779" w14:textId="77777777" w:rsidR="00224DFF" w:rsidRDefault="00224DFF" w:rsidP="00224DFF">
      <w:pPr>
        <w:outlineLvl w:val="0"/>
        <w:rPr>
          <w:rFonts w:cs="Arial"/>
          <w:b/>
          <w:lang w:val="en-US"/>
        </w:rPr>
      </w:pPr>
    </w:p>
    <w:p w14:paraId="03D56772" w14:textId="77777777" w:rsidR="00224DFF" w:rsidRDefault="00224DFF" w:rsidP="00224DFF">
      <w:pPr>
        <w:outlineLvl w:val="0"/>
        <w:rPr>
          <w:rFonts w:cs="Arial"/>
          <w:b/>
          <w:lang w:val="en-US"/>
        </w:rPr>
      </w:pPr>
    </w:p>
    <w:p w14:paraId="2CEE3384" w14:textId="77777777" w:rsidR="00224DFF" w:rsidRDefault="00224DFF" w:rsidP="00224DFF">
      <w:pPr>
        <w:outlineLvl w:val="0"/>
        <w:rPr>
          <w:rFonts w:cs="Arial"/>
          <w:b/>
          <w:lang w:val="en-US"/>
        </w:rPr>
      </w:pPr>
    </w:p>
    <w:p w14:paraId="493B2425" w14:textId="77777777" w:rsidR="00224DFF" w:rsidRDefault="00224DFF" w:rsidP="00224DFF">
      <w:pPr>
        <w:outlineLvl w:val="0"/>
        <w:rPr>
          <w:rFonts w:cs="Arial"/>
          <w:b/>
          <w:lang w:val="en-US"/>
        </w:rPr>
      </w:pPr>
    </w:p>
    <w:p w14:paraId="7CE68D6F" w14:textId="77777777" w:rsidR="00224DFF" w:rsidRDefault="00224DFF" w:rsidP="00224DFF">
      <w:pPr>
        <w:outlineLvl w:val="0"/>
        <w:rPr>
          <w:rFonts w:cs="Arial"/>
          <w:b/>
          <w:lang w:val="en-US"/>
        </w:rPr>
      </w:pPr>
    </w:p>
    <w:p w14:paraId="33CCCE0A" w14:textId="77777777" w:rsidR="00224DFF" w:rsidRDefault="00224DFF" w:rsidP="00224DFF">
      <w:pPr>
        <w:outlineLvl w:val="0"/>
        <w:rPr>
          <w:rFonts w:cs="Arial"/>
          <w:b/>
          <w:lang w:val="en-US"/>
        </w:rPr>
      </w:pPr>
    </w:p>
    <w:p w14:paraId="53093311" w14:textId="77777777" w:rsidR="00224DFF" w:rsidRDefault="00224DFF" w:rsidP="00224DFF">
      <w:pPr>
        <w:outlineLvl w:val="0"/>
        <w:rPr>
          <w:rFonts w:cs="Arial"/>
          <w:b/>
          <w:lang w:val="en-US"/>
        </w:rPr>
      </w:pPr>
    </w:p>
    <w:p w14:paraId="733D6BF1" w14:textId="77777777" w:rsidR="00224DFF" w:rsidRDefault="00224DFF" w:rsidP="00224DFF">
      <w:pPr>
        <w:outlineLvl w:val="0"/>
        <w:rPr>
          <w:rFonts w:cs="Arial"/>
          <w:b/>
          <w:lang w:val="en-US"/>
        </w:rPr>
      </w:pPr>
      <w:r w:rsidRPr="006D24F8">
        <w:rPr>
          <w:rFonts w:cs="Arial"/>
          <w:b/>
          <w:lang w:val="en-US"/>
        </w:rPr>
        <w:lastRenderedPageBreak/>
        <w:t>References</w:t>
      </w:r>
    </w:p>
    <w:p w14:paraId="1662FA35" w14:textId="77777777" w:rsidR="00224DFF" w:rsidRDefault="00224DFF" w:rsidP="00224DFF">
      <w:pPr>
        <w:rPr>
          <w:rFonts w:cs="Arial"/>
          <w:b/>
          <w:lang w:val="en-US"/>
        </w:rPr>
      </w:pPr>
    </w:p>
    <w:p w14:paraId="6E258E41" w14:textId="77777777" w:rsidR="00224DFF" w:rsidRPr="00577831" w:rsidRDefault="00224DFF" w:rsidP="00224DFF">
      <w:pPr>
        <w:ind w:left="284" w:hanging="284"/>
        <w:rPr>
          <w:rFonts w:eastAsia="Times New Roman"/>
        </w:rPr>
      </w:pPr>
      <w:r w:rsidRPr="00577831">
        <w:rPr>
          <w:rFonts w:eastAsia="Times New Roman"/>
        </w:rPr>
        <w:t>Acosta A, Martinez E (eds) (2009a) El buen vivir. Una via para el desarrollo, Abya-Yala, Quito</w:t>
      </w:r>
    </w:p>
    <w:p w14:paraId="31CF4D00" w14:textId="77777777" w:rsidR="00224DFF" w:rsidRDefault="00224DFF" w:rsidP="00224DFF">
      <w:pPr>
        <w:ind w:left="284" w:hanging="284"/>
        <w:rPr>
          <w:rFonts w:eastAsia="Times New Roman"/>
        </w:rPr>
      </w:pPr>
      <w:r w:rsidRPr="00577831">
        <w:rPr>
          <w:rFonts w:eastAsia="Times New Roman"/>
        </w:rPr>
        <w:t>Acosta A, Martinnez E (eds) (2009b) Derechos de la naturaleza. El futuro es ahora, Abya-Yala, Quito</w:t>
      </w:r>
    </w:p>
    <w:p w14:paraId="78C9B65D" w14:textId="77777777" w:rsidR="00224DFF" w:rsidRPr="003338F2" w:rsidRDefault="00224DFF" w:rsidP="00224DFF">
      <w:pPr>
        <w:ind w:left="284" w:hanging="284"/>
        <w:rPr>
          <w:rFonts w:eastAsia="Times New Roman"/>
          <w:color w:val="FF0000"/>
        </w:rPr>
      </w:pPr>
      <w:r w:rsidRPr="003338F2">
        <w:rPr>
          <w:rFonts w:ascii="Times" w:hAnsi="Times"/>
          <w:color w:val="FF0000"/>
        </w:rPr>
        <w:t xml:space="preserve">Alonso Cidad, C., Barcena Hinojal, I., &amp; Gorostidi Bidaurrazaga, I. (2012). Repression and Criminalization of the Ecologist Movement in the Basque Country: the Case of the High Speed Train Project. </w:t>
      </w:r>
      <w:r w:rsidRPr="003338F2">
        <w:rPr>
          <w:rFonts w:ascii="Times" w:hAnsi="Times"/>
          <w:i/>
          <w:iCs/>
          <w:color w:val="FF0000"/>
        </w:rPr>
        <w:t>Oñati Socio-Legal Series</w:t>
      </w:r>
      <w:r w:rsidRPr="003338F2">
        <w:rPr>
          <w:rFonts w:ascii="Times" w:hAnsi="Times"/>
          <w:color w:val="FF0000"/>
        </w:rPr>
        <w:t xml:space="preserve">, </w:t>
      </w:r>
      <w:r w:rsidRPr="003338F2">
        <w:rPr>
          <w:rFonts w:ascii="Times" w:hAnsi="Times"/>
          <w:i/>
          <w:iCs/>
          <w:color w:val="FF0000"/>
        </w:rPr>
        <w:t>4</w:t>
      </w:r>
      <w:r w:rsidRPr="003338F2">
        <w:rPr>
          <w:rFonts w:ascii="Times" w:hAnsi="Times"/>
          <w:color w:val="FF0000"/>
        </w:rPr>
        <w:t>(1), 13-34.</w:t>
      </w:r>
    </w:p>
    <w:p w14:paraId="6D6604EB" w14:textId="77777777" w:rsidR="00224DFF" w:rsidRDefault="00224DFF" w:rsidP="00224DFF">
      <w:pPr>
        <w:ind w:left="284" w:hanging="284"/>
        <w:rPr>
          <w:rFonts w:eastAsia="Times New Roman"/>
        </w:rPr>
      </w:pPr>
      <w:r w:rsidRPr="00577831">
        <w:rPr>
          <w:lang w:val="en-US"/>
        </w:rPr>
        <w:t xml:space="preserve">Anguelovski, I., &amp; Alier, J. M. (2014). The ‘Environmentalism of the Poor’revisited: Territory and place in disconnected glocal struggles. </w:t>
      </w:r>
      <w:r w:rsidRPr="00577831">
        <w:rPr>
          <w:i/>
          <w:iCs/>
          <w:lang w:val="en-US"/>
        </w:rPr>
        <w:t>Ecological Economics</w:t>
      </w:r>
      <w:r w:rsidRPr="00577831">
        <w:rPr>
          <w:lang w:val="en-US"/>
        </w:rPr>
        <w:t xml:space="preserve">, </w:t>
      </w:r>
      <w:r w:rsidRPr="00577831">
        <w:rPr>
          <w:i/>
          <w:iCs/>
          <w:lang w:val="en-US"/>
        </w:rPr>
        <w:t>102</w:t>
      </w:r>
      <w:r w:rsidRPr="00577831">
        <w:rPr>
          <w:lang w:val="en-US"/>
        </w:rPr>
        <w:t>, 167-176.</w:t>
      </w:r>
    </w:p>
    <w:p w14:paraId="7DD7A460" w14:textId="77777777" w:rsidR="00224DFF" w:rsidRDefault="00224DFF" w:rsidP="00224DFF">
      <w:pPr>
        <w:ind w:left="284" w:hanging="284"/>
        <w:rPr>
          <w:rFonts w:eastAsia="Times New Roman"/>
        </w:rPr>
      </w:pPr>
      <w:r w:rsidRPr="00577831">
        <w:rPr>
          <w:lang w:val="en-US"/>
        </w:rPr>
        <w:t>Armiero, M &amp; D'Alisa, G. (2012). Rights of Resistance: The Garbage Struggles for Environmental Justice in Campania, Italy, Capitalism Nature Socialism, 23:4, 52-68</w:t>
      </w:r>
    </w:p>
    <w:p w14:paraId="54CA0490" w14:textId="77777777" w:rsidR="00224DFF" w:rsidRDefault="00224DFF" w:rsidP="00224DFF">
      <w:pPr>
        <w:ind w:left="284" w:hanging="284"/>
        <w:rPr>
          <w:rFonts w:eastAsia="Times New Roman"/>
        </w:rPr>
      </w:pPr>
      <w:r w:rsidRPr="00577831">
        <w:rPr>
          <w:lang w:val="en-US"/>
        </w:rPr>
        <w:t xml:space="preserve">Avelino, F., Grin, J., Pel, B., &amp; Jhagroe, S. (2016). The politics of sustainability transitions. </w:t>
      </w:r>
      <w:r w:rsidRPr="00577831">
        <w:rPr>
          <w:i/>
          <w:iCs/>
          <w:lang w:val="en-US"/>
        </w:rPr>
        <w:t>Journal of Environmental Policy &amp; Planning</w:t>
      </w:r>
      <w:r w:rsidRPr="00577831">
        <w:rPr>
          <w:lang w:val="en-US"/>
        </w:rPr>
        <w:t xml:space="preserve">, </w:t>
      </w:r>
      <w:r w:rsidRPr="00577831">
        <w:rPr>
          <w:i/>
          <w:iCs/>
          <w:lang w:val="en-US"/>
        </w:rPr>
        <w:t>18</w:t>
      </w:r>
      <w:r w:rsidRPr="00577831">
        <w:rPr>
          <w:lang w:val="en-US"/>
        </w:rPr>
        <w:t>(5), 557-567.</w:t>
      </w:r>
    </w:p>
    <w:p w14:paraId="651DF4BB" w14:textId="77777777" w:rsidR="00224DFF" w:rsidRDefault="00224DFF" w:rsidP="00224DFF">
      <w:pPr>
        <w:ind w:left="284" w:hanging="284"/>
        <w:rPr>
          <w:rFonts w:eastAsia="Times New Roman"/>
        </w:rPr>
      </w:pPr>
      <w:r w:rsidRPr="00577831">
        <w:rPr>
          <w:rStyle w:val="familyname"/>
          <w:lang w:val="en-US"/>
        </w:rPr>
        <w:t>Barbe</w:t>
      </w:r>
      <w:r w:rsidRPr="00577831">
        <w:rPr>
          <w:lang w:val="en-US"/>
        </w:rPr>
        <w:t xml:space="preserve">, F. (2016). La « zone à défendre » de Notre-Dame-des-Landes ou l’habiter comme politique. </w:t>
      </w:r>
      <w:r w:rsidRPr="00577831">
        <w:rPr>
          <w:rStyle w:val="Accentuation"/>
          <w:lang w:val="en-US"/>
        </w:rPr>
        <w:t>Norois</w:t>
      </w:r>
      <w:r w:rsidRPr="00577831">
        <w:rPr>
          <w:lang w:val="en-US"/>
        </w:rPr>
        <w:t>, 238-239, 109-130.</w:t>
      </w:r>
    </w:p>
    <w:p w14:paraId="4942A3C4" w14:textId="77777777" w:rsidR="00224DFF" w:rsidRPr="003338F2" w:rsidRDefault="00224DFF" w:rsidP="00224DFF">
      <w:pPr>
        <w:ind w:left="284" w:hanging="284"/>
        <w:rPr>
          <w:rFonts w:eastAsia="Times New Roman"/>
          <w:color w:val="FF0000"/>
        </w:rPr>
      </w:pPr>
      <w:r w:rsidRPr="003338F2">
        <w:rPr>
          <w:rFonts w:ascii="Times" w:hAnsi="Times"/>
          <w:color w:val="FF0000"/>
        </w:rPr>
        <w:t xml:space="preserve">Baumgärtner, S., Becker, C., Frank, K., Müller, B., &amp; Quaas, M. (2008). Relating the philosophy and practice of ecological economics: The role of concepts, models, and case studies in inter-and transdisciplinary sustainability research. </w:t>
      </w:r>
      <w:r w:rsidRPr="003338F2">
        <w:rPr>
          <w:rFonts w:ascii="Times" w:hAnsi="Times"/>
          <w:i/>
          <w:iCs/>
          <w:color w:val="FF0000"/>
        </w:rPr>
        <w:t>Ecological Economics</w:t>
      </w:r>
      <w:r w:rsidRPr="003338F2">
        <w:rPr>
          <w:rFonts w:ascii="Times" w:hAnsi="Times"/>
          <w:color w:val="FF0000"/>
        </w:rPr>
        <w:t xml:space="preserve">, </w:t>
      </w:r>
      <w:r w:rsidRPr="003338F2">
        <w:rPr>
          <w:rFonts w:ascii="Times" w:hAnsi="Times"/>
          <w:i/>
          <w:iCs/>
          <w:color w:val="FF0000"/>
        </w:rPr>
        <w:t>67</w:t>
      </w:r>
      <w:r w:rsidRPr="003338F2">
        <w:rPr>
          <w:rFonts w:ascii="Times" w:hAnsi="Times"/>
          <w:color w:val="FF0000"/>
        </w:rPr>
        <w:t>(3), 384-393.</w:t>
      </w:r>
    </w:p>
    <w:p w14:paraId="1C917D62" w14:textId="77777777" w:rsidR="00224DFF" w:rsidRDefault="00224DFF" w:rsidP="00224DFF">
      <w:pPr>
        <w:ind w:left="284" w:hanging="284"/>
        <w:rPr>
          <w:rFonts w:eastAsia="Times New Roman"/>
        </w:rPr>
      </w:pPr>
      <w:r w:rsidRPr="00577831">
        <w:rPr>
          <w:rFonts w:eastAsia="Times New Roman"/>
        </w:rPr>
        <w:t xml:space="preserve">Beling, A. E., Vanhulst, J., Demaria, F., Rabi, V., Carballo, A. E., &amp; Pelenc, J. (2017). Discursive Synergies for a ‘Great Transformation’Towards Sustainability: Pragmatic Contributions to a Necessary Dialogue Between Human Development, Degrowth, and Buen Vivir. </w:t>
      </w:r>
      <w:r w:rsidRPr="00577831">
        <w:rPr>
          <w:rFonts w:eastAsia="Times New Roman"/>
          <w:i/>
          <w:iCs/>
        </w:rPr>
        <w:t>Ecological Economics</w:t>
      </w:r>
      <w:r w:rsidRPr="00577831">
        <w:rPr>
          <w:rFonts w:eastAsia="Times New Roman"/>
        </w:rPr>
        <w:t xml:space="preserve">. Available online : </w:t>
      </w:r>
      <w:hyperlink r:id="rId7" w:history="1">
        <w:r w:rsidRPr="00577831">
          <w:rPr>
            <w:rStyle w:val="Lienhypertexte"/>
            <w:rFonts w:eastAsia="Times New Roman"/>
          </w:rPr>
          <w:t>http://www.sciencedirect.com/science/article/pii/S0921800917303798</w:t>
        </w:r>
      </w:hyperlink>
      <w:r w:rsidRPr="00577831">
        <w:rPr>
          <w:rFonts w:eastAsia="Times New Roman"/>
        </w:rPr>
        <w:t xml:space="preserve"> </w:t>
      </w:r>
    </w:p>
    <w:p w14:paraId="1483D0A7" w14:textId="77777777" w:rsidR="00224DFF" w:rsidRDefault="00224DFF" w:rsidP="00224DFF">
      <w:pPr>
        <w:ind w:left="284" w:hanging="284"/>
        <w:rPr>
          <w:rFonts w:eastAsia="Times New Roman"/>
        </w:rPr>
      </w:pPr>
      <w:r w:rsidRPr="00577831">
        <w:rPr>
          <w:rFonts w:eastAsia="Times New Roman"/>
        </w:rPr>
        <w:t>Bollier, D. (2014). Think like a commoner. A short Introduction to the Life of the Commons New Society Publishers, Gabriola Island</w:t>
      </w:r>
      <w:r>
        <w:rPr>
          <w:rFonts w:eastAsia="Times New Roman"/>
        </w:rPr>
        <w:t>.</w:t>
      </w:r>
    </w:p>
    <w:p w14:paraId="1FE8450D" w14:textId="77777777" w:rsidR="00224DFF" w:rsidRDefault="00224DFF" w:rsidP="00224DFF">
      <w:pPr>
        <w:ind w:left="284" w:hanging="284"/>
        <w:rPr>
          <w:rFonts w:eastAsia="Times New Roman"/>
          <w:color w:val="FF0000"/>
        </w:rPr>
      </w:pPr>
      <w:r w:rsidRPr="003338F2">
        <w:rPr>
          <w:rFonts w:ascii="Times" w:hAnsi="Times"/>
          <w:color w:val="FF0000"/>
        </w:rPr>
        <w:t xml:space="preserve">Birss, M. (2017). Criminalizing Environmental Activism: As threats to the environment increase across Latin America, new laws and police practices take aim against the front line activists defending their land and resources. </w:t>
      </w:r>
      <w:r w:rsidRPr="003338F2">
        <w:rPr>
          <w:rFonts w:ascii="Times" w:hAnsi="Times"/>
          <w:i/>
          <w:iCs/>
          <w:color w:val="FF0000"/>
        </w:rPr>
        <w:t>NACLA Report on the Americas</w:t>
      </w:r>
      <w:r w:rsidRPr="003338F2">
        <w:rPr>
          <w:rFonts w:ascii="Times" w:hAnsi="Times"/>
          <w:color w:val="FF0000"/>
        </w:rPr>
        <w:t xml:space="preserve">, </w:t>
      </w:r>
      <w:r w:rsidRPr="003338F2">
        <w:rPr>
          <w:rFonts w:ascii="Times" w:hAnsi="Times"/>
          <w:i/>
          <w:iCs/>
          <w:color w:val="FF0000"/>
        </w:rPr>
        <w:t>49</w:t>
      </w:r>
      <w:r w:rsidRPr="003338F2">
        <w:rPr>
          <w:rFonts w:ascii="Times" w:hAnsi="Times"/>
          <w:color w:val="FF0000"/>
        </w:rPr>
        <w:t>(3), 315-322.</w:t>
      </w:r>
    </w:p>
    <w:p w14:paraId="2CADC7E9" w14:textId="77777777" w:rsidR="00224DFF" w:rsidRDefault="00224DFF" w:rsidP="00224DFF">
      <w:pPr>
        <w:ind w:left="284" w:hanging="284"/>
        <w:rPr>
          <w:rFonts w:eastAsia="Times New Roman"/>
          <w:color w:val="FF0000"/>
        </w:rPr>
      </w:pPr>
      <w:r w:rsidRPr="003338F2">
        <w:rPr>
          <w:rFonts w:ascii="Times" w:hAnsi="Times"/>
          <w:color w:val="FF0000"/>
        </w:rPr>
        <w:t xml:space="preserve">Castoriadis, C., &amp; Castoriadis, C. (1975). </w:t>
      </w:r>
      <w:r w:rsidRPr="003338F2">
        <w:rPr>
          <w:rFonts w:ascii="Times" w:hAnsi="Times"/>
          <w:i/>
          <w:iCs/>
          <w:color w:val="FF0000"/>
        </w:rPr>
        <w:t>L'institution imaginaire de la société</w:t>
      </w:r>
      <w:r w:rsidRPr="003338F2">
        <w:rPr>
          <w:rFonts w:ascii="Times" w:hAnsi="Times"/>
          <w:color w:val="FF0000"/>
        </w:rPr>
        <w:t xml:space="preserve"> (Vol. 336). Paris: Seuil.  </w:t>
      </w:r>
    </w:p>
    <w:p w14:paraId="21DAF45D" w14:textId="77777777" w:rsidR="00224DFF" w:rsidRPr="003338F2" w:rsidRDefault="00224DFF" w:rsidP="00224DFF">
      <w:pPr>
        <w:ind w:left="284" w:hanging="284"/>
        <w:rPr>
          <w:rFonts w:eastAsia="Times New Roman"/>
          <w:color w:val="FF0000"/>
        </w:rPr>
      </w:pPr>
      <w:r w:rsidRPr="003338F2">
        <w:rPr>
          <w:rFonts w:ascii="Times" w:hAnsi="Times"/>
          <w:color w:val="FF0000"/>
        </w:rPr>
        <w:t>Castoriadis, C (1986) Domaine de l’homme les carrefours du labyrinthe II, Paris, Seuil, coll. Point essais,</w:t>
      </w:r>
    </w:p>
    <w:p w14:paraId="67DD4888" w14:textId="77777777" w:rsidR="00224DFF" w:rsidRDefault="00224DFF" w:rsidP="00224DFF">
      <w:pPr>
        <w:ind w:left="284" w:hanging="284"/>
        <w:rPr>
          <w:rFonts w:eastAsia="Times New Roman"/>
        </w:rPr>
      </w:pPr>
      <w:r w:rsidRPr="00577831">
        <w:rPr>
          <w:lang w:val="en-US"/>
        </w:rPr>
        <w:t xml:space="preserve">Chin, C., and Mittelman, J. (2000). Conceptualizing resistance to globalization. In Barry Gills (ed.) </w:t>
      </w:r>
      <w:r w:rsidRPr="00577831">
        <w:rPr>
          <w:i/>
          <w:lang w:val="en-US"/>
        </w:rPr>
        <w:t>Globalization and the politics of resistance</w:t>
      </w:r>
      <w:r w:rsidRPr="00577831">
        <w:rPr>
          <w:lang w:val="en-US"/>
        </w:rPr>
        <w:t>, Palgrave, pp. 29-45.</w:t>
      </w:r>
    </w:p>
    <w:p w14:paraId="2F3484D1" w14:textId="77777777" w:rsidR="00224DFF" w:rsidRDefault="00224DFF" w:rsidP="00224DFF">
      <w:pPr>
        <w:ind w:left="284" w:hanging="284"/>
        <w:rPr>
          <w:rFonts w:eastAsia="Times New Roman"/>
        </w:rPr>
      </w:pPr>
      <w:r w:rsidRPr="00577831">
        <w:rPr>
          <w:rFonts w:eastAsia="Times New Roman"/>
        </w:rPr>
        <w:t xml:space="preserve">Combes, H., Garibay, D., &amp; Goirand, C. (2016). </w:t>
      </w:r>
      <w:r w:rsidRPr="00577831">
        <w:rPr>
          <w:rFonts w:eastAsia="Times New Roman"/>
          <w:i/>
          <w:iCs/>
        </w:rPr>
        <w:t>Les lieux de la colère: occuper l'espace pour contester, de Madrid à Sanaa</w:t>
      </w:r>
      <w:r w:rsidRPr="00577831">
        <w:rPr>
          <w:rFonts w:eastAsia="Times New Roman"/>
        </w:rPr>
        <w:t xml:space="preserve"> (p. 410). Karthala.</w:t>
      </w:r>
    </w:p>
    <w:p w14:paraId="0CD7FFA0" w14:textId="77777777" w:rsidR="00224DFF" w:rsidRDefault="00224DFF" w:rsidP="00224DFF">
      <w:pPr>
        <w:ind w:left="284" w:hanging="284"/>
        <w:rPr>
          <w:rFonts w:eastAsia="Times New Roman"/>
        </w:rPr>
      </w:pPr>
      <w:r w:rsidRPr="003338F2">
        <w:rPr>
          <w:rFonts w:ascii="Times" w:eastAsia="Times New Roman" w:hAnsi="Times"/>
          <w:color w:val="FF0000"/>
        </w:rPr>
        <w:t xml:space="preserve">Costanza, R. (1991). </w:t>
      </w:r>
      <w:r w:rsidRPr="003338F2">
        <w:rPr>
          <w:rFonts w:ascii="Times" w:eastAsia="Times New Roman" w:hAnsi="Times"/>
          <w:i/>
          <w:iCs/>
          <w:color w:val="FF0000"/>
        </w:rPr>
        <w:t>Ecological economics: the science and management of sustainability</w:t>
      </w:r>
      <w:r w:rsidRPr="003338F2">
        <w:rPr>
          <w:rFonts w:ascii="Times" w:eastAsia="Times New Roman" w:hAnsi="Times"/>
          <w:color w:val="FF0000"/>
        </w:rPr>
        <w:t>. Columbia University Press.</w:t>
      </w:r>
    </w:p>
    <w:p w14:paraId="55764B5B" w14:textId="77777777" w:rsidR="00224DFF" w:rsidRPr="003338F2" w:rsidRDefault="00224DFF" w:rsidP="00224DFF">
      <w:pPr>
        <w:ind w:left="284" w:hanging="284"/>
        <w:rPr>
          <w:rFonts w:eastAsia="Times New Roman"/>
          <w:color w:val="FF0000"/>
        </w:rPr>
      </w:pPr>
      <w:r w:rsidRPr="003338F2">
        <w:rPr>
          <w:rFonts w:ascii="Times" w:hAnsi="Times"/>
          <w:color w:val="FF0000"/>
        </w:rPr>
        <w:t xml:space="preserve">Curnow, J., Davis, A., &amp; Asher, L. (2018). Politicization in Process: Developing Political Concepts, Practices, Epistemologies, and Identities Through Activist Engagement. </w:t>
      </w:r>
      <w:r w:rsidRPr="003338F2">
        <w:rPr>
          <w:rFonts w:ascii="Times" w:hAnsi="Times"/>
          <w:i/>
          <w:iCs/>
          <w:color w:val="FF0000"/>
        </w:rPr>
        <w:t>American Educational Research Journal</w:t>
      </w:r>
      <w:r w:rsidRPr="003338F2">
        <w:rPr>
          <w:rFonts w:ascii="Times" w:hAnsi="Times"/>
          <w:color w:val="FF0000"/>
        </w:rPr>
        <w:t>.</w:t>
      </w:r>
    </w:p>
    <w:p w14:paraId="3635BEAC" w14:textId="77777777" w:rsidR="00224DFF" w:rsidRDefault="00224DFF" w:rsidP="00224DFF">
      <w:pPr>
        <w:ind w:left="284" w:hanging="284"/>
        <w:rPr>
          <w:rFonts w:eastAsia="Times New Roman"/>
        </w:rPr>
      </w:pPr>
      <w:r w:rsidRPr="00577831">
        <w:rPr>
          <w:lang w:val="en-US"/>
        </w:rPr>
        <w:t xml:space="preserve">Dechézelles, S and Olive, M. (2016). Conflits de lieux, lieux de conflits. Special issue, </w:t>
      </w:r>
      <w:r w:rsidRPr="00577831">
        <w:rPr>
          <w:i/>
          <w:lang w:val="en-US"/>
        </w:rPr>
        <w:t>Revue Norois</w:t>
      </w:r>
      <w:r w:rsidRPr="00577831">
        <w:rPr>
          <w:lang w:val="en-US"/>
        </w:rPr>
        <w:t>, 238-239.</w:t>
      </w:r>
    </w:p>
    <w:p w14:paraId="46E09371" w14:textId="77777777" w:rsidR="00224DFF" w:rsidRDefault="00224DFF" w:rsidP="00224DFF">
      <w:pPr>
        <w:ind w:left="284" w:hanging="284"/>
        <w:rPr>
          <w:rFonts w:eastAsia="Times New Roman"/>
        </w:rPr>
      </w:pPr>
      <w:r w:rsidRPr="00577831">
        <w:rPr>
          <w:rFonts w:eastAsia="Times New Roman"/>
        </w:rPr>
        <w:t xml:space="preserve">Della Porta, D., &amp; Diani, M. (2006). </w:t>
      </w:r>
      <w:r w:rsidRPr="00577831">
        <w:rPr>
          <w:rFonts w:eastAsia="Times New Roman"/>
          <w:i/>
          <w:iCs/>
        </w:rPr>
        <w:t>Social movements: An introduction</w:t>
      </w:r>
      <w:r w:rsidRPr="00577831">
        <w:rPr>
          <w:rFonts w:eastAsia="Times New Roman"/>
        </w:rPr>
        <w:t>. Blackwell.</w:t>
      </w:r>
    </w:p>
    <w:p w14:paraId="3085306A" w14:textId="77777777" w:rsidR="00224DFF" w:rsidRDefault="00224DFF" w:rsidP="00224DFF">
      <w:pPr>
        <w:ind w:left="284" w:hanging="284"/>
        <w:rPr>
          <w:rFonts w:eastAsia="Times New Roman"/>
        </w:rPr>
      </w:pPr>
      <w:r w:rsidRPr="00577831">
        <w:rPr>
          <w:rFonts w:eastAsia="Times New Roman"/>
        </w:rPr>
        <w:t xml:space="preserve">Demaria, F., Schneider, F., Sekulova, F., &amp; Martinez-Alier, J. (2013). What is degrowth? From an activist slogan to a social movement. </w:t>
      </w:r>
      <w:r w:rsidRPr="00577831">
        <w:rPr>
          <w:rFonts w:eastAsia="Times New Roman"/>
          <w:i/>
          <w:iCs/>
        </w:rPr>
        <w:t>Environmental Values</w:t>
      </w:r>
      <w:r w:rsidRPr="00577831">
        <w:rPr>
          <w:rFonts w:eastAsia="Times New Roman"/>
        </w:rPr>
        <w:t xml:space="preserve">, </w:t>
      </w:r>
      <w:r w:rsidRPr="00577831">
        <w:rPr>
          <w:rFonts w:eastAsia="Times New Roman"/>
          <w:i/>
          <w:iCs/>
        </w:rPr>
        <w:t>22</w:t>
      </w:r>
      <w:r w:rsidRPr="00577831">
        <w:rPr>
          <w:rFonts w:eastAsia="Times New Roman"/>
        </w:rPr>
        <w:t>(2), 191-215.</w:t>
      </w:r>
    </w:p>
    <w:p w14:paraId="009F2E99" w14:textId="77777777" w:rsidR="00224DFF" w:rsidRPr="003338F2" w:rsidRDefault="00224DFF" w:rsidP="00224DFF">
      <w:pPr>
        <w:ind w:left="284" w:hanging="284"/>
        <w:rPr>
          <w:rFonts w:eastAsia="Times New Roman"/>
          <w:color w:val="FF0000"/>
        </w:rPr>
      </w:pPr>
      <w:r w:rsidRPr="003338F2">
        <w:rPr>
          <w:rFonts w:ascii="Times" w:hAnsi="Times"/>
          <w:color w:val="FF0000"/>
        </w:rPr>
        <w:lastRenderedPageBreak/>
        <w:t xml:space="preserve">Des plumes dans le goudron, 2018, </w:t>
      </w:r>
      <w:r w:rsidRPr="003338F2">
        <w:rPr>
          <w:rStyle w:val="Accentuation"/>
          <w:rFonts w:ascii="Times" w:eastAsia="Times New Roman" w:hAnsi="Times"/>
          <w:color w:val="FF0000"/>
        </w:rPr>
        <w:t>Résister aux grands projets inutiles et imposés – De Notre Dame des Landes à Bure,</w:t>
      </w:r>
      <w:r w:rsidRPr="003338F2">
        <w:rPr>
          <w:rFonts w:ascii="Times" w:hAnsi="Times"/>
          <w:color w:val="FF0000"/>
        </w:rPr>
        <w:t xml:space="preserve"> Paris, Editions textuel, Collection « Petite encyclopédie critique », 155 p.</w:t>
      </w:r>
    </w:p>
    <w:p w14:paraId="75CB601F" w14:textId="77777777" w:rsidR="00224DFF" w:rsidRPr="003338F2" w:rsidRDefault="00224DFF" w:rsidP="00224DFF">
      <w:pPr>
        <w:ind w:left="284" w:hanging="284"/>
        <w:rPr>
          <w:rFonts w:eastAsia="Times New Roman"/>
          <w:color w:val="FF0000"/>
        </w:rPr>
      </w:pPr>
      <w:r w:rsidRPr="003338F2">
        <w:rPr>
          <w:rFonts w:ascii="Times" w:hAnsi="Times"/>
          <w:color w:val="FF0000"/>
        </w:rPr>
        <w:t xml:space="preserve">Demmer, U., &amp; Hummel, A. (2017). Degrowth, anthropology, and activist research: the ontological politics of science. </w:t>
      </w:r>
      <w:r w:rsidRPr="003338F2">
        <w:rPr>
          <w:rFonts w:ascii="Times" w:hAnsi="Times"/>
          <w:i/>
          <w:iCs/>
          <w:color w:val="FF0000"/>
        </w:rPr>
        <w:t>Journal of Political Ecology</w:t>
      </w:r>
      <w:r w:rsidRPr="003338F2">
        <w:rPr>
          <w:rFonts w:ascii="Times" w:hAnsi="Times"/>
          <w:color w:val="FF0000"/>
        </w:rPr>
        <w:t xml:space="preserve">, </w:t>
      </w:r>
      <w:r w:rsidRPr="003338F2">
        <w:rPr>
          <w:rFonts w:ascii="Times" w:hAnsi="Times"/>
          <w:i/>
          <w:iCs/>
          <w:color w:val="FF0000"/>
        </w:rPr>
        <w:t>24</w:t>
      </w:r>
      <w:r w:rsidRPr="003338F2">
        <w:rPr>
          <w:rFonts w:ascii="Times" w:hAnsi="Times"/>
          <w:color w:val="FF0000"/>
        </w:rPr>
        <w:t>(1), 610-622.</w:t>
      </w:r>
    </w:p>
    <w:p w14:paraId="16337C7A" w14:textId="77777777" w:rsidR="00224DFF" w:rsidRDefault="00224DFF" w:rsidP="00224DFF">
      <w:pPr>
        <w:ind w:left="284" w:hanging="284"/>
        <w:rPr>
          <w:rFonts w:eastAsia="Times New Roman"/>
        </w:rPr>
      </w:pPr>
      <w:r w:rsidRPr="00577831">
        <w:rPr>
          <w:rFonts w:eastAsia="Times New Roman"/>
        </w:rPr>
        <w:t xml:space="preserve">Escobar, A. (2015). Degrowth, postdevelopment, and transitions: a preliminary conversation. </w:t>
      </w:r>
      <w:r w:rsidRPr="00577831">
        <w:rPr>
          <w:rFonts w:eastAsia="Times New Roman"/>
          <w:i/>
          <w:iCs/>
        </w:rPr>
        <w:t>Sustainability Science</w:t>
      </w:r>
      <w:r w:rsidRPr="00577831">
        <w:rPr>
          <w:rFonts w:eastAsia="Times New Roman"/>
        </w:rPr>
        <w:t xml:space="preserve">, </w:t>
      </w:r>
      <w:r w:rsidRPr="00577831">
        <w:rPr>
          <w:rFonts w:eastAsia="Times New Roman"/>
          <w:i/>
          <w:iCs/>
        </w:rPr>
        <w:t>10</w:t>
      </w:r>
      <w:r w:rsidRPr="00577831">
        <w:rPr>
          <w:rFonts w:eastAsia="Times New Roman"/>
        </w:rPr>
        <w:t>(3), 451-462.</w:t>
      </w:r>
    </w:p>
    <w:p w14:paraId="503B1309" w14:textId="77777777" w:rsidR="00224DFF" w:rsidRDefault="00224DFF" w:rsidP="00224DFF">
      <w:pPr>
        <w:ind w:left="284" w:hanging="284"/>
        <w:rPr>
          <w:rFonts w:eastAsia="Times New Roman"/>
        </w:rPr>
      </w:pPr>
      <w:r w:rsidRPr="00577831">
        <w:rPr>
          <w:lang w:val="en-US"/>
        </w:rPr>
        <w:t>Featherstone, D and Korf, B</w:t>
      </w:r>
      <w:r w:rsidRPr="00577831">
        <w:rPr>
          <w:rFonts w:eastAsia="Times New Roman"/>
        </w:rPr>
        <w:t xml:space="preserve">. (2012). </w:t>
      </w:r>
      <w:r w:rsidRPr="00577831">
        <w:rPr>
          <w:rFonts w:eastAsia="Times New Roman"/>
          <w:iCs/>
        </w:rPr>
        <w:t xml:space="preserve">Introduction: space, contestation and the political. </w:t>
      </w:r>
      <w:r w:rsidRPr="00577831">
        <w:rPr>
          <w:rFonts w:eastAsia="Times New Roman"/>
          <w:i/>
          <w:iCs/>
        </w:rPr>
        <w:t>Geoforum</w:t>
      </w:r>
      <w:r w:rsidRPr="00577831">
        <w:rPr>
          <w:rFonts w:eastAsia="Times New Roman"/>
          <w:iCs/>
        </w:rPr>
        <w:t xml:space="preserve">, 43 (4), </w:t>
      </w:r>
      <w:r w:rsidRPr="00577831">
        <w:rPr>
          <w:rFonts w:eastAsia="Times New Roman"/>
        </w:rPr>
        <w:t xml:space="preserve"> 1-12. </w:t>
      </w:r>
    </w:p>
    <w:p w14:paraId="05561B63" w14:textId="77777777" w:rsidR="00224DFF" w:rsidRDefault="00224DFF" w:rsidP="00224DFF">
      <w:pPr>
        <w:ind w:left="284" w:hanging="284"/>
        <w:rPr>
          <w:rFonts w:eastAsia="Times New Roman"/>
        </w:rPr>
      </w:pPr>
      <w:r w:rsidRPr="00577831">
        <w:rPr>
          <w:lang w:val="en-US"/>
        </w:rPr>
        <w:t xml:space="preserve">Frère, B. (2010). La nouvelle économie sociale ou solidaire: une repolitisation du quotidien ?. Barricade. Liège. </w:t>
      </w:r>
    </w:p>
    <w:p w14:paraId="536553A5" w14:textId="77777777" w:rsidR="00224DFF" w:rsidRDefault="00224DFF" w:rsidP="00224DFF">
      <w:pPr>
        <w:ind w:left="284" w:hanging="284"/>
        <w:rPr>
          <w:rFonts w:eastAsia="Times New Roman"/>
        </w:rPr>
      </w:pPr>
      <w:r w:rsidRPr="00577831">
        <w:rPr>
          <w:lang w:val="en-US"/>
        </w:rPr>
        <w:t xml:space="preserve">Frère, B., &amp; Jacquemain, M. (2013). </w:t>
      </w:r>
      <w:r w:rsidRPr="00577831">
        <w:rPr>
          <w:i/>
          <w:iCs/>
          <w:lang w:val="en-US"/>
        </w:rPr>
        <w:t>Résister au quotidien?</w:t>
      </w:r>
      <w:r w:rsidRPr="00577831">
        <w:rPr>
          <w:lang w:val="en-US"/>
        </w:rPr>
        <w:t>. Presses de Sciences Po.</w:t>
      </w:r>
    </w:p>
    <w:p w14:paraId="7146C0FF" w14:textId="77777777" w:rsidR="00224DFF" w:rsidRDefault="00224DFF" w:rsidP="00224DFF">
      <w:pPr>
        <w:ind w:left="284" w:hanging="284"/>
        <w:rPr>
          <w:rFonts w:eastAsia="Times New Roman"/>
        </w:rPr>
      </w:pPr>
      <w:r w:rsidRPr="003338F2">
        <w:rPr>
          <w:rFonts w:ascii="Times" w:hAnsi="Times"/>
          <w:color w:val="FF0000"/>
        </w:rPr>
        <w:t xml:space="preserve">Funtowicz, S. O., &amp; Ravetz, J. R. (1994). The worth of a songbird: ecological economics as a post-normal science. </w:t>
      </w:r>
      <w:r w:rsidRPr="003338F2">
        <w:rPr>
          <w:rFonts w:ascii="Times" w:hAnsi="Times"/>
          <w:i/>
          <w:iCs/>
          <w:color w:val="FF0000"/>
        </w:rPr>
        <w:t>Ecological economics</w:t>
      </w:r>
      <w:r w:rsidRPr="003338F2">
        <w:rPr>
          <w:rFonts w:ascii="Times" w:hAnsi="Times"/>
          <w:color w:val="FF0000"/>
        </w:rPr>
        <w:t xml:space="preserve">, </w:t>
      </w:r>
      <w:r w:rsidRPr="003338F2">
        <w:rPr>
          <w:rFonts w:ascii="Times" w:hAnsi="Times"/>
          <w:i/>
          <w:iCs/>
          <w:color w:val="FF0000"/>
        </w:rPr>
        <w:t>10</w:t>
      </w:r>
      <w:r w:rsidRPr="003338F2">
        <w:rPr>
          <w:rFonts w:ascii="Times" w:hAnsi="Times"/>
          <w:color w:val="FF0000"/>
        </w:rPr>
        <w:t>(3), 197-207.</w:t>
      </w:r>
    </w:p>
    <w:p w14:paraId="4266F198" w14:textId="77777777" w:rsidR="00224DFF" w:rsidRDefault="00224DFF" w:rsidP="00224DFF">
      <w:pPr>
        <w:ind w:left="284" w:hanging="284"/>
        <w:rPr>
          <w:rFonts w:eastAsia="Times New Roman"/>
        </w:rPr>
      </w:pPr>
      <w:r w:rsidRPr="00577831">
        <w:rPr>
          <w:lang w:val="en-US"/>
        </w:rPr>
        <w:t xml:space="preserve">Gendron, C. (2001). Émergence de nouveaux mouvements sociaux économiques. </w:t>
      </w:r>
      <w:r w:rsidRPr="00577831">
        <w:rPr>
          <w:i/>
          <w:iCs/>
          <w:lang w:val="en-US"/>
        </w:rPr>
        <w:t>revue POUR</w:t>
      </w:r>
      <w:r w:rsidRPr="00577831">
        <w:rPr>
          <w:lang w:val="en-US"/>
        </w:rPr>
        <w:t xml:space="preserve">, </w:t>
      </w:r>
      <w:r w:rsidRPr="00577831">
        <w:rPr>
          <w:i/>
          <w:iCs/>
          <w:lang w:val="en-US"/>
        </w:rPr>
        <w:t>172</w:t>
      </w:r>
      <w:r w:rsidRPr="00577831">
        <w:rPr>
          <w:lang w:val="en-US"/>
        </w:rPr>
        <w:t>, 175-181.</w:t>
      </w:r>
    </w:p>
    <w:p w14:paraId="024F30E9" w14:textId="77777777" w:rsidR="00224DFF" w:rsidRDefault="00224DFF" w:rsidP="00224DFF">
      <w:pPr>
        <w:ind w:left="284" w:hanging="284"/>
        <w:rPr>
          <w:rFonts w:eastAsia="Times New Roman"/>
        </w:rPr>
      </w:pPr>
      <w:r w:rsidRPr="00577831">
        <w:rPr>
          <w:lang w:val="en-US"/>
        </w:rPr>
        <w:t xml:space="preserve">Gendron, C. &amp; Turcotte, M-F. (2006). Mouvements sociaux économiques et gouvernance: une nouvelle structuration du marché?. Les cahiers de la Chaire – collection recherche No 14-2006. </w:t>
      </w:r>
    </w:p>
    <w:p w14:paraId="33140235" w14:textId="77777777" w:rsidR="00224DFF" w:rsidRDefault="00224DFF" w:rsidP="00224DFF">
      <w:pPr>
        <w:ind w:left="284" w:hanging="284"/>
        <w:rPr>
          <w:rFonts w:eastAsia="Times New Roman"/>
        </w:rPr>
      </w:pPr>
      <w:r w:rsidRPr="00577831">
        <w:rPr>
          <w:rFonts w:eastAsia="Times New Roman"/>
        </w:rPr>
        <w:t xml:space="preserve">Gibson-Graham, J. K. (2008). Remarx: “Place-Based Globalism”: A New Imaginary of Revolution. </w:t>
      </w:r>
      <w:r w:rsidRPr="00577831">
        <w:rPr>
          <w:rFonts w:eastAsia="Times New Roman"/>
          <w:i/>
          <w:iCs/>
        </w:rPr>
        <w:t>Rethinking Marxism</w:t>
      </w:r>
      <w:r w:rsidRPr="00577831">
        <w:rPr>
          <w:rFonts w:eastAsia="Times New Roman"/>
        </w:rPr>
        <w:t xml:space="preserve">, </w:t>
      </w:r>
      <w:r w:rsidRPr="00577831">
        <w:rPr>
          <w:rFonts w:eastAsia="Times New Roman"/>
          <w:i/>
          <w:iCs/>
        </w:rPr>
        <w:t>20</w:t>
      </w:r>
      <w:r w:rsidRPr="00577831">
        <w:rPr>
          <w:rFonts w:eastAsia="Times New Roman"/>
        </w:rPr>
        <w:t>(4), 659-664.</w:t>
      </w:r>
    </w:p>
    <w:p w14:paraId="21A58180" w14:textId="77777777" w:rsidR="00224DFF" w:rsidRDefault="00224DFF" w:rsidP="00224DFF">
      <w:pPr>
        <w:ind w:left="284" w:hanging="284"/>
        <w:rPr>
          <w:rFonts w:eastAsia="Times New Roman"/>
        </w:rPr>
      </w:pPr>
      <w:r w:rsidRPr="00577831">
        <w:rPr>
          <w:lang w:val="en-US"/>
        </w:rPr>
        <w:t xml:space="preserve">Grisoni, A. (2015). Les mouvements d’opposition contre les Grands projets inutiles imposés (GPII) à l’avant-garde de la ruralité?. </w:t>
      </w:r>
      <w:r w:rsidRPr="00577831">
        <w:rPr>
          <w:i/>
          <w:iCs/>
          <w:lang w:val="en-US"/>
        </w:rPr>
        <w:t>Mouvements</w:t>
      </w:r>
      <w:r w:rsidRPr="00577831">
        <w:rPr>
          <w:lang w:val="en-US"/>
        </w:rPr>
        <w:t>, 4, 126-130.</w:t>
      </w:r>
    </w:p>
    <w:p w14:paraId="6565D899" w14:textId="77777777" w:rsidR="00224DFF" w:rsidRDefault="00224DFF" w:rsidP="00224DFF">
      <w:pPr>
        <w:ind w:left="284" w:hanging="284"/>
        <w:rPr>
          <w:rFonts w:eastAsia="Times New Roman"/>
        </w:rPr>
      </w:pPr>
      <w:r w:rsidRPr="00577831">
        <w:rPr>
          <w:lang w:val="en-US"/>
        </w:rPr>
        <w:t xml:space="preserve">Hart, K., Laville, J-L., and Cattani, D. (dir.) (2010). </w:t>
      </w:r>
      <w:r w:rsidRPr="00577831">
        <w:rPr>
          <w:i/>
          <w:lang w:val="en-US"/>
        </w:rPr>
        <w:t>The Human Economy. A Citizen's Guide</w:t>
      </w:r>
      <w:r w:rsidRPr="00577831">
        <w:rPr>
          <w:lang w:val="en-US"/>
        </w:rPr>
        <w:t>, Cambridge, Polity Press.</w:t>
      </w:r>
    </w:p>
    <w:p w14:paraId="0F336244" w14:textId="77777777" w:rsidR="00224DFF" w:rsidRDefault="00224DFF" w:rsidP="00224DFF">
      <w:pPr>
        <w:ind w:left="284" w:hanging="284"/>
        <w:rPr>
          <w:rFonts w:eastAsia="Times New Roman"/>
        </w:rPr>
      </w:pPr>
      <w:r w:rsidRPr="003338F2">
        <w:rPr>
          <w:rFonts w:ascii="Times" w:hAnsi="Times"/>
          <w:color w:val="FF0000"/>
        </w:rPr>
        <w:t xml:space="preserve">Holloway, J. (2010). </w:t>
      </w:r>
      <w:r w:rsidRPr="003338F2">
        <w:rPr>
          <w:rFonts w:ascii="Times" w:hAnsi="Times"/>
          <w:i/>
          <w:iCs/>
          <w:color w:val="FF0000"/>
        </w:rPr>
        <w:t>Crack capitalism</w:t>
      </w:r>
      <w:r w:rsidRPr="003338F2">
        <w:rPr>
          <w:rFonts w:ascii="Times" w:hAnsi="Times"/>
          <w:color w:val="FF0000"/>
        </w:rPr>
        <w:t>. Pluto Press (UK).</w:t>
      </w:r>
    </w:p>
    <w:p w14:paraId="414D87C5" w14:textId="77777777" w:rsidR="00224DFF" w:rsidRDefault="00224DFF" w:rsidP="00224DFF">
      <w:pPr>
        <w:ind w:left="284" w:hanging="284"/>
        <w:rPr>
          <w:rFonts w:eastAsia="Times New Roman"/>
        </w:rPr>
      </w:pPr>
      <w:r w:rsidRPr="00577831">
        <w:rPr>
          <w:rFonts w:eastAsia="Times New Roman"/>
        </w:rPr>
        <w:t xml:space="preserve">Hopkins, R. (2008). The transition handbook. </w:t>
      </w:r>
      <w:r w:rsidRPr="00577831">
        <w:rPr>
          <w:rFonts w:eastAsia="Times New Roman"/>
          <w:i/>
          <w:iCs/>
        </w:rPr>
        <w:t>From oil dependency to local resilience</w:t>
      </w:r>
      <w:r w:rsidRPr="00577831">
        <w:rPr>
          <w:rFonts w:eastAsia="Times New Roman"/>
        </w:rPr>
        <w:t>.</w:t>
      </w:r>
    </w:p>
    <w:p w14:paraId="565E6BD4" w14:textId="77777777" w:rsidR="00224DFF" w:rsidRDefault="00224DFF" w:rsidP="00224DFF">
      <w:pPr>
        <w:ind w:left="284" w:hanging="284"/>
        <w:rPr>
          <w:rFonts w:eastAsia="Times New Roman"/>
        </w:rPr>
      </w:pPr>
      <w:r w:rsidRPr="00577831">
        <w:rPr>
          <w:rFonts w:eastAsia="Times New Roman"/>
        </w:rPr>
        <w:t xml:space="preserve">Hopkins, R. (2013). </w:t>
      </w:r>
      <w:r w:rsidRPr="00577831">
        <w:rPr>
          <w:rFonts w:eastAsia="Times New Roman"/>
          <w:i/>
          <w:iCs/>
        </w:rPr>
        <w:t>The power of just doing stuff: How local action can change the world</w:t>
      </w:r>
      <w:r w:rsidRPr="00577831">
        <w:rPr>
          <w:rFonts w:eastAsia="Times New Roman"/>
        </w:rPr>
        <w:t>. Croydon: Transition Books.</w:t>
      </w:r>
    </w:p>
    <w:p w14:paraId="7F5B86FE" w14:textId="77777777" w:rsidR="00224DFF" w:rsidRDefault="00224DFF" w:rsidP="00224DFF">
      <w:pPr>
        <w:ind w:left="284" w:hanging="284"/>
        <w:rPr>
          <w:rFonts w:eastAsia="Times New Roman"/>
        </w:rPr>
      </w:pPr>
      <w:r w:rsidRPr="00577831">
        <w:rPr>
          <w:lang w:val="en-US"/>
        </w:rPr>
        <w:t>Kemp et al. (2016). The humanization of the economy through social innovation. Paper presented at the SPRU 50</w:t>
      </w:r>
      <w:r w:rsidRPr="00577831">
        <w:rPr>
          <w:vertAlign w:val="superscript"/>
          <w:lang w:val="en-US"/>
        </w:rPr>
        <w:t>th</w:t>
      </w:r>
      <w:r w:rsidRPr="00577831">
        <w:rPr>
          <w:lang w:val="en-US"/>
        </w:rPr>
        <w:t xml:space="preserve"> anniversary conference. </w:t>
      </w:r>
      <w:hyperlink r:id="rId8" w:history="1">
        <w:r w:rsidRPr="00577831">
          <w:rPr>
            <w:rStyle w:val="Lienhypertexte"/>
            <w:lang w:val="en-US"/>
          </w:rPr>
          <w:t>http://kemp.unu-merit.nl/docs/The%20humanization%20of%20the%20economy%20-%20Kemp%20et%20al%20for%20SPRU%20conference%202016.pdf</w:t>
        </w:r>
      </w:hyperlink>
      <w:r w:rsidRPr="00577831">
        <w:rPr>
          <w:lang w:val="en-US"/>
        </w:rPr>
        <w:t xml:space="preserve"> </w:t>
      </w:r>
    </w:p>
    <w:p w14:paraId="7556BC73" w14:textId="77777777" w:rsidR="00224DFF" w:rsidRDefault="00224DFF" w:rsidP="00224DFF">
      <w:pPr>
        <w:ind w:left="284" w:hanging="284"/>
        <w:rPr>
          <w:rFonts w:eastAsia="Times New Roman"/>
        </w:rPr>
      </w:pPr>
      <w:r w:rsidRPr="00577831">
        <w:rPr>
          <w:rFonts w:eastAsia="Times New Roman"/>
        </w:rPr>
        <w:t xml:space="preserve">Kempf, H. (2014). </w:t>
      </w:r>
      <w:r w:rsidRPr="00577831">
        <w:rPr>
          <w:rFonts w:eastAsia="Times New Roman"/>
          <w:i/>
          <w:iCs/>
        </w:rPr>
        <w:t>Notre-Dame-des-Landes</w:t>
      </w:r>
      <w:r w:rsidRPr="00577831">
        <w:rPr>
          <w:rFonts w:eastAsia="Times New Roman"/>
        </w:rPr>
        <w:t>. Le Seuil.</w:t>
      </w:r>
    </w:p>
    <w:p w14:paraId="1B88837D" w14:textId="77777777" w:rsidR="00224DFF" w:rsidRDefault="00224DFF" w:rsidP="00224DFF">
      <w:pPr>
        <w:ind w:left="284" w:hanging="284"/>
        <w:rPr>
          <w:rFonts w:eastAsia="Times New Roman"/>
        </w:rPr>
      </w:pPr>
      <w:r w:rsidRPr="00577831">
        <w:rPr>
          <w:lang w:val="en-US"/>
        </w:rPr>
        <w:t xml:space="preserve">Kenis, A., &amp; Mathijs, E. (2014). (De) politicising the local: The case of the Transition Towns movement in Flanders (Belgium). </w:t>
      </w:r>
      <w:r w:rsidRPr="00577831">
        <w:rPr>
          <w:i/>
          <w:iCs/>
          <w:lang w:val="en-US"/>
        </w:rPr>
        <w:t>Journal of Rural Studies</w:t>
      </w:r>
      <w:r w:rsidRPr="00577831">
        <w:rPr>
          <w:lang w:val="en-US"/>
        </w:rPr>
        <w:t xml:space="preserve">, </w:t>
      </w:r>
      <w:r w:rsidRPr="00577831">
        <w:rPr>
          <w:i/>
          <w:iCs/>
          <w:lang w:val="en-US"/>
        </w:rPr>
        <w:t>34</w:t>
      </w:r>
      <w:r w:rsidRPr="00577831">
        <w:rPr>
          <w:lang w:val="en-US"/>
        </w:rPr>
        <w:t>, 172-183.</w:t>
      </w:r>
    </w:p>
    <w:p w14:paraId="5F2901B0" w14:textId="77777777" w:rsidR="00224DFF" w:rsidRDefault="00224DFF" w:rsidP="00224DFF">
      <w:pPr>
        <w:ind w:left="284" w:hanging="284"/>
        <w:rPr>
          <w:rFonts w:eastAsia="Times New Roman"/>
        </w:rPr>
      </w:pPr>
      <w:r w:rsidRPr="00577831">
        <w:t xml:space="preserve">Kenis, A., &amp; Lievens, M. (2014). Searching for ‘the political’in environmental politics. </w:t>
      </w:r>
      <w:r w:rsidRPr="00577831">
        <w:rPr>
          <w:i/>
          <w:iCs/>
        </w:rPr>
        <w:t>Environmental Politics</w:t>
      </w:r>
      <w:r w:rsidRPr="00577831">
        <w:t xml:space="preserve">, </w:t>
      </w:r>
      <w:r w:rsidRPr="00577831">
        <w:rPr>
          <w:i/>
          <w:iCs/>
        </w:rPr>
        <w:t>23</w:t>
      </w:r>
      <w:r w:rsidRPr="00577831">
        <w:t>(4), 531-548.</w:t>
      </w:r>
    </w:p>
    <w:p w14:paraId="4332AE61" w14:textId="77777777" w:rsidR="00224DFF" w:rsidRDefault="00224DFF" w:rsidP="00224DFF">
      <w:pPr>
        <w:ind w:left="284" w:hanging="284"/>
        <w:rPr>
          <w:rFonts w:eastAsia="Times New Roman"/>
        </w:rPr>
      </w:pPr>
      <w:r w:rsidRPr="003338F2">
        <w:rPr>
          <w:rFonts w:ascii="Times" w:eastAsia="Times New Roman" w:hAnsi="Times"/>
          <w:color w:val="FF0000"/>
        </w:rPr>
        <w:t xml:space="preserve">Jahn, T., Bergmann, M., &amp; Keil, F. (2012). Transdisciplinarity: Between mainstreaming and marginalization. </w:t>
      </w:r>
      <w:r w:rsidRPr="003338F2">
        <w:rPr>
          <w:rFonts w:ascii="Times" w:eastAsia="Times New Roman" w:hAnsi="Times"/>
          <w:i/>
          <w:iCs/>
          <w:color w:val="FF0000"/>
        </w:rPr>
        <w:t>Ecological Economics</w:t>
      </w:r>
      <w:r w:rsidRPr="003338F2">
        <w:rPr>
          <w:rFonts w:ascii="Times" w:eastAsia="Times New Roman" w:hAnsi="Times"/>
          <w:color w:val="FF0000"/>
        </w:rPr>
        <w:t xml:space="preserve">, </w:t>
      </w:r>
      <w:r w:rsidRPr="003338F2">
        <w:rPr>
          <w:rFonts w:ascii="Times" w:eastAsia="Times New Roman" w:hAnsi="Times"/>
          <w:i/>
          <w:iCs/>
          <w:color w:val="FF0000"/>
        </w:rPr>
        <w:t>79</w:t>
      </w:r>
      <w:r w:rsidRPr="003338F2">
        <w:rPr>
          <w:rFonts w:ascii="Times" w:eastAsia="Times New Roman" w:hAnsi="Times"/>
          <w:color w:val="FF0000"/>
        </w:rPr>
        <w:t>, 1-10.</w:t>
      </w:r>
    </w:p>
    <w:p w14:paraId="0A58993B" w14:textId="77777777" w:rsidR="00224DFF" w:rsidRPr="00577831" w:rsidRDefault="00224DFF" w:rsidP="00224DFF">
      <w:pPr>
        <w:ind w:left="284" w:hanging="284"/>
        <w:rPr>
          <w:rFonts w:eastAsia="Times New Roman"/>
        </w:rPr>
      </w:pPr>
      <w:r w:rsidRPr="00577831">
        <w:rPr>
          <w:lang w:val="en-US"/>
        </w:rPr>
        <w:t xml:space="preserve">Laville, J. L. (2010). The solidarity economy: an international movement. </w:t>
      </w:r>
      <w:r w:rsidRPr="00577831">
        <w:rPr>
          <w:i/>
          <w:iCs/>
          <w:lang w:val="en-US"/>
        </w:rPr>
        <w:t>RCCS Annual Review. A selection from the Portuguese journal Revista Crítica de Ciências Sociais</w:t>
      </w:r>
      <w:r w:rsidRPr="00577831">
        <w:rPr>
          <w:lang w:val="en-US"/>
        </w:rPr>
        <w:t>, (2).</w:t>
      </w:r>
    </w:p>
    <w:p w14:paraId="03FB25AF" w14:textId="77777777" w:rsidR="00224DFF" w:rsidRDefault="00224DFF" w:rsidP="00224DFF">
      <w:pPr>
        <w:jc w:val="both"/>
        <w:rPr>
          <w:rFonts w:ascii="Times" w:hAnsi="Times"/>
          <w:color w:val="FF0000"/>
        </w:rPr>
      </w:pPr>
      <w:r w:rsidRPr="003338F2">
        <w:rPr>
          <w:rFonts w:ascii="Times" w:hAnsi="Times"/>
          <w:color w:val="FF0000"/>
        </w:rPr>
        <w:t xml:space="preserve">Le Billon, P. (2015). Environmental conflict. </w:t>
      </w:r>
      <w:r w:rsidRPr="003338F2">
        <w:rPr>
          <w:rFonts w:ascii="Times" w:hAnsi="Times"/>
          <w:i/>
          <w:iCs/>
          <w:color w:val="FF0000"/>
        </w:rPr>
        <w:t>The Routledge handbook of political ecology</w:t>
      </w:r>
      <w:r w:rsidRPr="003338F2">
        <w:rPr>
          <w:rFonts w:ascii="Times" w:hAnsi="Times"/>
          <w:color w:val="FF0000"/>
        </w:rPr>
        <w:t>, 598-608.</w:t>
      </w:r>
    </w:p>
    <w:p w14:paraId="54E1555B" w14:textId="77777777" w:rsidR="00224DFF" w:rsidRPr="003338F2" w:rsidRDefault="00224DFF" w:rsidP="00224DFF">
      <w:pPr>
        <w:ind w:left="284" w:hanging="284"/>
        <w:jc w:val="both"/>
        <w:rPr>
          <w:rFonts w:ascii="Times" w:hAnsi="Times"/>
          <w:color w:val="FF0000"/>
        </w:rPr>
      </w:pPr>
      <w:r w:rsidRPr="00986276">
        <w:rPr>
          <w:rFonts w:eastAsia="MS Mincho"/>
          <w:lang w:val="en-GB" w:eastAsia="ja-JP"/>
        </w:rPr>
        <w:t xml:space="preserve">McDonald, D. A. (Ed.). (2004). </w:t>
      </w:r>
      <w:r w:rsidRPr="00986276">
        <w:rPr>
          <w:rFonts w:eastAsia="MS Mincho"/>
          <w:i/>
          <w:iCs/>
          <w:lang w:val="en-GB" w:eastAsia="ja-JP"/>
        </w:rPr>
        <w:t>Environmental Justice in South Africa</w:t>
      </w:r>
      <w:r w:rsidRPr="00986276">
        <w:rPr>
          <w:rFonts w:eastAsia="MS Mincho"/>
          <w:lang w:val="en-GB" w:eastAsia="ja-JP"/>
        </w:rPr>
        <w:t xml:space="preserve">. </w:t>
      </w:r>
      <w:r>
        <w:rPr>
          <w:rFonts w:eastAsia="MS Mincho"/>
          <w:lang w:val="en-GB" w:eastAsia="ja-JP"/>
        </w:rPr>
        <w:t xml:space="preserve">London, </w:t>
      </w:r>
      <w:r w:rsidRPr="00986276">
        <w:rPr>
          <w:rFonts w:eastAsia="MS Mincho"/>
          <w:lang w:eastAsia="ja-JP"/>
        </w:rPr>
        <w:t>Juta and Company Ltd.</w:t>
      </w:r>
    </w:p>
    <w:p w14:paraId="63947965" w14:textId="77777777" w:rsidR="00224DFF" w:rsidRDefault="00224DFF" w:rsidP="00224DFF">
      <w:pPr>
        <w:ind w:left="142" w:hanging="142"/>
        <w:rPr>
          <w:lang w:val="en-US"/>
        </w:rPr>
      </w:pPr>
      <w:r w:rsidRPr="00577831">
        <w:rPr>
          <w:lang w:val="en-US"/>
        </w:rPr>
        <w:t xml:space="preserve">Martinez-Alier, J., Temper, L., Del Bene, D., &amp; Scheidel, A. (2016). Is there a global environmental justice movement?. </w:t>
      </w:r>
      <w:r w:rsidRPr="00577831">
        <w:rPr>
          <w:i/>
          <w:iCs/>
          <w:lang w:val="en-US"/>
        </w:rPr>
        <w:t>The Journal of Peasant Studies</w:t>
      </w:r>
      <w:r w:rsidRPr="00577831">
        <w:rPr>
          <w:lang w:val="en-US"/>
        </w:rPr>
        <w:t>, 1-25.</w:t>
      </w:r>
    </w:p>
    <w:p w14:paraId="520202C3" w14:textId="77777777" w:rsidR="00224DFF" w:rsidRDefault="00224DFF" w:rsidP="00224DFF">
      <w:pPr>
        <w:ind w:left="142" w:hanging="142"/>
        <w:rPr>
          <w:lang w:val="en-US"/>
        </w:rPr>
      </w:pPr>
      <w:r w:rsidRPr="00577831">
        <w:t xml:space="preserve">Mouffe, C. (2005). </w:t>
      </w:r>
      <w:r w:rsidRPr="00577831">
        <w:rPr>
          <w:rFonts w:eastAsia="Times New Roman"/>
          <w:iCs/>
        </w:rPr>
        <w:t>On the Political</w:t>
      </w:r>
      <w:r w:rsidRPr="00577831">
        <w:rPr>
          <w:rFonts w:eastAsia="Times New Roman"/>
        </w:rPr>
        <w:t>. Abingdon – New York: Routledge.</w:t>
      </w:r>
    </w:p>
    <w:p w14:paraId="3230E256" w14:textId="77777777" w:rsidR="00224DFF" w:rsidRPr="00145E55" w:rsidRDefault="00224DFF" w:rsidP="00224DFF">
      <w:pPr>
        <w:ind w:left="142" w:hanging="142"/>
        <w:rPr>
          <w:color w:val="FF0000"/>
          <w:lang w:val="en-US"/>
        </w:rPr>
      </w:pPr>
      <w:r w:rsidRPr="00145E55">
        <w:rPr>
          <w:rFonts w:ascii="Times" w:hAnsi="Times"/>
          <w:color w:val="FF0000"/>
        </w:rPr>
        <w:lastRenderedPageBreak/>
        <w:t xml:space="preserve">Mireanu, M (2014). </w:t>
      </w:r>
      <w:r w:rsidRPr="00145E55">
        <w:rPr>
          <w:rFonts w:ascii="Times" w:hAnsi="Times"/>
          <w:bCs/>
          <w:color w:val="FF0000"/>
          <w:kern w:val="36"/>
        </w:rPr>
        <w:t>The Criminalisation of Environmental Activism in Europe</w:t>
      </w:r>
      <w:r>
        <w:rPr>
          <w:color w:val="FF0000"/>
          <w:lang w:val="en-US"/>
        </w:rPr>
        <w:t xml:space="preserve"> </w:t>
      </w:r>
      <w:r w:rsidRPr="00145E55">
        <w:rPr>
          <w:rFonts w:ascii="Times" w:hAnsi="Times"/>
          <w:i/>
          <w:color w:val="FF0000"/>
        </w:rPr>
        <w:t>The lefteast , September 24,</w:t>
      </w:r>
      <w:r w:rsidRPr="00145E55">
        <w:rPr>
          <w:rFonts w:ascii="Times" w:hAnsi="Times"/>
          <w:color w:val="FF0000"/>
          <w:u w:val="single"/>
        </w:rPr>
        <w:t xml:space="preserve"> accessed online :</w:t>
      </w:r>
      <w:r w:rsidRPr="00145E55">
        <w:rPr>
          <w:rFonts w:ascii="Times" w:hAnsi="Times"/>
          <w:color w:val="FF0000"/>
        </w:rPr>
        <w:t xml:space="preserve"> </w:t>
      </w:r>
      <w:hyperlink r:id="rId9" w:history="1">
        <w:r w:rsidRPr="00145E55">
          <w:rPr>
            <w:rStyle w:val="Lienhypertexte"/>
            <w:rFonts w:ascii="Times" w:hAnsi="Times"/>
            <w:color w:val="FF0000"/>
          </w:rPr>
          <w:t>http://www.criticatac.ro/lefteast/criminalisation-of-environmental-activism-in-europe/</w:t>
        </w:r>
      </w:hyperlink>
    </w:p>
    <w:p w14:paraId="1867BB83" w14:textId="77777777" w:rsidR="00224DFF" w:rsidRPr="00145E55" w:rsidRDefault="00224DFF" w:rsidP="00224DFF">
      <w:pPr>
        <w:jc w:val="both"/>
        <w:rPr>
          <w:rFonts w:ascii="Times" w:hAnsi="Times"/>
          <w:color w:val="FF0000"/>
        </w:rPr>
      </w:pPr>
      <w:r w:rsidRPr="00145E55">
        <w:rPr>
          <w:rFonts w:ascii="Times" w:hAnsi="Times"/>
          <w:color w:val="FF0000"/>
        </w:rPr>
        <w:t xml:space="preserve">Negt, O. (2007). </w:t>
      </w:r>
      <w:r w:rsidRPr="00145E55">
        <w:rPr>
          <w:rFonts w:ascii="Times" w:hAnsi="Times"/>
          <w:i/>
          <w:iCs/>
          <w:color w:val="FF0000"/>
        </w:rPr>
        <w:t>L'espace public oppositionnel</w:t>
      </w:r>
      <w:r w:rsidRPr="00145E55">
        <w:rPr>
          <w:rFonts w:ascii="Times" w:hAnsi="Times"/>
          <w:color w:val="FF0000"/>
        </w:rPr>
        <w:t>. Payot.</w:t>
      </w:r>
    </w:p>
    <w:p w14:paraId="5E9141E4" w14:textId="77777777" w:rsidR="00224DFF" w:rsidRDefault="00224DFF" w:rsidP="00224DFF">
      <w:pPr>
        <w:ind w:left="142" w:hanging="142"/>
        <w:rPr>
          <w:lang w:val="en-US"/>
        </w:rPr>
      </w:pPr>
      <w:r w:rsidRPr="00577831">
        <w:rPr>
          <w:rFonts w:eastAsia="Times New Roman"/>
        </w:rPr>
        <w:t xml:space="preserve">Nicholls, W., Miller, B., &amp; Beaumont, J. (2013). Conceptualizing the spatialities of social movements. </w:t>
      </w:r>
      <w:r w:rsidRPr="00577831">
        <w:rPr>
          <w:rFonts w:eastAsia="Times New Roman"/>
          <w:i/>
          <w:iCs/>
        </w:rPr>
        <w:t>Spaces of contention: Spatialities and social movements</w:t>
      </w:r>
      <w:r w:rsidRPr="00577831">
        <w:rPr>
          <w:rFonts w:eastAsia="Times New Roman"/>
        </w:rPr>
        <w:t>, 1-23.</w:t>
      </w:r>
    </w:p>
    <w:p w14:paraId="0599B59A" w14:textId="77777777" w:rsidR="00224DFF" w:rsidRDefault="00224DFF" w:rsidP="00224DFF">
      <w:pPr>
        <w:ind w:left="142" w:hanging="142"/>
        <w:rPr>
          <w:lang w:val="en-US"/>
        </w:rPr>
      </w:pPr>
      <w:r w:rsidRPr="00145E55">
        <w:rPr>
          <w:rFonts w:ascii="Times" w:hAnsi="Times"/>
          <w:color w:val="FF0000"/>
        </w:rPr>
        <w:t>Pelling M (2011). Adaptation to climate change: from resilience to transformation. Routledge, Abingdon</w:t>
      </w:r>
    </w:p>
    <w:p w14:paraId="74D88C64" w14:textId="77777777" w:rsidR="00224DFF" w:rsidRDefault="00224DFF" w:rsidP="00224DFF">
      <w:pPr>
        <w:ind w:left="142" w:hanging="142"/>
        <w:rPr>
          <w:lang w:val="en-US"/>
        </w:rPr>
      </w:pPr>
      <w:r w:rsidRPr="00577831">
        <w:rPr>
          <w:lang w:val="en-US"/>
        </w:rPr>
        <w:t xml:space="preserve">Pleyers, G. (2010). </w:t>
      </w:r>
      <w:r w:rsidRPr="00577831">
        <w:rPr>
          <w:i/>
          <w:iCs/>
          <w:lang w:val="en-US"/>
        </w:rPr>
        <w:t>Alter-globalization: Becoming actors in a global age</w:t>
      </w:r>
      <w:r w:rsidRPr="00577831">
        <w:rPr>
          <w:lang w:val="en-US"/>
        </w:rPr>
        <w:t>. Polity.</w:t>
      </w:r>
    </w:p>
    <w:p w14:paraId="328EC20E" w14:textId="77777777" w:rsidR="00224DFF" w:rsidRPr="005277D8" w:rsidRDefault="00224DFF" w:rsidP="00224DFF">
      <w:pPr>
        <w:ind w:left="142" w:hanging="142"/>
        <w:rPr>
          <w:lang w:val="en-US"/>
        </w:rPr>
      </w:pPr>
      <w:r w:rsidRPr="00577831">
        <w:rPr>
          <w:lang w:val="en-US"/>
        </w:rPr>
        <w:t xml:space="preserve">Pleyers, G. (Dir.) (2011). La consommation critique. </w:t>
      </w:r>
      <w:r w:rsidRPr="00577831">
        <w:rPr>
          <w:i/>
          <w:iCs/>
          <w:lang w:val="en-US"/>
        </w:rPr>
        <w:t>Paris, Desclée de Brouwer</w:t>
      </w:r>
      <w:r w:rsidRPr="00577831">
        <w:rPr>
          <w:lang w:val="en-US"/>
        </w:rPr>
        <w:t>.</w:t>
      </w:r>
    </w:p>
    <w:p w14:paraId="29B751F4" w14:textId="77777777" w:rsidR="00224DFF" w:rsidRDefault="00224DFF" w:rsidP="00224DFF">
      <w:pPr>
        <w:ind w:left="181" w:hanging="181"/>
        <w:jc w:val="both"/>
      </w:pPr>
      <w:r w:rsidRPr="00986276">
        <w:rPr>
          <w:lang w:val="en-GB"/>
        </w:rPr>
        <w:t xml:space="preserve">Porto, M. F. (2012). Movements and the network of environmental justice in Brazil. </w:t>
      </w:r>
      <w:r>
        <w:rPr>
          <w:i/>
          <w:iCs/>
        </w:rPr>
        <w:t>Environmental Justice</w:t>
      </w:r>
      <w:r>
        <w:t xml:space="preserve">, </w:t>
      </w:r>
      <w:r>
        <w:rPr>
          <w:i/>
          <w:iCs/>
        </w:rPr>
        <w:t>5</w:t>
      </w:r>
      <w:r>
        <w:t>(2), 100-104.</w:t>
      </w:r>
    </w:p>
    <w:p w14:paraId="78CFC053" w14:textId="77777777" w:rsidR="00224DFF" w:rsidRPr="00145E55" w:rsidRDefault="00224DFF" w:rsidP="00224DFF">
      <w:pPr>
        <w:ind w:left="181" w:hanging="181"/>
        <w:jc w:val="both"/>
      </w:pPr>
      <w:r w:rsidRPr="00577831">
        <w:t>Rancière, J. (1999). Disagreement: Politics and Philosophy. Minneapolis:</w:t>
      </w:r>
      <w:r>
        <w:rPr>
          <w:lang w:val="en-US"/>
        </w:rPr>
        <w:t xml:space="preserve"> </w:t>
      </w:r>
      <w:r w:rsidRPr="00577831">
        <w:t>University of Minnesota Press.</w:t>
      </w:r>
    </w:p>
    <w:p w14:paraId="55122351" w14:textId="77777777" w:rsidR="00224DFF" w:rsidRDefault="00224DFF" w:rsidP="00224DFF">
      <w:pPr>
        <w:ind w:left="142" w:hanging="142"/>
        <w:rPr>
          <w:lang w:val="en-US"/>
        </w:rPr>
      </w:pPr>
      <w:r w:rsidRPr="00577831">
        <w:rPr>
          <w:color w:val="161413"/>
        </w:rPr>
        <w:t>Robert, D. (2014). Social Movements opposing mega-projects; A rhizome of resistance to</w:t>
      </w:r>
    </w:p>
    <w:p w14:paraId="33E1BB4F" w14:textId="77777777" w:rsidR="00224DFF" w:rsidRDefault="00224DFF" w:rsidP="00224DFF">
      <w:pPr>
        <w:ind w:left="284" w:hanging="142"/>
        <w:rPr>
          <w:lang w:val="en-US"/>
        </w:rPr>
      </w:pPr>
      <w:r w:rsidRPr="00577831">
        <w:rPr>
          <w:color w:val="161413"/>
        </w:rPr>
        <w:t>neoliberalism. Master thesis, KTH Stockholm.</w:t>
      </w:r>
      <w:r>
        <w:rPr>
          <w:color w:val="161413"/>
        </w:rPr>
        <w:t xml:space="preserve"> </w:t>
      </w:r>
      <w:hyperlink r:id="rId10" w:history="1">
        <w:r w:rsidRPr="00550681">
          <w:rPr>
            <w:rStyle w:val="Lienhypertexte"/>
          </w:rPr>
          <w:t>http://stophs2.org/wpcontent/uploads/2014/12/D-Robert-Social-movements-against-UIMP.compressed.pdf</w:t>
        </w:r>
      </w:hyperlink>
    </w:p>
    <w:p w14:paraId="75DB9A37" w14:textId="77777777" w:rsidR="00224DFF" w:rsidRDefault="00224DFF" w:rsidP="00224DFF">
      <w:pPr>
        <w:ind w:left="284" w:hanging="284"/>
        <w:rPr>
          <w:lang w:val="en-US"/>
        </w:rPr>
      </w:pPr>
      <w:r w:rsidRPr="00145E55">
        <w:rPr>
          <w:rFonts w:ascii="Times" w:hAnsi="Times"/>
          <w:color w:val="FF0000"/>
        </w:rPr>
        <w:t xml:space="preserve">Scoones, I. (2016). The politics of sustainability and development. </w:t>
      </w:r>
      <w:r w:rsidRPr="00145E55">
        <w:rPr>
          <w:rFonts w:ascii="Times" w:hAnsi="Times"/>
          <w:i/>
          <w:iCs/>
          <w:color w:val="FF0000"/>
        </w:rPr>
        <w:t>Annual Review of Environment and Resources</w:t>
      </w:r>
      <w:r w:rsidRPr="00145E55">
        <w:rPr>
          <w:rFonts w:ascii="Times" w:hAnsi="Times"/>
          <w:color w:val="FF0000"/>
        </w:rPr>
        <w:t xml:space="preserve">, </w:t>
      </w:r>
      <w:r w:rsidRPr="00145E55">
        <w:rPr>
          <w:rFonts w:ascii="Times" w:hAnsi="Times"/>
          <w:i/>
          <w:iCs/>
          <w:color w:val="FF0000"/>
        </w:rPr>
        <w:t>41</w:t>
      </w:r>
      <w:r w:rsidRPr="00145E55">
        <w:rPr>
          <w:rFonts w:ascii="Times" w:hAnsi="Times"/>
          <w:color w:val="FF0000"/>
        </w:rPr>
        <w:t>, 293-319.</w:t>
      </w:r>
    </w:p>
    <w:p w14:paraId="04B82BFE" w14:textId="77777777" w:rsidR="00224DFF" w:rsidRPr="00145E55" w:rsidRDefault="00224DFF" w:rsidP="00224DFF">
      <w:pPr>
        <w:ind w:left="284" w:hanging="284"/>
        <w:rPr>
          <w:color w:val="FF0000"/>
          <w:lang w:val="en-US"/>
        </w:rPr>
      </w:pPr>
      <w:r w:rsidRPr="00145E55">
        <w:rPr>
          <w:rFonts w:ascii="Times" w:hAnsi="Times"/>
          <w:color w:val="FF0000"/>
        </w:rPr>
        <w:t>Scott, James C. (1985). Weapons of the Weak :</w:t>
      </w:r>
      <w:r w:rsidRPr="00145E55">
        <w:rPr>
          <w:rFonts w:ascii="Times" w:hAnsi="Times"/>
          <w:i/>
          <w:iCs/>
          <w:color w:val="FF0000"/>
        </w:rPr>
        <w:t xml:space="preserve"> Everyday forms of peasant resistance</w:t>
      </w:r>
      <w:r w:rsidRPr="00145E55">
        <w:rPr>
          <w:rFonts w:ascii="Times" w:hAnsi="Times"/>
          <w:color w:val="FF0000"/>
        </w:rPr>
        <w:t>. Yale University Press.</w:t>
      </w:r>
    </w:p>
    <w:p w14:paraId="287C5411" w14:textId="77777777" w:rsidR="00224DFF" w:rsidRDefault="00224DFF" w:rsidP="00224DFF">
      <w:pPr>
        <w:ind w:left="284" w:hanging="284"/>
        <w:rPr>
          <w:lang w:val="en-US"/>
        </w:rPr>
      </w:pPr>
      <w:r w:rsidRPr="00577831">
        <w:rPr>
          <w:rFonts w:eastAsia="Times New Roman"/>
        </w:rPr>
        <w:t xml:space="preserve">Sebastien, L. (2017). From NIMBY to enlightened resistance: a framework proposal to decrypt land-use disputes based on a landfill opposition case in France. </w:t>
      </w:r>
      <w:r w:rsidRPr="00577831">
        <w:rPr>
          <w:rFonts w:eastAsia="Times New Roman"/>
          <w:i/>
          <w:iCs/>
        </w:rPr>
        <w:t>Local Environment</w:t>
      </w:r>
      <w:r w:rsidRPr="00577831">
        <w:rPr>
          <w:rFonts w:eastAsia="Times New Roman"/>
        </w:rPr>
        <w:t xml:space="preserve">, </w:t>
      </w:r>
      <w:r w:rsidRPr="00577831">
        <w:rPr>
          <w:rFonts w:eastAsia="Times New Roman"/>
          <w:i/>
          <w:iCs/>
        </w:rPr>
        <w:t>22</w:t>
      </w:r>
      <w:r w:rsidRPr="00577831">
        <w:rPr>
          <w:rFonts w:eastAsia="Times New Roman"/>
        </w:rPr>
        <w:t>(4), 461-477.</w:t>
      </w:r>
    </w:p>
    <w:p w14:paraId="44B1CAC5" w14:textId="77777777" w:rsidR="00224DFF" w:rsidRPr="00145E55" w:rsidRDefault="00224DFF" w:rsidP="00224DFF">
      <w:pPr>
        <w:ind w:left="284" w:hanging="284"/>
        <w:rPr>
          <w:lang w:val="en-US"/>
        </w:rPr>
      </w:pPr>
      <w:r>
        <w:rPr>
          <w:lang w:val="en-US"/>
        </w:rPr>
        <w:t>S</w:t>
      </w:r>
      <w:r w:rsidRPr="00145E55">
        <w:rPr>
          <w:rFonts w:ascii="Times" w:hAnsi="Times"/>
          <w:color w:val="FF0000"/>
        </w:rPr>
        <w:t>tirling A (2015) Emancipating transformation: from controlling ‘the Transition’ to Culturing Plural Radical Progress. In: Scoones I, Leach M, Newell P (eds) The Politics of Green Transformations. Routledge, Oxon, pp 54–67</w:t>
      </w:r>
    </w:p>
    <w:p w14:paraId="73BCC30D" w14:textId="77777777" w:rsidR="00224DFF" w:rsidRDefault="00224DFF" w:rsidP="00224DFF">
      <w:pPr>
        <w:tabs>
          <w:tab w:val="left" w:pos="0"/>
        </w:tabs>
        <w:ind w:left="284" w:hanging="284"/>
        <w:rPr>
          <w:lang w:val="en-US"/>
        </w:rPr>
      </w:pPr>
      <w:r w:rsidRPr="00577831">
        <w:rPr>
          <w:lang w:val="en-GB"/>
        </w:rPr>
        <w:t xml:space="preserve">Subra, P. (2016). </w:t>
      </w:r>
      <w:r w:rsidRPr="00577831">
        <w:rPr>
          <w:i/>
          <w:lang w:val="en-GB"/>
        </w:rPr>
        <w:t>Zone à defendre</w:t>
      </w:r>
      <w:r w:rsidRPr="00577831">
        <w:rPr>
          <w:lang w:val="en-GB"/>
        </w:rPr>
        <w:t xml:space="preserve">. Ed de l’Aube. </w:t>
      </w:r>
    </w:p>
    <w:p w14:paraId="2B93C19C" w14:textId="77777777" w:rsidR="00224DFF" w:rsidRDefault="00224DFF" w:rsidP="00224DFF">
      <w:pPr>
        <w:ind w:left="284" w:hanging="284"/>
        <w:rPr>
          <w:lang w:val="en-US"/>
        </w:rPr>
      </w:pPr>
      <w:r w:rsidRPr="00577831">
        <w:rPr>
          <w:rFonts w:eastAsia="Times New Roman"/>
        </w:rPr>
        <w:t xml:space="preserve">Temper, L., del Bene, D., &amp; Martinez-Alier, J. (2015). Mapping the frontiers and front lines of global environmental justice: the EJAtlas. </w:t>
      </w:r>
      <w:r w:rsidRPr="00577831">
        <w:rPr>
          <w:rFonts w:eastAsia="Times New Roman"/>
          <w:i/>
          <w:iCs/>
        </w:rPr>
        <w:t>Journal of Political Ecology</w:t>
      </w:r>
      <w:r w:rsidRPr="00577831">
        <w:rPr>
          <w:rFonts w:eastAsia="Times New Roman"/>
        </w:rPr>
        <w:t xml:space="preserve">, </w:t>
      </w:r>
      <w:r w:rsidRPr="00577831">
        <w:rPr>
          <w:rFonts w:eastAsia="Times New Roman"/>
          <w:i/>
          <w:iCs/>
        </w:rPr>
        <w:t>22</w:t>
      </w:r>
      <w:r w:rsidRPr="00577831">
        <w:rPr>
          <w:rFonts w:eastAsia="Times New Roman"/>
        </w:rPr>
        <w:t>, 255-278.</w:t>
      </w:r>
    </w:p>
    <w:p w14:paraId="5E774920" w14:textId="77777777" w:rsidR="00224DFF" w:rsidRPr="00145E55" w:rsidRDefault="00224DFF" w:rsidP="00224DFF">
      <w:pPr>
        <w:ind w:left="284" w:hanging="284"/>
        <w:rPr>
          <w:color w:val="FF0000"/>
          <w:lang w:val="en-US"/>
        </w:rPr>
      </w:pPr>
      <w:r w:rsidRPr="00145E55">
        <w:rPr>
          <w:rFonts w:ascii="Times" w:hAnsi="Times"/>
          <w:color w:val="FF0000"/>
        </w:rPr>
        <w:t xml:space="preserve">Temper, L., Walter, M., Rodriguez, I., Kothari, A., &amp; Turhan, E. (2018). A perspective on radical transformations to sustainability: resistances, movements and alternatives. </w:t>
      </w:r>
      <w:r w:rsidRPr="00145E55">
        <w:rPr>
          <w:rFonts w:ascii="Times" w:hAnsi="Times"/>
          <w:i/>
          <w:iCs/>
          <w:color w:val="FF0000"/>
        </w:rPr>
        <w:t>Sustainability Science</w:t>
      </w:r>
      <w:r w:rsidRPr="00145E55">
        <w:rPr>
          <w:rFonts w:ascii="Times" w:hAnsi="Times"/>
          <w:color w:val="FF0000"/>
        </w:rPr>
        <w:t xml:space="preserve">, </w:t>
      </w:r>
      <w:r w:rsidRPr="00145E55">
        <w:rPr>
          <w:rFonts w:ascii="Times" w:hAnsi="Times"/>
          <w:i/>
          <w:iCs/>
          <w:color w:val="FF0000"/>
        </w:rPr>
        <w:t>13</w:t>
      </w:r>
      <w:r w:rsidRPr="00145E55">
        <w:rPr>
          <w:rFonts w:ascii="Times" w:hAnsi="Times"/>
          <w:color w:val="FF0000"/>
        </w:rPr>
        <w:t>(3), 747-764.</w:t>
      </w:r>
    </w:p>
    <w:p w14:paraId="213D2718" w14:textId="77777777" w:rsidR="00224DFF" w:rsidRPr="00577831" w:rsidRDefault="00224DFF" w:rsidP="00224DFF">
      <w:pPr>
        <w:ind w:left="284" w:hanging="284"/>
        <w:rPr>
          <w:lang w:val="en-US"/>
        </w:rPr>
      </w:pPr>
      <w:r w:rsidRPr="00577831">
        <w:t>Swyngedouw, E. (2014). Depolitization (The Political). In D’Alisa, G; Demaria, F; Kallis, G</w:t>
      </w:r>
    </w:p>
    <w:p w14:paraId="42118EB9" w14:textId="77777777" w:rsidR="00224DFF" w:rsidRDefault="00224DFF" w:rsidP="00224DFF">
      <w:pPr>
        <w:ind w:left="142"/>
      </w:pPr>
      <w:r w:rsidRPr="00577831">
        <w:t xml:space="preserve">(eds.) </w:t>
      </w:r>
      <w:r w:rsidRPr="00577831">
        <w:rPr>
          <w:i/>
        </w:rPr>
        <w:t>Degrowth: a vocabulary for a new era</w:t>
      </w:r>
      <w:r w:rsidRPr="00577831">
        <w:t>. pp90-93, Routledge.</w:t>
      </w:r>
    </w:p>
    <w:p w14:paraId="369D223A" w14:textId="77777777" w:rsidR="00224DFF" w:rsidRPr="00145E55" w:rsidRDefault="00224DFF" w:rsidP="00224DFF">
      <w:pPr>
        <w:ind w:left="284" w:hanging="284"/>
      </w:pPr>
      <w:r w:rsidRPr="00145E55">
        <w:rPr>
          <w:rFonts w:ascii="Times" w:hAnsi="Times"/>
          <w:color w:val="FF0000"/>
        </w:rPr>
        <w:t xml:space="preserve">Vinthagen, S., &amp; Johansson, A. (2013). ‘Everyday resistance’: Exploration of a concept and its theories. </w:t>
      </w:r>
      <w:r w:rsidRPr="00145E55">
        <w:rPr>
          <w:rFonts w:ascii="Times" w:hAnsi="Times"/>
          <w:i/>
          <w:iCs/>
          <w:color w:val="FF0000"/>
        </w:rPr>
        <w:t>Resistance Studies Magazine</w:t>
      </w:r>
      <w:r w:rsidRPr="00145E55">
        <w:rPr>
          <w:rFonts w:ascii="Times" w:hAnsi="Times"/>
          <w:color w:val="FF0000"/>
        </w:rPr>
        <w:t xml:space="preserve">, </w:t>
      </w:r>
      <w:r w:rsidRPr="00145E55">
        <w:rPr>
          <w:rFonts w:ascii="Times" w:hAnsi="Times"/>
          <w:i/>
          <w:iCs/>
          <w:color w:val="FF0000"/>
        </w:rPr>
        <w:t>1</w:t>
      </w:r>
      <w:r w:rsidRPr="00145E55">
        <w:rPr>
          <w:rFonts w:ascii="Times" w:hAnsi="Times"/>
          <w:color w:val="FF0000"/>
        </w:rPr>
        <w:t>(1), 1-46.</w:t>
      </w:r>
    </w:p>
    <w:p w14:paraId="4536EECD" w14:textId="77777777" w:rsidR="00224DFF" w:rsidRPr="005277D8" w:rsidRDefault="00224DFF" w:rsidP="00224DFF">
      <w:pPr>
        <w:ind w:left="142" w:hanging="142"/>
      </w:pPr>
      <w:r w:rsidRPr="00986276">
        <w:rPr>
          <w:lang w:val="en-GB"/>
        </w:rPr>
        <w:t xml:space="preserve">Williams, G., &amp; Mawdsley, E. (2006). Postcolonial environmental justice: Government and governance in India. </w:t>
      </w:r>
      <w:r>
        <w:rPr>
          <w:i/>
          <w:iCs/>
        </w:rPr>
        <w:t>Geoforum</w:t>
      </w:r>
      <w:r>
        <w:t xml:space="preserve">, </w:t>
      </w:r>
      <w:r>
        <w:rPr>
          <w:i/>
          <w:iCs/>
        </w:rPr>
        <w:t>37</w:t>
      </w:r>
      <w:r>
        <w:t>(5), 660-670.</w:t>
      </w:r>
    </w:p>
    <w:p w14:paraId="6773FF3E" w14:textId="77777777" w:rsidR="00224DFF" w:rsidRDefault="00224DFF" w:rsidP="00224DFF"/>
    <w:p w14:paraId="6813E661" w14:textId="77777777" w:rsidR="00224DFF" w:rsidRDefault="00224DFF" w:rsidP="00224DFF"/>
    <w:p w14:paraId="5E7A16EA" w14:textId="77777777" w:rsidR="00224DFF" w:rsidRDefault="00224DFF" w:rsidP="00224DFF"/>
    <w:p w14:paraId="0CCDFCA2" w14:textId="77777777" w:rsidR="00224DFF" w:rsidRDefault="00224DFF" w:rsidP="00224DFF">
      <w:pPr>
        <w:jc w:val="both"/>
        <w:rPr>
          <w:rFonts w:ascii="Times" w:hAnsi="Times"/>
          <w:lang w:val="en-US"/>
        </w:rPr>
      </w:pPr>
    </w:p>
    <w:p w14:paraId="55617C5C" w14:textId="77777777" w:rsidR="00224DFF" w:rsidRPr="00B05448" w:rsidRDefault="00224DFF" w:rsidP="00224DFF">
      <w:pPr>
        <w:jc w:val="both"/>
        <w:rPr>
          <w:rFonts w:ascii="Times" w:hAnsi="Times"/>
          <w:lang w:val="en-US"/>
        </w:rPr>
      </w:pPr>
    </w:p>
    <w:p w14:paraId="17ECC764" w14:textId="77777777" w:rsidR="00224DFF" w:rsidRDefault="00224DFF" w:rsidP="00224DFF">
      <w:pPr>
        <w:jc w:val="both"/>
        <w:rPr>
          <w:rFonts w:ascii="Times" w:hAnsi="Times"/>
        </w:rPr>
      </w:pPr>
    </w:p>
    <w:p w14:paraId="71AA055E" w14:textId="77777777" w:rsidR="00224DFF" w:rsidRPr="00B05448" w:rsidRDefault="00224DFF" w:rsidP="00224DFF">
      <w:pPr>
        <w:jc w:val="both"/>
        <w:rPr>
          <w:rFonts w:ascii="Times" w:hAnsi="Times"/>
        </w:rPr>
      </w:pPr>
    </w:p>
    <w:p w14:paraId="229CD046" w14:textId="77777777" w:rsidR="00224DFF" w:rsidRDefault="00224DFF" w:rsidP="00224DFF">
      <w:pPr>
        <w:jc w:val="both"/>
        <w:rPr>
          <w:rFonts w:ascii="Times" w:hAnsi="Times"/>
        </w:rPr>
      </w:pPr>
    </w:p>
    <w:p w14:paraId="74EEE146" w14:textId="77777777" w:rsidR="00224DFF" w:rsidRPr="00B05448" w:rsidRDefault="00224DFF" w:rsidP="00224DFF">
      <w:pPr>
        <w:jc w:val="both"/>
        <w:rPr>
          <w:rFonts w:ascii="Times" w:hAnsi="Times"/>
        </w:rPr>
      </w:pPr>
    </w:p>
    <w:p w14:paraId="0B451E16" w14:textId="77777777" w:rsidR="00224DFF" w:rsidRDefault="00224DFF" w:rsidP="00224DFF"/>
    <w:p w14:paraId="4A08018A" w14:textId="77777777" w:rsidR="00BF2AA2" w:rsidRPr="006817AF" w:rsidRDefault="00BF2AA2" w:rsidP="00BF2AA2"/>
    <w:p w14:paraId="302FE426" w14:textId="77777777" w:rsidR="00BF2AA2" w:rsidRPr="006817AF" w:rsidRDefault="00BF2AA2" w:rsidP="00BF2AA2"/>
    <w:p w14:paraId="3850578D" w14:textId="77777777" w:rsidR="00BF2AA2" w:rsidRPr="006817AF" w:rsidRDefault="00BF2AA2" w:rsidP="00BF2AA2"/>
    <w:p w14:paraId="7D3B9C94" w14:textId="77777777" w:rsidR="00BF2AA2" w:rsidRPr="006817AF" w:rsidRDefault="00BF2AA2" w:rsidP="00BF2AA2">
      <w:pPr>
        <w:jc w:val="both"/>
        <w:rPr>
          <w:rFonts w:ascii="Times" w:hAnsi="Times"/>
          <w:lang w:val="en-US"/>
        </w:rPr>
      </w:pPr>
    </w:p>
    <w:p w14:paraId="72F2CA3B" w14:textId="77777777" w:rsidR="00BF2AA2" w:rsidRPr="006817AF" w:rsidRDefault="00BF2AA2" w:rsidP="00BF2AA2">
      <w:pPr>
        <w:jc w:val="both"/>
        <w:rPr>
          <w:rFonts w:ascii="Times" w:hAnsi="Times"/>
          <w:lang w:val="en-US"/>
        </w:rPr>
      </w:pPr>
    </w:p>
    <w:p w14:paraId="67452BFF" w14:textId="77777777" w:rsidR="00BF2AA2" w:rsidRPr="006817AF" w:rsidRDefault="00BF2AA2" w:rsidP="00BF2AA2">
      <w:pPr>
        <w:jc w:val="both"/>
        <w:rPr>
          <w:rFonts w:ascii="Times" w:hAnsi="Times"/>
        </w:rPr>
      </w:pPr>
    </w:p>
    <w:p w14:paraId="63B5CB7F" w14:textId="77777777" w:rsidR="00BF2AA2" w:rsidRPr="006817AF" w:rsidRDefault="00BF2AA2" w:rsidP="00BF2AA2">
      <w:pPr>
        <w:jc w:val="both"/>
        <w:rPr>
          <w:rFonts w:ascii="Times" w:hAnsi="Times"/>
        </w:rPr>
      </w:pPr>
    </w:p>
    <w:p w14:paraId="504CBCA0" w14:textId="77777777" w:rsidR="00BF2AA2" w:rsidRPr="006817AF" w:rsidRDefault="00BF2AA2" w:rsidP="00BF2AA2">
      <w:pPr>
        <w:jc w:val="both"/>
        <w:rPr>
          <w:rFonts w:ascii="Times" w:hAnsi="Times"/>
        </w:rPr>
      </w:pPr>
    </w:p>
    <w:p w14:paraId="2AED18C6" w14:textId="77777777" w:rsidR="00BF2AA2" w:rsidRPr="006817AF" w:rsidRDefault="00BF2AA2" w:rsidP="00BF2AA2">
      <w:pPr>
        <w:jc w:val="both"/>
        <w:rPr>
          <w:rFonts w:ascii="Times" w:hAnsi="Times"/>
        </w:rPr>
      </w:pPr>
    </w:p>
    <w:p w14:paraId="64DC24D1" w14:textId="77777777" w:rsidR="00BF2AA2" w:rsidRPr="006817AF" w:rsidRDefault="00BF2AA2" w:rsidP="00BF2AA2"/>
    <w:p w14:paraId="6C7D4B4D" w14:textId="77777777" w:rsidR="002E3FCC" w:rsidRPr="006817AF" w:rsidRDefault="002E3FCC"/>
    <w:sectPr w:rsidR="002E3FCC" w:rsidRPr="006817AF" w:rsidSect="00857309">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0DB3" w14:textId="77777777" w:rsidR="00CE7423" w:rsidRDefault="00CE7423" w:rsidP="00BF2AA2">
      <w:r>
        <w:separator/>
      </w:r>
    </w:p>
  </w:endnote>
  <w:endnote w:type="continuationSeparator" w:id="0">
    <w:p w14:paraId="312A1304" w14:textId="77777777" w:rsidR="00CE7423" w:rsidRDefault="00CE7423" w:rsidP="00BF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P">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427C" w14:textId="77777777" w:rsidR="009E08A7" w:rsidRDefault="009E08A7" w:rsidP="003E68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195960" w14:textId="77777777" w:rsidR="009E08A7" w:rsidRDefault="009E08A7" w:rsidP="003E68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DEBE" w14:textId="77777777" w:rsidR="009E08A7" w:rsidRDefault="009E08A7" w:rsidP="003E68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5EB5">
      <w:rPr>
        <w:rStyle w:val="Numrodepage"/>
        <w:noProof/>
      </w:rPr>
      <w:t>1</w:t>
    </w:r>
    <w:r>
      <w:rPr>
        <w:rStyle w:val="Numrodepage"/>
      </w:rPr>
      <w:fldChar w:fldCharType="end"/>
    </w:r>
  </w:p>
  <w:p w14:paraId="2D01C636" w14:textId="77777777" w:rsidR="009E08A7" w:rsidRDefault="009E08A7" w:rsidP="003E68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A55A" w14:textId="77777777" w:rsidR="00CE7423" w:rsidRDefault="00CE7423" w:rsidP="00BF2AA2">
      <w:r>
        <w:separator/>
      </w:r>
    </w:p>
  </w:footnote>
  <w:footnote w:type="continuationSeparator" w:id="0">
    <w:p w14:paraId="734EDEE5" w14:textId="77777777" w:rsidR="00CE7423" w:rsidRDefault="00CE7423" w:rsidP="00BF2AA2">
      <w:r>
        <w:continuationSeparator/>
      </w:r>
    </w:p>
  </w:footnote>
  <w:footnote w:id="1">
    <w:p w14:paraId="2D557899" w14:textId="6D9A4852" w:rsidR="009E08A7" w:rsidRPr="00697DC3" w:rsidRDefault="009E08A7" w:rsidP="00697DC3">
      <w:pPr>
        <w:jc w:val="both"/>
        <w:rPr>
          <w:sz w:val="20"/>
          <w:szCs w:val="20"/>
          <w:lang w:val="en-US"/>
        </w:rPr>
      </w:pPr>
      <w:r w:rsidRPr="00697DC3">
        <w:rPr>
          <w:rStyle w:val="Appelnotedebasdep"/>
          <w:sz w:val="20"/>
          <w:szCs w:val="20"/>
          <w:lang w:val="en-US"/>
        </w:rPr>
        <w:footnoteRef/>
      </w:r>
      <w:r w:rsidRPr="00697DC3">
        <w:rPr>
          <w:sz w:val="20"/>
          <w:szCs w:val="20"/>
          <w:lang w:val="en-US"/>
        </w:rPr>
        <w:t xml:space="preserve"> This article is submitted to the « commentary » rubric of Ecological Economics. As explained by Funtowicz and Ravetz (1994, p.197): « </w:t>
      </w:r>
      <w:r w:rsidRPr="00697DC3">
        <w:rPr>
          <w:i/>
          <w:sz w:val="20"/>
          <w:szCs w:val="20"/>
          <w:lang w:val="en-US"/>
        </w:rPr>
        <w:t>[…] In that way, essays that are not research in the strictest sense can still find proper refereed publication, and can be submitted to the further test of open colleague criticism. This paper is intended to be read in that spirit […] </w:t>
      </w:r>
      <w:r w:rsidRPr="00697DC3">
        <w:rPr>
          <w:sz w:val="20"/>
          <w:szCs w:val="20"/>
          <w:lang w:val="en-US"/>
        </w:rPr>
        <w:t>».</w:t>
      </w:r>
      <w:r>
        <w:rPr>
          <w:sz w:val="20"/>
          <w:szCs w:val="20"/>
          <w:lang w:val="en-US"/>
        </w:rPr>
        <w:t xml:space="preserve"> This commentary format allows some generalizations in order to advance new hypotheses, statements and questions to be tested later. It helps to indicate directions for further research and stimulate the scientific debate on particular issues (in this case sustainability transformations).</w:t>
      </w:r>
    </w:p>
  </w:footnote>
  <w:footnote w:id="2">
    <w:p w14:paraId="08003309" w14:textId="77777777" w:rsidR="009E08A7" w:rsidRPr="00D63444" w:rsidRDefault="009E08A7" w:rsidP="00BF2AA2">
      <w:pPr>
        <w:pStyle w:val="Notedebasdepage"/>
        <w:rPr>
          <w:rFonts w:ascii="Times New Roman" w:hAnsi="Times New Roman"/>
          <w:sz w:val="20"/>
          <w:szCs w:val="20"/>
        </w:rPr>
      </w:pPr>
      <w:r w:rsidRPr="00D63444">
        <w:rPr>
          <w:rStyle w:val="Appelnotedebasdep"/>
          <w:rFonts w:ascii="Times New Roman" w:hAnsi="Times New Roman"/>
          <w:sz w:val="20"/>
          <w:szCs w:val="20"/>
        </w:rPr>
        <w:footnoteRef/>
      </w:r>
      <w:r w:rsidRPr="00D63444">
        <w:rPr>
          <w:rFonts w:ascii="Times New Roman" w:hAnsi="Times New Roman"/>
          <w:sz w:val="20"/>
          <w:szCs w:val="20"/>
        </w:rPr>
        <w:t xml:space="preserve"> We have assumed that these movements are fairly known in the Ecological Economics community. For a detailed description of the Degrowth movement, see Demaria et al. 2013; for the transition movement, see Hopkins (2008 and 2013) ; for the Commons movement, see Boiller (2014).</w:t>
      </w:r>
      <w:r>
        <w:rPr>
          <w:rFonts w:ascii="Times New Roman" w:hAnsi="Times New Roman"/>
          <w:sz w:val="20"/>
          <w:szCs w:val="20"/>
        </w:rPr>
        <w:t xml:space="preserve"> See also Beling et al. (2018) for a duscission on human development, degrowth and buen vivir in this journal.</w:t>
      </w:r>
    </w:p>
  </w:footnote>
  <w:footnote w:id="3">
    <w:p w14:paraId="0AB29ED7" w14:textId="77777777" w:rsidR="009E08A7" w:rsidRPr="008E62E0" w:rsidRDefault="009E08A7" w:rsidP="00BF2AA2">
      <w:pPr>
        <w:pStyle w:val="Notedebasdepage"/>
        <w:rPr>
          <w:rFonts w:ascii="Times New Roman" w:hAnsi="Times New Roman"/>
          <w:sz w:val="22"/>
          <w:szCs w:val="22"/>
          <w:lang w:val="fr-FR"/>
        </w:rPr>
      </w:pPr>
      <w:r w:rsidRPr="00D63444">
        <w:rPr>
          <w:rStyle w:val="Appelnotedebasdep"/>
          <w:rFonts w:ascii="Times New Roman" w:hAnsi="Times New Roman"/>
          <w:sz w:val="20"/>
          <w:szCs w:val="20"/>
        </w:rPr>
        <w:footnoteRef/>
      </w:r>
      <w:r w:rsidRPr="00D63444">
        <w:rPr>
          <w:rFonts w:ascii="Times New Roman" w:hAnsi="Times New Roman"/>
          <w:sz w:val="20"/>
          <w:szCs w:val="20"/>
        </w:rPr>
        <w:t xml:space="preserve"> </w:t>
      </w:r>
      <w:r w:rsidRPr="00D63444">
        <w:rPr>
          <w:rFonts w:ascii="Times New Roman" w:hAnsi="Times New Roman"/>
          <w:sz w:val="20"/>
          <w:szCs w:val="20"/>
          <w:lang w:val="fr-FR"/>
        </w:rPr>
        <w:t>See Acosta and Martinez (2009 a,b) for detailed presentations of Buen Vivir and Rights of Nature.</w:t>
      </w:r>
      <w:r w:rsidRPr="008E62E0">
        <w:rPr>
          <w:rFonts w:ascii="Times New Roman" w:hAnsi="Times New Roman"/>
          <w:sz w:val="22"/>
          <w:szCs w:val="22"/>
          <w:lang w:val="fr-FR"/>
        </w:rPr>
        <w:t xml:space="preserve"> </w:t>
      </w:r>
    </w:p>
  </w:footnote>
  <w:footnote w:id="4">
    <w:p w14:paraId="018444EC" w14:textId="77777777" w:rsidR="009E08A7" w:rsidRPr="00D63444" w:rsidRDefault="009E08A7" w:rsidP="00BF2AA2">
      <w:pPr>
        <w:pStyle w:val="Notedebasdepage"/>
        <w:rPr>
          <w:rFonts w:ascii="Times" w:hAnsi="Times"/>
          <w:sz w:val="20"/>
          <w:szCs w:val="20"/>
          <w:lang w:val="fr-FR"/>
        </w:rPr>
      </w:pPr>
      <w:r w:rsidRPr="00D63444">
        <w:rPr>
          <w:rStyle w:val="Appelnotedebasdep"/>
          <w:rFonts w:ascii="Times" w:hAnsi="Times"/>
          <w:sz w:val="20"/>
          <w:szCs w:val="20"/>
        </w:rPr>
        <w:footnoteRef/>
      </w:r>
      <w:r w:rsidRPr="00D63444">
        <w:rPr>
          <w:rFonts w:ascii="Times" w:hAnsi="Times"/>
          <w:sz w:val="20"/>
          <w:szCs w:val="20"/>
        </w:rPr>
        <w:t xml:space="preserve"> </w:t>
      </w:r>
      <w:r w:rsidRPr="00D63444">
        <w:rPr>
          <w:rFonts w:ascii="Times" w:hAnsi="Times"/>
          <w:sz w:val="20"/>
          <w:szCs w:val="20"/>
          <w:lang w:val="en-GB"/>
        </w:rPr>
        <w:t xml:space="preserve">See the transition network map: </w:t>
      </w:r>
      <w:hyperlink r:id="rId1" w:history="1">
        <w:r w:rsidRPr="00D63444">
          <w:rPr>
            <w:rStyle w:val="Lienhypertexte"/>
            <w:rFonts w:ascii="Times" w:hAnsi="Times"/>
            <w:sz w:val="20"/>
            <w:szCs w:val="20"/>
            <w:lang w:val="en-GB"/>
          </w:rPr>
          <w:t>https://transitionnetwork.org/transition-near-me/</w:t>
        </w:r>
      </w:hyperlink>
      <w:r w:rsidRPr="00D63444">
        <w:rPr>
          <w:rFonts w:ascii="Times" w:hAnsi="Times"/>
          <w:sz w:val="20"/>
          <w:szCs w:val="20"/>
          <w:lang w:val="en-GB"/>
        </w:rPr>
        <w:t>).</w:t>
      </w:r>
    </w:p>
  </w:footnote>
  <w:footnote w:id="5">
    <w:p w14:paraId="4A54C8A8" w14:textId="77777777" w:rsidR="009E08A7" w:rsidRPr="00D63444" w:rsidRDefault="009E08A7" w:rsidP="00BF2AA2">
      <w:pPr>
        <w:pStyle w:val="Notedebasdepage"/>
        <w:rPr>
          <w:rFonts w:ascii="Times" w:hAnsi="Times"/>
          <w:sz w:val="20"/>
          <w:szCs w:val="20"/>
          <w:lang w:val="fr-FR"/>
        </w:rPr>
      </w:pPr>
      <w:r w:rsidRPr="00D63444">
        <w:rPr>
          <w:rStyle w:val="Appelnotedebasdep"/>
          <w:rFonts w:ascii="Times" w:hAnsi="Times"/>
          <w:sz w:val="20"/>
          <w:szCs w:val="20"/>
        </w:rPr>
        <w:footnoteRef/>
      </w:r>
      <w:r w:rsidRPr="00D63444">
        <w:rPr>
          <w:rFonts w:ascii="Times" w:hAnsi="Times"/>
          <w:sz w:val="20"/>
          <w:szCs w:val="20"/>
        </w:rPr>
        <w:t xml:space="preserve"> </w:t>
      </w:r>
      <w:hyperlink r:id="rId2" w:history="1">
        <w:r w:rsidRPr="00D63444">
          <w:rPr>
            <w:rStyle w:val="Lienhypertexte"/>
            <w:rFonts w:ascii="Times" w:hAnsi="Times"/>
            <w:sz w:val="20"/>
            <w:szCs w:val="20"/>
          </w:rPr>
          <w:t>http://ejatlas.org/</w:t>
        </w:r>
      </w:hyperlink>
      <w:r w:rsidRPr="00D63444">
        <w:rPr>
          <w:rFonts w:ascii="Times" w:hAnsi="Times"/>
          <w:sz w:val="20"/>
          <w:szCs w:val="20"/>
        </w:rPr>
        <w:t xml:space="preserve"> </w:t>
      </w:r>
    </w:p>
  </w:footnote>
  <w:footnote w:id="6">
    <w:p w14:paraId="31A2B458" w14:textId="77777777" w:rsidR="009E08A7" w:rsidRPr="00A843DD" w:rsidRDefault="009E08A7" w:rsidP="00BF2AA2">
      <w:pPr>
        <w:pStyle w:val="Notedebasdepage"/>
        <w:rPr>
          <w:lang w:val="fr-FR"/>
        </w:rPr>
      </w:pPr>
      <w:r w:rsidRPr="00D63444">
        <w:rPr>
          <w:rStyle w:val="Appelnotedebasdep"/>
          <w:rFonts w:ascii="Times" w:hAnsi="Times"/>
          <w:sz w:val="20"/>
          <w:szCs w:val="20"/>
        </w:rPr>
        <w:footnoteRef/>
      </w:r>
      <w:r w:rsidRPr="00D63444">
        <w:rPr>
          <w:rFonts w:ascii="Times" w:hAnsi="Times"/>
          <w:sz w:val="20"/>
          <w:szCs w:val="20"/>
        </w:rPr>
        <w:t xml:space="preserve"> </w:t>
      </w:r>
      <w:hyperlink r:id="rId3" w:history="1">
        <w:r w:rsidRPr="00D63444">
          <w:rPr>
            <w:rStyle w:val="Lienhypertexte"/>
            <w:rFonts w:ascii="Times" w:hAnsi="Times"/>
            <w:sz w:val="20"/>
            <w:szCs w:val="20"/>
          </w:rPr>
          <w:t>https://www.forum-gpii.com/en/</w:t>
        </w:r>
      </w:hyperlink>
      <w:r>
        <w:t xml:space="preserve"> </w:t>
      </w:r>
    </w:p>
  </w:footnote>
  <w:footnote w:id="7">
    <w:p w14:paraId="49ED54B5" w14:textId="77777777" w:rsidR="009E08A7" w:rsidRPr="006606C3" w:rsidRDefault="009E08A7" w:rsidP="00BF2AA2">
      <w:pPr>
        <w:pStyle w:val="Notedebasdepage"/>
        <w:rPr>
          <w:rFonts w:ascii="Times New Roman" w:hAnsi="Times New Roman"/>
          <w:sz w:val="20"/>
          <w:szCs w:val="20"/>
          <w:lang w:val="fr-FR"/>
        </w:rPr>
      </w:pPr>
      <w:r w:rsidRPr="006606C3">
        <w:rPr>
          <w:rStyle w:val="Appelnotedebasdep"/>
          <w:rFonts w:ascii="Times New Roman" w:hAnsi="Times New Roman"/>
          <w:sz w:val="20"/>
          <w:szCs w:val="20"/>
        </w:rPr>
        <w:footnoteRef/>
      </w:r>
      <w:r w:rsidRPr="006606C3">
        <w:rPr>
          <w:rFonts w:ascii="Times New Roman" w:hAnsi="Times New Roman"/>
          <w:sz w:val="20"/>
          <w:szCs w:val="20"/>
        </w:rPr>
        <w:t xml:space="preserve"> </w:t>
      </w:r>
      <w:hyperlink r:id="rId4" w:history="1">
        <w:r w:rsidRPr="00550681">
          <w:rPr>
            <w:rStyle w:val="Lienhypertexte"/>
            <w:rFonts w:ascii="Times New Roman" w:hAnsi="Times New Roman"/>
            <w:sz w:val="20"/>
            <w:szCs w:val="20"/>
          </w:rPr>
          <w:t>https://alternatiba.eu/</w:t>
        </w:r>
      </w:hyperlink>
      <w:r>
        <w:rPr>
          <w:rFonts w:ascii="Times New Roman" w:hAnsi="Times New Roman"/>
          <w:sz w:val="20"/>
          <w:szCs w:val="20"/>
        </w:rPr>
        <w:t xml:space="preserve"> </w:t>
      </w:r>
    </w:p>
  </w:footnote>
  <w:footnote w:id="8">
    <w:p w14:paraId="30D77B32" w14:textId="77777777" w:rsidR="009E08A7" w:rsidRPr="001E282B" w:rsidRDefault="009E08A7" w:rsidP="00BF2AA2">
      <w:pPr>
        <w:pStyle w:val="Notedebasdepage"/>
        <w:rPr>
          <w:rFonts w:ascii="Times" w:hAnsi="Times"/>
          <w:lang w:val="fr-FR"/>
        </w:rPr>
      </w:pPr>
      <w:r w:rsidRPr="001E282B">
        <w:rPr>
          <w:rStyle w:val="Appelnotedebasdep"/>
          <w:rFonts w:ascii="Times" w:hAnsi="Times"/>
          <w:sz w:val="20"/>
          <w:szCs w:val="20"/>
          <w:lang w:val="en-US"/>
        </w:rPr>
        <w:footnoteRef/>
      </w:r>
      <w:r w:rsidRPr="001E282B">
        <w:rPr>
          <w:rFonts w:ascii="Times" w:hAnsi="Times"/>
          <w:sz w:val="20"/>
          <w:szCs w:val="20"/>
          <w:lang w:val="en-US"/>
        </w:rPr>
        <w:t xml:space="preserve"> </w:t>
      </w:r>
      <w:r>
        <w:rPr>
          <w:rFonts w:ascii="Times" w:hAnsi="Times"/>
          <w:sz w:val="20"/>
          <w:szCs w:val="20"/>
          <w:lang w:val="en-US"/>
        </w:rPr>
        <w:t xml:space="preserve">There is </w:t>
      </w:r>
      <w:r w:rsidRPr="001E282B">
        <w:rPr>
          <w:rFonts w:ascii="Times" w:hAnsi="Times"/>
          <w:sz w:val="20"/>
          <w:szCs w:val="20"/>
          <w:lang w:val="en-US"/>
        </w:rPr>
        <w:t xml:space="preserve">considerable </w:t>
      </w:r>
      <w:r>
        <w:rPr>
          <w:rFonts w:ascii="Times" w:hAnsi="Times"/>
          <w:sz w:val="20"/>
          <w:szCs w:val="20"/>
          <w:lang w:val="en-US"/>
        </w:rPr>
        <w:t xml:space="preserve">“political” </w:t>
      </w:r>
      <w:r w:rsidRPr="001E282B">
        <w:rPr>
          <w:rFonts w:ascii="Times" w:hAnsi="Times"/>
          <w:sz w:val="20"/>
          <w:szCs w:val="20"/>
          <w:lang w:val="en-US"/>
        </w:rPr>
        <w:t>latitude</w:t>
      </w:r>
      <w:r>
        <w:rPr>
          <w:rFonts w:ascii="Times" w:hAnsi="Times"/>
          <w:sz w:val="20"/>
          <w:szCs w:val="20"/>
          <w:lang w:val="en-US"/>
        </w:rPr>
        <w:t xml:space="preserve"> between alternatives and resistances ranging from</w:t>
      </w:r>
      <w:r w:rsidRPr="001E282B">
        <w:rPr>
          <w:rFonts w:ascii="Times" w:hAnsi="Times"/>
          <w:sz w:val="20"/>
          <w:szCs w:val="20"/>
          <w:lang w:val="en-US"/>
        </w:rPr>
        <w:t xml:space="preserve"> transition initiatives for example</w:t>
      </w:r>
      <w:r>
        <w:rPr>
          <w:rFonts w:ascii="Times" w:hAnsi="Times"/>
          <w:sz w:val="20"/>
          <w:szCs w:val="20"/>
          <w:lang w:val="en-US"/>
        </w:rPr>
        <w:t xml:space="preserve"> to</w:t>
      </w:r>
      <w:r w:rsidRPr="001E282B">
        <w:rPr>
          <w:rFonts w:ascii="Times" w:hAnsi="Times"/>
          <w:sz w:val="20"/>
          <w:szCs w:val="20"/>
          <w:lang w:val="en-US"/>
        </w:rPr>
        <w:t xml:space="preserve"> the Catalan integral cooperative or th</w:t>
      </w:r>
      <w:r>
        <w:rPr>
          <w:rFonts w:ascii="Times" w:hAnsi="Times"/>
          <w:sz w:val="20"/>
          <w:szCs w:val="20"/>
          <w:lang w:val="en-US"/>
        </w:rPr>
        <w:t>e zone to be defended (ZAD) in Notre-Dames-des-</w:t>
      </w:r>
      <w:r w:rsidRPr="001E282B">
        <w:rPr>
          <w:rFonts w:ascii="Times" w:hAnsi="Times"/>
          <w:sz w:val="20"/>
          <w:szCs w:val="20"/>
          <w:lang w:val="en-US"/>
        </w:rPr>
        <w:t>Landes in France</w:t>
      </w:r>
      <w:r>
        <w:rPr>
          <w:rFonts w:ascii="Times" w:hAnsi="Times"/>
          <w:sz w:val="20"/>
          <w:szCs w:val="20"/>
          <w:lang w:val="en-US"/>
        </w:rPr>
        <w:t xml:space="preserve"> passing by community supported agriculture and urban gardening for example</w:t>
      </w:r>
      <w:r w:rsidRPr="001E282B">
        <w:rPr>
          <w:rFonts w:ascii="Times" w:hAnsi="Times"/>
          <w:sz w:val="20"/>
          <w:szCs w:val="20"/>
          <w:lang w:val="en-US"/>
        </w:rPr>
        <w:t>.</w:t>
      </w:r>
      <w:r>
        <w:rPr>
          <w:rFonts w:ascii="Times" w:hAnsi="Times"/>
          <w:sz w:val="20"/>
          <w:szCs w:val="20"/>
          <w:lang w:val="en-US"/>
        </w:rPr>
        <w:t xml:space="preserve"> </w:t>
      </w:r>
    </w:p>
  </w:footnote>
  <w:footnote w:id="9">
    <w:p w14:paraId="559E0607" w14:textId="77777777" w:rsidR="009E08A7" w:rsidRPr="00012455" w:rsidRDefault="009E08A7" w:rsidP="00BF2AA2">
      <w:pPr>
        <w:pStyle w:val="Notedebasdepage"/>
        <w:rPr>
          <w:lang w:val="fr-FR"/>
        </w:rPr>
      </w:pPr>
      <w:r>
        <w:rPr>
          <w:rStyle w:val="Appelnotedebasdep"/>
        </w:rPr>
        <w:footnoteRef/>
      </w:r>
      <w:r>
        <w:t xml:space="preserve"> </w:t>
      </w:r>
      <w:r>
        <w:rPr>
          <w:lang w:val="fr-FR"/>
        </w:rPr>
        <w:t>Cited by Temper et al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31B"/>
    <w:multiLevelType w:val="hybridMultilevel"/>
    <w:tmpl w:val="E8F0F858"/>
    <w:lvl w:ilvl="0" w:tplc="937C7256">
      <w:start w:val="1"/>
      <w:numFmt w:val="decimal"/>
      <w:lvlText w:val="%1)"/>
      <w:lvlJc w:val="left"/>
      <w:pPr>
        <w:ind w:left="720" w:hanging="360"/>
      </w:pPr>
      <w:rPr>
        <w:rFonts w:hint="default"/>
      </w:rPr>
    </w:lvl>
    <w:lvl w:ilvl="1" w:tplc="AC4C955C" w:tentative="1">
      <w:start w:val="1"/>
      <w:numFmt w:val="lowerLetter"/>
      <w:lvlText w:val="%2."/>
      <w:lvlJc w:val="left"/>
      <w:pPr>
        <w:ind w:left="1440" w:hanging="360"/>
      </w:pPr>
    </w:lvl>
    <w:lvl w:ilvl="2" w:tplc="8FAC1BB2" w:tentative="1">
      <w:start w:val="1"/>
      <w:numFmt w:val="lowerRoman"/>
      <w:lvlText w:val="%3."/>
      <w:lvlJc w:val="right"/>
      <w:pPr>
        <w:ind w:left="2160" w:hanging="180"/>
      </w:pPr>
    </w:lvl>
    <w:lvl w:ilvl="3" w:tplc="FF42154E" w:tentative="1">
      <w:start w:val="1"/>
      <w:numFmt w:val="decimal"/>
      <w:lvlText w:val="%4."/>
      <w:lvlJc w:val="left"/>
      <w:pPr>
        <w:ind w:left="2880" w:hanging="360"/>
      </w:pPr>
    </w:lvl>
    <w:lvl w:ilvl="4" w:tplc="A2B6BC96" w:tentative="1">
      <w:start w:val="1"/>
      <w:numFmt w:val="lowerLetter"/>
      <w:lvlText w:val="%5."/>
      <w:lvlJc w:val="left"/>
      <w:pPr>
        <w:ind w:left="3600" w:hanging="360"/>
      </w:pPr>
    </w:lvl>
    <w:lvl w:ilvl="5" w:tplc="64F44E6A" w:tentative="1">
      <w:start w:val="1"/>
      <w:numFmt w:val="lowerRoman"/>
      <w:lvlText w:val="%6."/>
      <w:lvlJc w:val="right"/>
      <w:pPr>
        <w:ind w:left="4320" w:hanging="180"/>
      </w:pPr>
    </w:lvl>
    <w:lvl w:ilvl="6" w:tplc="B032066A" w:tentative="1">
      <w:start w:val="1"/>
      <w:numFmt w:val="decimal"/>
      <w:lvlText w:val="%7."/>
      <w:lvlJc w:val="left"/>
      <w:pPr>
        <w:ind w:left="5040" w:hanging="360"/>
      </w:pPr>
    </w:lvl>
    <w:lvl w:ilvl="7" w:tplc="7A5489A6" w:tentative="1">
      <w:start w:val="1"/>
      <w:numFmt w:val="lowerLetter"/>
      <w:lvlText w:val="%8."/>
      <w:lvlJc w:val="left"/>
      <w:pPr>
        <w:ind w:left="5760" w:hanging="360"/>
      </w:pPr>
    </w:lvl>
    <w:lvl w:ilvl="8" w:tplc="1DDA8C98" w:tentative="1">
      <w:start w:val="1"/>
      <w:numFmt w:val="lowerRoman"/>
      <w:lvlText w:val="%9."/>
      <w:lvlJc w:val="right"/>
      <w:pPr>
        <w:ind w:left="6480" w:hanging="180"/>
      </w:pPr>
    </w:lvl>
  </w:abstractNum>
  <w:abstractNum w:abstractNumId="1" w15:restartNumberingAfterBreak="0">
    <w:nsid w:val="1B122A46"/>
    <w:multiLevelType w:val="hybridMultilevel"/>
    <w:tmpl w:val="08A64B7A"/>
    <w:lvl w:ilvl="0" w:tplc="6098FCF4">
      <w:start w:val="1"/>
      <w:numFmt w:val="bullet"/>
      <w:lvlText w:val=""/>
      <w:lvlJc w:val="left"/>
      <w:pPr>
        <w:ind w:left="720" w:hanging="360"/>
      </w:pPr>
      <w:rPr>
        <w:rFonts w:ascii="Symbol" w:hAnsi="Symbol" w:hint="default"/>
      </w:rPr>
    </w:lvl>
    <w:lvl w:ilvl="1" w:tplc="B1B89626" w:tentative="1">
      <w:start w:val="1"/>
      <w:numFmt w:val="bullet"/>
      <w:lvlText w:val="o"/>
      <w:lvlJc w:val="left"/>
      <w:pPr>
        <w:ind w:left="1440" w:hanging="360"/>
      </w:pPr>
      <w:rPr>
        <w:rFonts w:ascii="Courier New" w:hAnsi="Courier New" w:hint="default"/>
      </w:rPr>
    </w:lvl>
    <w:lvl w:ilvl="2" w:tplc="C054FF58" w:tentative="1">
      <w:start w:val="1"/>
      <w:numFmt w:val="bullet"/>
      <w:lvlText w:val=""/>
      <w:lvlJc w:val="left"/>
      <w:pPr>
        <w:ind w:left="2160" w:hanging="360"/>
      </w:pPr>
      <w:rPr>
        <w:rFonts w:ascii="Wingdings" w:hAnsi="Wingdings" w:hint="default"/>
      </w:rPr>
    </w:lvl>
    <w:lvl w:ilvl="3" w:tplc="7B283494" w:tentative="1">
      <w:start w:val="1"/>
      <w:numFmt w:val="bullet"/>
      <w:lvlText w:val=""/>
      <w:lvlJc w:val="left"/>
      <w:pPr>
        <w:ind w:left="2880" w:hanging="360"/>
      </w:pPr>
      <w:rPr>
        <w:rFonts w:ascii="Symbol" w:hAnsi="Symbol" w:hint="default"/>
      </w:rPr>
    </w:lvl>
    <w:lvl w:ilvl="4" w:tplc="914EDA44" w:tentative="1">
      <w:start w:val="1"/>
      <w:numFmt w:val="bullet"/>
      <w:lvlText w:val="o"/>
      <w:lvlJc w:val="left"/>
      <w:pPr>
        <w:ind w:left="3600" w:hanging="360"/>
      </w:pPr>
      <w:rPr>
        <w:rFonts w:ascii="Courier New" w:hAnsi="Courier New" w:hint="default"/>
      </w:rPr>
    </w:lvl>
    <w:lvl w:ilvl="5" w:tplc="FBA6A680" w:tentative="1">
      <w:start w:val="1"/>
      <w:numFmt w:val="bullet"/>
      <w:lvlText w:val=""/>
      <w:lvlJc w:val="left"/>
      <w:pPr>
        <w:ind w:left="4320" w:hanging="360"/>
      </w:pPr>
      <w:rPr>
        <w:rFonts w:ascii="Wingdings" w:hAnsi="Wingdings" w:hint="default"/>
      </w:rPr>
    </w:lvl>
    <w:lvl w:ilvl="6" w:tplc="2682BF74" w:tentative="1">
      <w:start w:val="1"/>
      <w:numFmt w:val="bullet"/>
      <w:lvlText w:val=""/>
      <w:lvlJc w:val="left"/>
      <w:pPr>
        <w:ind w:left="5040" w:hanging="360"/>
      </w:pPr>
      <w:rPr>
        <w:rFonts w:ascii="Symbol" w:hAnsi="Symbol" w:hint="default"/>
      </w:rPr>
    </w:lvl>
    <w:lvl w:ilvl="7" w:tplc="5F42EB32" w:tentative="1">
      <w:start w:val="1"/>
      <w:numFmt w:val="bullet"/>
      <w:lvlText w:val="o"/>
      <w:lvlJc w:val="left"/>
      <w:pPr>
        <w:ind w:left="5760" w:hanging="360"/>
      </w:pPr>
      <w:rPr>
        <w:rFonts w:ascii="Courier New" w:hAnsi="Courier New" w:hint="default"/>
      </w:rPr>
    </w:lvl>
    <w:lvl w:ilvl="8" w:tplc="7FB26B24" w:tentative="1">
      <w:start w:val="1"/>
      <w:numFmt w:val="bullet"/>
      <w:lvlText w:val=""/>
      <w:lvlJc w:val="left"/>
      <w:pPr>
        <w:ind w:left="6480" w:hanging="360"/>
      </w:pPr>
      <w:rPr>
        <w:rFonts w:ascii="Wingdings" w:hAnsi="Wingdings" w:hint="default"/>
      </w:rPr>
    </w:lvl>
  </w:abstractNum>
  <w:abstractNum w:abstractNumId="2" w15:restartNumberingAfterBreak="0">
    <w:nsid w:val="1CC73D64"/>
    <w:multiLevelType w:val="hybridMultilevel"/>
    <w:tmpl w:val="1A1AA33C"/>
    <w:lvl w:ilvl="0" w:tplc="F4D64B3C">
      <w:start w:val="1"/>
      <w:numFmt w:val="bullet"/>
      <w:lvlText w:val=""/>
      <w:lvlJc w:val="left"/>
      <w:pPr>
        <w:ind w:left="720" w:hanging="360"/>
      </w:pPr>
      <w:rPr>
        <w:rFonts w:ascii="Symbol" w:hAnsi="Symbol" w:hint="default"/>
      </w:rPr>
    </w:lvl>
    <w:lvl w:ilvl="1" w:tplc="AB38282C" w:tentative="1">
      <w:start w:val="1"/>
      <w:numFmt w:val="bullet"/>
      <w:lvlText w:val="o"/>
      <w:lvlJc w:val="left"/>
      <w:pPr>
        <w:ind w:left="1440" w:hanging="360"/>
      </w:pPr>
      <w:rPr>
        <w:rFonts w:ascii="Courier New" w:hAnsi="Courier New" w:hint="default"/>
      </w:rPr>
    </w:lvl>
    <w:lvl w:ilvl="2" w:tplc="767027DA" w:tentative="1">
      <w:start w:val="1"/>
      <w:numFmt w:val="bullet"/>
      <w:lvlText w:val=""/>
      <w:lvlJc w:val="left"/>
      <w:pPr>
        <w:ind w:left="2160" w:hanging="360"/>
      </w:pPr>
      <w:rPr>
        <w:rFonts w:ascii="Wingdings" w:hAnsi="Wingdings" w:hint="default"/>
      </w:rPr>
    </w:lvl>
    <w:lvl w:ilvl="3" w:tplc="256E7456" w:tentative="1">
      <w:start w:val="1"/>
      <w:numFmt w:val="bullet"/>
      <w:lvlText w:val=""/>
      <w:lvlJc w:val="left"/>
      <w:pPr>
        <w:ind w:left="2880" w:hanging="360"/>
      </w:pPr>
      <w:rPr>
        <w:rFonts w:ascii="Symbol" w:hAnsi="Symbol" w:hint="default"/>
      </w:rPr>
    </w:lvl>
    <w:lvl w:ilvl="4" w:tplc="7776651A" w:tentative="1">
      <w:start w:val="1"/>
      <w:numFmt w:val="bullet"/>
      <w:lvlText w:val="o"/>
      <w:lvlJc w:val="left"/>
      <w:pPr>
        <w:ind w:left="3600" w:hanging="360"/>
      </w:pPr>
      <w:rPr>
        <w:rFonts w:ascii="Courier New" w:hAnsi="Courier New" w:hint="default"/>
      </w:rPr>
    </w:lvl>
    <w:lvl w:ilvl="5" w:tplc="FCC226B8" w:tentative="1">
      <w:start w:val="1"/>
      <w:numFmt w:val="bullet"/>
      <w:lvlText w:val=""/>
      <w:lvlJc w:val="left"/>
      <w:pPr>
        <w:ind w:left="4320" w:hanging="360"/>
      </w:pPr>
      <w:rPr>
        <w:rFonts w:ascii="Wingdings" w:hAnsi="Wingdings" w:hint="default"/>
      </w:rPr>
    </w:lvl>
    <w:lvl w:ilvl="6" w:tplc="C8A60B8C" w:tentative="1">
      <w:start w:val="1"/>
      <w:numFmt w:val="bullet"/>
      <w:lvlText w:val=""/>
      <w:lvlJc w:val="left"/>
      <w:pPr>
        <w:ind w:left="5040" w:hanging="360"/>
      </w:pPr>
      <w:rPr>
        <w:rFonts w:ascii="Symbol" w:hAnsi="Symbol" w:hint="default"/>
      </w:rPr>
    </w:lvl>
    <w:lvl w:ilvl="7" w:tplc="5DA057CC" w:tentative="1">
      <w:start w:val="1"/>
      <w:numFmt w:val="bullet"/>
      <w:lvlText w:val="o"/>
      <w:lvlJc w:val="left"/>
      <w:pPr>
        <w:ind w:left="5760" w:hanging="360"/>
      </w:pPr>
      <w:rPr>
        <w:rFonts w:ascii="Courier New" w:hAnsi="Courier New" w:hint="default"/>
      </w:rPr>
    </w:lvl>
    <w:lvl w:ilvl="8" w:tplc="C66226D4" w:tentative="1">
      <w:start w:val="1"/>
      <w:numFmt w:val="bullet"/>
      <w:lvlText w:val=""/>
      <w:lvlJc w:val="left"/>
      <w:pPr>
        <w:ind w:left="6480" w:hanging="360"/>
      </w:pPr>
      <w:rPr>
        <w:rFonts w:ascii="Wingdings" w:hAnsi="Wingdings" w:hint="default"/>
      </w:rPr>
    </w:lvl>
  </w:abstractNum>
  <w:abstractNum w:abstractNumId="3" w15:restartNumberingAfterBreak="0">
    <w:nsid w:val="28395ED9"/>
    <w:multiLevelType w:val="hybridMultilevel"/>
    <w:tmpl w:val="07AA6E52"/>
    <w:lvl w:ilvl="0" w:tplc="2A6CB820">
      <w:start w:val="5"/>
      <w:numFmt w:val="bullet"/>
      <w:lvlText w:val="-"/>
      <w:lvlJc w:val="left"/>
      <w:pPr>
        <w:ind w:left="720" w:hanging="360"/>
      </w:pPr>
      <w:rPr>
        <w:rFonts w:ascii="Times New Roman" w:eastAsiaTheme="minorEastAsia" w:hAnsi="Times New Roman" w:cs="Times New Roman" w:hint="default"/>
      </w:rPr>
    </w:lvl>
    <w:lvl w:ilvl="1" w:tplc="22A6B804" w:tentative="1">
      <w:start w:val="1"/>
      <w:numFmt w:val="bullet"/>
      <w:lvlText w:val="o"/>
      <w:lvlJc w:val="left"/>
      <w:pPr>
        <w:ind w:left="1440" w:hanging="360"/>
      </w:pPr>
      <w:rPr>
        <w:rFonts w:ascii="Courier New" w:hAnsi="Courier New" w:hint="default"/>
      </w:rPr>
    </w:lvl>
    <w:lvl w:ilvl="2" w:tplc="E5D00E80" w:tentative="1">
      <w:start w:val="1"/>
      <w:numFmt w:val="bullet"/>
      <w:lvlText w:val=""/>
      <w:lvlJc w:val="left"/>
      <w:pPr>
        <w:ind w:left="2160" w:hanging="360"/>
      </w:pPr>
      <w:rPr>
        <w:rFonts w:ascii="Wingdings" w:hAnsi="Wingdings" w:hint="default"/>
      </w:rPr>
    </w:lvl>
    <w:lvl w:ilvl="3" w:tplc="9704EB90" w:tentative="1">
      <w:start w:val="1"/>
      <w:numFmt w:val="bullet"/>
      <w:lvlText w:val=""/>
      <w:lvlJc w:val="left"/>
      <w:pPr>
        <w:ind w:left="2880" w:hanging="360"/>
      </w:pPr>
      <w:rPr>
        <w:rFonts w:ascii="Symbol" w:hAnsi="Symbol" w:hint="default"/>
      </w:rPr>
    </w:lvl>
    <w:lvl w:ilvl="4" w:tplc="85E4E3D4" w:tentative="1">
      <w:start w:val="1"/>
      <w:numFmt w:val="bullet"/>
      <w:lvlText w:val="o"/>
      <w:lvlJc w:val="left"/>
      <w:pPr>
        <w:ind w:left="3600" w:hanging="360"/>
      </w:pPr>
      <w:rPr>
        <w:rFonts w:ascii="Courier New" w:hAnsi="Courier New" w:hint="default"/>
      </w:rPr>
    </w:lvl>
    <w:lvl w:ilvl="5" w:tplc="C91CDE54" w:tentative="1">
      <w:start w:val="1"/>
      <w:numFmt w:val="bullet"/>
      <w:lvlText w:val=""/>
      <w:lvlJc w:val="left"/>
      <w:pPr>
        <w:ind w:left="4320" w:hanging="360"/>
      </w:pPr>
      <w:rPr>
        <w:rFonts w:ascii="Wingdings" w:hAnsi="Wingdings" w:hint="default"/>
      </w:rPr>
    </w:lvl>
    <w:lvl w:ilvl="6" w:tplc="E4AA03E6" w:tentative="1">
      <w:start w:val="1"/>
      <w:numFmt w:val="bullet"/>
      <w:lvlText w:val=""/>
      <w:lvlJc w:val="left"/>
      <w:pPr>
        <w:ind w:left="5040" w:hanging="360"/>
      </w:pPr>
      <w:rPr>
        <w:rFonts w:ascii="Symbol" w:hAnsi="Symbol" w:hint="default"/>
      </w:rPr>
    </w:lvl>
    <w:lvl w:ilvl="7" w:tplc="0060E082" w:tentative="1">
      <w:start w:val="1"/>
      <w:numFmt w:val="bullet"/>
      <w:lvlText w:val="o"/>
      <w:lvlJc w:val="left"/>
      <w:pPr>
        <w:ind w:left="5760" w:hanging="360"/>
      </w:pPr>
      <w:rPr>
        <w:rFonts w:ascii="Courier New" w:hAnsi="Courier New" w:hint="default"/>
      </w:rPr>
    </w:lvl>
    <w:lvl w:ilvl="8" w:tplc="5DB2F08C" w:tentative="1">
      <w:start w:val="1"/>
      <w:numFmt w:val="bullet"/>
      <w:lvlText w:val=""/>
      <w:lvlJc w:val="left"/>
      <w:pPr>
        <w:ind w:left="6480" w:hanging="360"/>
      </w:pPr>
      <w:rPr>
        <w:rFonts w:ascii="Wingdings" w:hAnsi="Wingdings" w:hint="default"/>
      </w:rPr>
    </w:lvl>
  </w:abstractNum>
  <w:abstractNum w:abstractNumId="4" w15:restartNumberingAfterBreak="0">
    <w:nsid w:val="337959D1"/>
    <w:multiLevelType w:val="multilevel"/>
    <w:tmpl w:val="CFCC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84FD0"/>
    <w:multiLevelType w:val="hybridMultilevel"/>
    <w:tmpl w:val="4E2C7FB4"/>
    <w:lvl w:ilvl="0" w:tplc="54B03B7C">
      <w:start w:val="1"/>
      <w:numFmt w:val="bullet"/>
      <w:lvlText w:val=""/>
      <w:lvlJc w:val="left"/>
      <w:pPr>
        <w:ind w:left="720" w:hanging="360"/>
      </w:pPr>
      <w:rPr>
        <w:rFonts w:ascii="Symbol" w:hAnsi="Symbol" w:hint="default"/>
      </w:rPr>
    </w:lvl>
    <w:lvl w:ilvl="1" w:tplc="722A1AAC" w:tentative="1">
      <w:start w:val="1"/>
      <w:numFmt w:val="bullet"/>
      <w:lvlText w:val="o"/>
      <w:lvlJc w:val="left"/>
      <w:pPr>
        <w:ind w:left="1440" w:hanging="360"/>
      </w:pPr>
      <w:rPr>
        <w:rFonts w:ascii="Courier New" w:hAnsi="Courier New" w:hint="default"/>
      </w:rPr>
    </w:lvl>
    <w:lvl w:ilvl="2" w:tplc="BE24FCE4" w:tentative="1">
      <w:start w:val="1"/>
      <w:numFmt w:val="bullet"/>
      <w:lvlText w:val=""/>
      <w:lvlJc w:val="left"/>
      <w:pPr>
        <w:ind w:left="2160" w:hanging="360"/>
      </w:pPr>
      <w:rPr>
        <w:rFonts w:ascii="Wingdings" w:hAnsi="Wingdings" w:hint="default"/>
      </w:rPr>
    </w:lvl>
    <w:lvl w:ilvl="3" w:tplc="559A552C" w:tentative="1">
      <w:start w:val="1"/>
      <w:numFmt w:val="bullet"/>
      <w:lvlText w:val=""/>
      <w:lvlJc w:val="left"/>
      <w:pPr>
        <w:ind w:left="2880" w:hanging="360"/>
      </w:pPr>
      <w:rPr>
        <w:rFonts w:ascii="Symbol" w:hAnsi="Symbol" w:hint="default"/>
      </w:rPr>
    </w:lvl>
    <w:lvl w:ilvl="4" w:tplc="07B04B74" w:tentative="1">
      <w:start w:val="1"/>
      <w:numFmt w:val="bullet"/>
      <w:lvlText w:val="o"/>
      <w:lvlJc w:val="left"/>
      <w:pPr>
        <w:ind w:left="3600" w:hanging="360"/>
      </w:pPr>
      <w:rPr>
        <w:rFonts w:ascii="Courier New" w:hAnsi="Courier New" w:hint="default"/>
      </w:rPr>
    </w:lvl>
    <w:lvl w:ilvl="5" w:tplc="38BCCCE4" w:tentative="1">
      <w:start w:val="1"/>
      <w:numFmt w:val="bullet"/>
      <w:lvlText w:val=""/>
      <w:lvlJc w:val="left"/>
      <w:pPr>
        <w:ind w:left="4320" w:hanging="360"/>
      </w:pPr>
      <w:rPr>
        <w:rFonts w:ascii="Wingdings" w:hAnsi="Wingdings" w:hint="default"/>
      </w:rPr>
    </w:lvl>
    <w:lvl w:ilvl="6" w:tplc="E6807D3A" w:tentative="1">
      <w:start w:val="1"/>
      <w:numFmt w:val="bullet"/>
      <w:lvlText w:val=""/>
      <w:lvlJc w:val="left"/>
      <w:pPr>
        <w:ind w:left="5040" w:hanging="360"/>
      </w:pPr>
      <w:rPr>
        <w:rFonts w:ascii="Symbol" w:hAnsi="Symbol" w:hint="default"/>
      </w:rPr>
    </w:lvl>
    <w:lvl w:ilvl="7" w:tplc="894CACBC" w:tentative="1">
      <w:start w:val="1"/>
      <w:numFmt w:val="bullet"/>
      <w:lvlText w:val="o"/>
      <w:lvlJc w:val="left"/>
      <w:pPr>
        <w:ind w:left="5760" w:hanging="360"/>
      </w:pPr>
      <w:rPr>
        <w:rFonts w:ascii="Courier New" w:hAnsi="Courier New" w:hint="default"/>
      </w:rPr>
    </w:lvl>
    <w:lvl w:ilvl="8" w:tplc="5B6E1A0C" w:tentative="1">
      <w:start w:val="1"/>
      <w:numFmt w:val="bullet"/>
      <w:lvlText w:val=""/>
      <w:lvlJc w:val="left"/>
      <w:pPr>
        <w:ind w:left="6480" w:hanging="360"/>
      </w:pPr>
      <w:rPr>
        <w:rFonts w:ascii="Wingdings" w:hAnsi="Wingdings" w:hint="default"/>
      </w:rPr>
    </w:lvl>
  </w:abstractNum>
  <w:abstractNum w:abstractNumId="6" w15:restartNumberingAfterBreak="0">
    <w:nsid w:val="46207FC5"/>
    <w:multiLevelType w:val="hybridMultilevel"/>
    <w:tmpl w:val="FD5E9D58"/>
    <w:lvl w:ilvl="0" w:tplc="44D4F014">
      <w:start w:val="4"/>
      <w:numFmt w:val="bullet"/>
      <w:lvlText w:val="-"/>
      <w:lvlJc w:val="left"/>
      <w:pPr>
        <w:ind w:left="720" w:hanging="360"/>
      </w:pPr>
      <w:rPr>
        <w:rFonts w:ascii="Times New Roman" w:eastAsiaTheme="minorEastAsia" w:hAnsi="Times New Roman" w:cs="Times New Roman" w:hint="default"/>
      </w:rPr>
    </w:lvl>
    <w:lvl w:ilvl="1" w:tplc="E048C5A6" w:tentative="1">
      <w:start w:val="1"/>
      <w:numFmt w:val="bullet"/>
      <w:lvlText w:val="o"/>
      <w:lvlJc w:val="left"/>
      <w:pPr>
        <w:ind w:left="1440" w:hanging="360"/>
      </w:pPr>
      <w:rPr>
        <w:rFonts w:ascii="Courier New" w:hAnsi="Courier New" w:hint="default"/>
      </w:rPr>
    </w:lvl>
    <w:lvl w:ilvl="2" w:tplc="1A523018" w:tentative="1">
      <w:start w:val="1"/>
      <w:numFmt w:val="bullet"/>
      <w:lvlText w:val=""/>
      <w:lvlJc w:val="left"/>
      <w:pPr>
        <w:ind w:left="2160" w:hanging="360"/>
      </w:pPr>
      <w:rPr>
        <w:rFonts w:ascii="Wingdings" w:hAnsi="Wingdings" w:hint="default"/>
      </w:rPr>
    </w:lvl>
    <w:lvl w:ilvl="3" w:tplc="7C122D0C" w:tentative="1">
      <w:start w:val="1"/>
      <w:numFmt w:val="bullet"/>
      <w:lvlText w:val=""/>
      <w:lvlJc w:val="left"/>
      <w:pPr>
        <w:ind w:left="2880" w:hanging="360"/>
      </w:pPr>
      <w:rPr>
        <w:rFonts w:ascii="Symbol" w:hAnsi="Symbol" w:hint="default"/>
      </w:rPr>
    </w:lvl>
    <w:lvl w:ilvl="4" w:tplc="84F050BE" w:tentative="1">
      <w:start w:val="1"/>
      <w:numFmt w:val="bullet"/>
      <w:lvlText w:val="o"/>
      <w:lvlJc w:val="left"/>
      <w:pPr>
        <w:ind w:left="3600" w:hanging="360"/>
      </w:pPr>
      <w:rPr>
        <w:rFonts w:ascii="Courier New" w:hAnsi="Courier New" w:hint="default"/>
      </w:rPr>
    </w:lvl>
    <w:lvl w:ilvl="5" w:tplc="0AC8FE0A" w:tentative="1">
      <w:start w:val="1"/>
      <w:numFmt w:val="bullet"/>
      <w:lvlText w:val=""/>
      <w:lvlJc w:val="left"/>
      <w:pPr>
        <w:ind w:left="4320" w:hanging="360"/>
      </w:pPr>
      <w:rPr>
        <w:rFonts w:ascii="Wingdings" w:hAnsi="Wingdings" w:hint="default"/>
      </w:rPr>
    </w:lvl>
    <w:lvl w:ilvl="6" w:tplc="7310BDCA" w:tentative="1">
      <w:start w:val="1"/>
      <w:numFmt w:val="bullet"/>
      <w:lvlText w:val=""/>
      <w:lvlJc w:val="left"/>
      <w:pPr>
        <w:ind w:left="5040" w:hanging="360"/>
      </w:pPr>
      <w:rPr>
        <w:rFonts w:ascii="Symbol" w:hAnsi="Symbol" w:hint="default"/>
      </w:rPr>
    </w:lvl>
    <w:lvl w:ilvl="7" w:tplc="6E9E1FE6" w:tentative="1">
      <w:start w:val="1"/>
      <w:numFmt w:val="bullet"/>
      <w:lvlText w:val="o"/>
      <w:lvlJc w:val="left"/>
      <w:pPr>
        <w:ind w:left="5760" w:hanging="360"/>
      </w:pPr>
      <w:rPr>
        <w:rFonts w:ascii="Courier New" w:hAnsi="Courier New" w:hint="default"/>
      </w:rPr>
    </w:lvl>
    <w:lvl w:ilvl="8" w:tplc="1200E03C" w:tentative="1">
      <w:start w:val="1"/>
      <w:numFmt w:val="bullet"/>
      <w:lvlText w:val=""/>
      <w:lvlJc w:val="left"/>
      <w:pPr>
        <w:ind w:left="6480" w:hanging="360"/>
      </w:pPr>
      <w:rPr>
        <w:rFonts w:ascii="Wingdings" w:hAnsi="Wingdings" w:hint="default"/>
      </w:rPr>
    </w:lvl>
  </w:abstractNum>
  <w:abstractNum w:abstractNumId="7" w15:restartNumberingAfterBreak="0">
    <w:nsid w:val="640E32B6"/>
    <w:multiLevelType w:val="hybridMultilevel"/>
    <w:tmpl w:val="7C123408"/>
    <w:lvl w:ilvl="0" w:tplc="B6382FF0">
      <w:start w:val="4"/>
      <w:numFmt w:val="bullet"/>
      <w:lvlText w:val="-"/>
      <w:lvlJc w:val="left"/>
      <w:pPr>
        <w:ind w:left="720" w:hanging="360"/>
      </w:pPr>
      <w:rPr>
        <w:rFonts w:ascii="Times New Roman" w:eastAsiaTheme="minorEastAsia" w:hAnsi="Times New Roman" w:cs="Times New Roman" w:hint="default"/>
      </w:rPr>
    </w:lvl>
    <w:lvl w:ilvl="1" w:tplc="6AB645F6" w:tentative="1">
      <w:start w:val="1"/>
      <w:numFmt w:val="bullet"/>
      <w:lvlText w:val="o"/>
      <w:lvlJc w:val="left"/>
      <w:pPr>
        <w:ind w:left="1440" w:hanging="360"/>
      </w:pPr>
      <w:rPr>
        <w:rFonts w:ascii="Courier New" w:hAnsi="Courier New" w:hint="default"/>
      </w:rPr>
    </w:lvl>
    <w:lvl w:ilvl="2" w:tplc="3EE40020" w:tentative="1">
      <w:start w:val="1"/>
      <w:numFmt w:val="bullet"/>
      <w:lvlText w:val=""/>
      <w:lvlJc w:val="left"/>
      <w:pPr>
        <w:ind w:left="2160" w:hanging="360"/>
      </w:pPr>
      <w:rPr>
        <w:rFonts w:ascii="Wingdings" w:hAnsi="Wingdings" w:hint="default"/>
      </w:rPr>
    </w:lvl>
    <w:lvl w:ilvl="3" w:tplc="4CE66D16" w:tentative="1">
      <w:start w:val="1"/>
      <w:numFmt w:val="bullet"/>
      <w:lvlText w:val=""/>
      <w:lvlJc w:val="left"/>
      <w:pPr>
        <w:ind w:left="2880" w:hanging="360"/>
      </w:pPr>
      <w:rPr>
        <w:rFonts w:ascii="Symbol" w:hAnsi="Symbol" w:hint="default"/>
      </w:rPr>
    </w:lvl>
    <w:lvl w:ilvl="4" w:tplc="7DF8FD36" w:tentative="1">
      <w:start w:val="1"/>
      <w:numFmt w:val="bullet"/>
      <w:lvlText w:val="o"/>
      <w:lvlJc w:val="left"/>
      <w:pPr>
        <w:ind w:left="3600" w:hanging="360"/>
      </w:pPr>
      <w:rPr>
        <w:rFonts w:ascii="Courier New" w:hAnsi="Courier New" w:hint="default"/>
      </w:rPr>
    </w:lvl>
    <w:lvl w:ilvl="5" w:tplc="964C83F2" w:tentative="1">
      <w:start w:val="1"/>
      <w:numFmt w:val="bullet"/>
      <w:lvlText w:val=""/>
      <w:lvlJc w:val="left"/>
      <w:pPr>
        <w:ind w:left="4320" w:hanging="360"/>
      </w:pPr>
      <w:rPr>
        <w:rFonts w:ascii="Wingdings" w:hAnsi="Wingdings" w:hint="default"/>
      </w:rPr>
    </w:lvl>
    <w:lvl w:ilvl="6" w:tplc="65864A3C" w:tentative="1">
      <w:start w:val="1"/>
      <w:numFmt w:val="bullet"/>
      <w:lvlText w:val=""/>
      <w:lvlJc w:val="left"/>
      <w:pPr>
        <w:ind w:left="5040" w:hanging="360"/>
      </w:pPr>
      <w:rPr>
        <w:rFonts w:ascii="Symbol" w:hAnsi="Symbol" w:hint="default"/>
      </w:rPr>
    </w:lvl>
    <w:lvl w:ilvl="7" w:tplc="465A737C" w:tentative="1">
      <w:start w:val="1"/>
      <w:numFmt w:val="bullet"/>
      <w:lvlText w:val="o"/>
      <w:lvlJc w:val="left"/>
      <w:pPr>
        <w:ind w:left="5760" w:hanging="360"/>
      </w:pPr>
      <w:rPr>
        <w:rFonts w:ascii="Courier New" w:hAnsi="Courier New" w:hint="default"/>
      </w:rPr>
    </w:lvl>
    <w:lvl w:ilvl="8" w:tplc="CC0C74D6" w:tentative="1">
      <w:start w:val="1"/>
      <w:numFmt w:val="bullet"/>
      <w:lvlText w:val=""/>
      <w:lvlJc w:val="left"/>
      <w:pPr>
        <w:ind w:left="6480" w:hanging="360"/>
      </w:pPr>
      <w:rPr>
        <w:rFonts w:ascii="Wingdings" w:hAnsi="Wingdings" w:hint="default"/>
      </w:rPr>
    </w:lvl>
  </w:abstractNum>
  <w:abstractNum w:abstractNumId="8" w15:restartNumberingAfterBreak="0">
    <w:nsid w:val="64C81A85"/>
    <w:multiLevelType w:val="hybridMultilevel"/>
    <w:tmpl w:val="469E7D20"/>
    <w:lvl w:ilvl="0" w:tplc="CDDC1F68">
      <w:start w:val="4"/>
      <w:numFmt w:val="bullet"/>
      <w:lvlText w:val="-"/>
      <w:lvlJc w:val="left"/>
      <w:pPr>
        <w:ind w:left="720" w:hanging="360"/>
      </w:pPr>
      <w:rPr>
        <w:rFonts w:ascii="Cambria" w:eastAsiaTheme="minorEastAsia" w:hAnsi="Cambria" w:cstheme="minorBidi" w:hint="default"/>
      </w:rPr>
    </w:lvl>
    <w:lvl w:ilvl="1" w:tplc="1E82B5F8" w:tentative="1">
      <w:start w:val="1"/>
      <w:numFmt w:val="bullet"/>
      <w:lvlText w:val="o"/>
      <w:lvlJc w:val="left"/>
      <w:pPr>
        <w:ind w:left="1440" w:hanging="360"/>
      </w:pPr>
      <w:rPr>
        <w:rFonts w:ascii="Courier New" w:hAnsi="Courier New" w:hint="default"/>
      </w:rPr>
    </w:lvl>
    <w:lvl w:ilvl="2" w:tplc="98B4CCD0" w:tentative="1">
      <w:start w:val="1"/>
      <w:numFmt w:val="bullet"/>
      <w:lvlText w:val=""/>
      <w:lvlJc w:val="left"/>
      <w:pPr>
        <w:ind w:left="2160" w:hanging="360"/>
      </w:pPr>
      <w:rPr>
        <w:rFonts w:ascii="Wingdings" w:hAnsi="Wingdings" w:hint="default"/>
      </w:rPr>
    </w:lvl>
    <w:lvl w:ilvl="3" w:tplc="D682F046" w:tentative="1">
      <w:start w:val="1"/>
      <w:numFmt w:val="bullet"/>
      <w:lvlText w:val=""/>
      <w:lvlJc w:val="left"/>
      <w:pPr>
        <w:ind w:left="2880" w:hanging="360"/>
      </w:pPr>
      <w:rPr>
        <w:rFonts w:ascii="Symbol" w:hAnsi="Symbol" w:hint="default"/>
      </w:rPr>
    </w:lvl>
    <w:lvl w:ilvl="4" w:tplc="6F06C938" w:tentative="1">
      <w:start w:val="1"/>
      <w:numFmt w:val="bullet"/>
      <w:lvlText w:val="o"/>
      <w:lvlJc w:val="left"/>
      <w:pPr>
        <w:ind w:left="3600" w:hanging="360"/>
      </w:pPr>
      <w:rPr>
        <w:rFonts w:ascii="Courier New" w:hAnsi="Courier New" w:hint="default"/>
      </w:rPr>
    </w:lvl>
    <w:lvl w:ilvl="5" w:tplc="215E5EE4" w:tentative="1">
      <w:start w:val="1"/>
      <w:numFmt w:val="bullet"/>
      <w:lvlText w:val=""/>
      <w:lvlJc w:val="left"/>
      <w:pPr>
        <w:ind w:left="4320" w:hanging="360"/>
      </w:pPr>
      <w:rPr>
        <w:rFonts w:ascii="Wingdings" w:hAnsi="Wingdings" w:hint="default"/>
      </w:rPr>
    </w:lvl>
    <w:lvl w:ilvl="6" w:tplc="BC8A9B9E" w:tentative="1">
      <w:start w:val="1"/>
      <w:numFmt w:val="bullet"/>
      <w:lvlText w:val=""/>
      <w:lvlJc w:val="left"/>
      <w:pPr>
        <w:ind w:left="5040" w:hanging="360"/>
      </w:pPr>
      <w:rPr>
        <w:rFonts w:ascii="Symbol" w:hAnsi="Symbol" w:hint="default"/>
      </w:rPr>
    </w:lvl>
    <w:lvl w:ilvl="7" w:tplc="82765926" w:tentative="1">
      <w:start w:val="1"/>
      <w:numFmt w:val="bullet"/>
      <w:lvlText w:val="o"/>
      <w:lvlJc w:val="left"/>
      <w:pPr>
        <w:ind w:left="5760" w:hanging="360"/>
      </w:pPr>
      <w:rPr>
        <w:rFonts w:ascii="Courier New" w:hAnsi="Courier New" w:hint="default"/>
      </w:rPr>
    </w:lvl>
    <w:lvl w:ilvl="8" w:tplc="92983CE0" w:tentative="1">
      <w:start w:val="1"/>
      <w:numFmt w:val="bullet"/>
      <w:lvlText w:val=""/>
      <w:lvlJc w:val="left"/>
      <w:pPr>
        <w:ind w:left="6480" w:hanging="360"/>
      </w:pPr>
      <w:rPr>
        <w:rFonts w:ascii="Wingdings" w:hAnsi="Wingdings" w:hint="default"/>
      </w:rPr>
    </w:lvl>
  </w:abstractNum>
  <w:abstractNum w:abstractNumId="9" w15:restartNumberingAfterBreak="0">
    <w:nsid w:val="6832151C"/>
    <w:multiLevelType w:val="hybridMultilevel"/>
    <w:tmpl w:val="2556C3E6"/>
    <w:lvl w:ilvl="0" w:tplc="6638F7B0">
      <w:start w:val="1"/>
      <w:numFmt w:val="bullet"/>
      <w:lvlText w:val=""/>
      <w:lvlJc w:val="left"/>
      <w:pPr>
        <w:ind w:left="720" w:hanging="360"/>
      </w:pPr>
      <w:rPr>
        <w:rFonts w:ascii="Symbol" w:hAnsi="Symbol" w:hint="default"/>
      </w:rPr>
    </w:lvl>
    <w:lvl w:ilvl="1" w:tplc="DE5CFEC2" w:tentative="1">
      <w:start w:val="1"/>
      <w:numFmt w:val="bullet"/>
      <w:lvlText w:val="o"/>
      <w:lvlJc w:val="left"/>
      <w:pPr>
        <w:ind w:left="1440" w:hanging="360"/>
      </w:pPr>
      <w:rPr>
        <w:rFonts w:ascii="Courier New" w:hAnsi="Courier New" w:hint="default"/>
      </w:rPr>
    </w:lvl>
    <w:lvl w:ilvl="2" w:tplc="EAC4F4F4" w:tentative="1">
      <w:start w:val="1"/>
      <w:numFmt w:val="bullet"/>
      <w:lvlText w:val=""/>
      <w:lvlJc w:val="left"/>
      <w:pPr>
        <w:ind w:left="2160" w:hanging="360"/>
      </w:pPr>
      <w:rPr>
        <w:rFonts w:ascii="Wingdings" w:hAnsi="Wingdings" w:hint="default"/>
      </w:rPr>
    </w:lvl>
    <w:lvl w:ilvl="3" w:tplc="CB889DD8" w:tentative="1">
      <w:start w:val="1"/>
      <w:numFmt w:val="bullet"/>
      <w:lvlText w:val=""/>
      <w:lvlJc w:val="left"/>
      <w:pPr>
        <w:ind w:left="2880" w:hanging="360"/>
      </w:pPr>
      <w:rPr>
        <w:rFonts w:ascii="Symbol" w:hAnsi="Symbol" w:hint="default"/>
      </w:rPr>
    </w:lvl>
    <w:lvl w:ilvl="4" w:tplc="F5F8D8F2" w:tentative="1">
      <w:start w:val="1"/>
      <w:numFmt w:val="bullet"/>
      <w:lvlText w:val="o"/>
      <w:lvlJc w:val="left"/>
      <w:pPr>
        <w:ind w:left="3600" w:hanging="360"/>
      </w:pPr>
      <w:rPr>
        <w:rFonts w:ascii="Courier New" w:hAnsi="Courier New" w:hint="default"/>
      </w:rPr>
    </w:lvl>
    <w:lvl w:ilvl="5" w:tplc="37983138" w:tentative="1">
      <w:start w:val="1"/>
      <w:numFmt w:val="bullet"/>
      <w:lvlText w:val=""/>
      <w:lvlJc w:val="left"/>
      <w:pPr>
        <w:ind w:left="4320" w:hanging="360"/>
      </w:pPr>
      <w:rPr>
        <w:rFonts w:ascii="Wingdings" w:hAnsi="Wingdings" w:hint="default"/>
      </w:rPr>
    </w:lvl>
    <w:lvl w:ilvl="6" w:tplc="AA18FF42" w:tentative="1">
      <w:start w:val="1"/>
      <w:numFmt w:val="bullet"/>
      <w:lvlText w:val=""/>
      <w:lvlJc w:val="left"/>
      <w:pPr>
        <w:ind w:left="5040" w:hanging="360"/>
      </w:pPr>
      <w:rPr>
        <w:rFonts w:ascii="Symbol" w:hAnsi="Symbol" w:hint="default"/>
      </w:rPr>
    </w:lvl>
    <w:lvl w:ilvl="7" w:tplc="0CAA3DEE" w:tentative="1">
      <w:start w:val="1"/>
      <w:numFmt w:val="bullet"/>
      <w:lvlText w:val="o"/>
      <w:lvlJc w:val="left"/>
      <w:pPr>
        <w:ind w:left="5760" w:hanging="360"/>
      </w:pPr>
      <w:rPr>
        <w:rFonts w:ascii="Courier New" w:hAnsi="Courier New" w:hint="default"/>
      </w:rPr>
    </w:lvl>
    <w:lvl w:ilvl="8" w:tplc="4E6E6106" w:tentative="1">
      <w:start w:val="1"/>
      <w:numFmt w:val="bullet"/>
      <w:lvlText w:val=""/>
      <w:lvlJc w:val="left"/>
      <w:pPr>
        <w:ind w:left="6480" w:hanging="360"/>
      </w:pPr>
      <w:rPr>
        <w:rFonts w:ascii="Wingdings" w:hAnsi="Wingdings" w:hint="default"/>
      </w:rPr>
    </w:lvl>
  </w:abstractNum>
  <w:abstractNum w:abstractNumId="10" w15:restartNumberingAfterBreak="0">
    <w:nsid w:val="68891CB2"/>
    <w:multiLevelType w:val="hybridMultilevel"/>
    <w:tmpl w:val="24E6F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8917EA"/>
    <w:multiLevelType w:val="hybridMultilevel"/>
    <w:tmpl w:val="608AEFC6"/>
    <w:lvl w:ilvl="0" w:tplc="7786CA1A">
      <w:start w:val="4"/>
      <w:numFmt w:val="bullet"/>
      <w:lvlText w:val="-"/>
      <w:lvlJc w:val="left"/>
      <w:pPr>
        <w:ind w:left="720" w:hanging="360"/>
      </w:pPr>
      <w:rPr>
        <w:rFonts w:ascii="Times New Roman" w:eastAsiaTheme="minorEastAsia" w:hAnsi="Times New Roman" w:cs="Times New Roman" w:hint="default"/>
      </w:rPr>
    </w:lvl>
    <w:lvl w:ilvl="1" w:tplc="FCB41582">
      <w:start w:val="1"/>
      <w:numFmt w:val="bullet"/>
      <w:lvlText w:val="o"/>
      <w:lvlJc w:val="left"/>
      <w:pPr>
        <w:ind w:left="1440" w:hanging="360"/>
      </w:pPr>
      <w:rPr>
        <w:rFonts w:ascii="Courier New" w:hAnsi="Courier New" w:hint="default"/>
      </w:rPr>
    </w:lvl>
    <w:lvl w:ilvl="2" w:tplc="5ED8DA4A" w:tentative="1">
      <w:start w:val="1"/>
      <w:numFmt w:val="bullet"/>
      <w:lvlText w:val=""/>
      <w:lvlJc w:val="left"/>
      <w:pPr>
        <w:ind w:left="2160" w:hanging="360"/>
      </w:pPr>
      <w:rPr>
        <w:rFonts w:ascii="Wingdings" w:hAnsi="Wingdings" w:hint="default"/>
      </w:rPr>
    </w:lvl>
    <w:lvl w:ilvl="3" w:tplc="E6E81700" w:tentative="1">
      <w:start w:val="1"/>
      <w:numFmt w:val="bullet"/>
      <w:lvlText w:val=""/>
      <w:lvlJc w:val="left"/>
      <w:pPr>
        <w:ind w:left="2880" w:hanging="360"/>
      </w:pPr>
      <w:rPr>
        <w:rFonts w:ascii="Symbol" w:hAnsi="Symbol" w:hint="default"/>
      </w:rPr>
    </w:lvl>
    <w:lvl w:ilvl="4" w:tplc="B4C8070E" w:tentative="1">
      <w:start w:val="1"/>
      <w:numFmt w:val="bullet"/>
      <w:lvlText w:val="o"/>
      <w:lvlJc w:val="left"/>
      <w:pPr>
        <w:ind w:left="3600" w:hanging="360"/>
      </w:pPr>
      <w:rPr>
        <w:rFonts w:ascii="Courier New" w:hAnsi="Courier New" w:hint="default"/>
      </w:rPr>
    </w:lvl>
    <w:lvl w:ilvl="5" w:tplc="0A384EF0" w:tentative="1">
      <w:start w:val="1"/>
      <w:numFmt w:val="bullet"/>
      <w:lvlText w:val=""/>
      <w:lvlJc w:val="left"/>
      <w:pPr>
        <w:ind w:left="4320" w:hanging="360"/>
      </w:pPr>
      <w:rPr>
        <w:rFonts w:ascii="Wingdings" w:hAnsi="Wingdings" w:hint="default"/>
      </w:rPr>
    </w:lvl>
    <w:lvl w:ilvl="6" w:tplc="BEF0A3AE" w:tentative="1">
      <w:start w:val="1"/>
      <w:numFmt w:val="bullet"/>
      <w:lvlText w:val=""/>
      <w:lvlJc w:val="left"/>
      <w:pPr>
        <w:ind w:left="5040" w:hanging="360"/>
      </w:pPr>
      <w:rPr>
        <w:rFonts w:ascii="Symbol" w:hAnsi="Symbol" w:hint="default"/>
      </w:rPr>
    </w:lvl>
    <w:lvl w:ilvl="7" w:tplc="C24EC6D2" w:tentative="1">
      <w:start w:val="1"/>
      <w:numFmt w:val="bullet"/>
      <w:lvlText w:val="o"/>
      <w:lvlJc w:val="left"/>
      <w:pPr>
        <w:ind w:left="5760" w:hanging="360"/>
      </w:pPr>
      <w:rPr>
        <w:rFonts w:ascii="Courier New" w:hAnsi="Courier New" w:hint="default"/>
      </w:rPr>
    </w:lvl>
    <w:lvl w:ilvl="8" w:tplc="02361D1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1"/>
  </w:num>
  <w:num w:numId="6">
    <w:abstractNumId w:val="6"/>
  </w:num>
  <w:num w:numId="7">
    <w:abstractNumId w:val="4"/>
  </w:num>
  <w:num w:numId="8">
    <w:abstractNumId w:val="7"/>
  </w:num>
  <w:num w:numId="9">
    <w:abstractNumId w:val="2"/>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A2"/>
    <w:rsid w:val="00055F18"/>
    <w:rsid w:val="001302E3"/>
    <w:rsid w:val="00157181"/>
    <w:rsid w:val="00224DFF"/>
    <w:rsid w:val="002E3FCC"/>
    <w:rsid w:val="003815BE"/>
    <w:rsid w:val="003B0003"/>
    <w:rsid w:val="003E685C"/>
    <w:rsid w:val="006817AF"/>
    <w:rsid w:val="00697DC3"/>
    <w:rsid w:val="007B5EB5"/>
    <w:rsid w:val="008137FF"/>
    <w:rsid w:val="00857309"/>
    <w:rsid w:val="009275A8"/>
    <w:rsid w:val="009E08A7"/>
    <w:rsid w:val="00A35EE6"/>
    <w:rsid w:val="00B628CF"/>
    <w:rsid w:val="00BF2AA2"/>
    <w:rsid w:val="00CE7423"/>
    <w:rsid w:val="00CF29F7"/>
    <w:rsid w:val="00DE200E"/>
    <w:rsid w:val="00DF355F"/>
    <w:rsid w:val="00EB6C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F13FC"/>
  <w14:defaultImageDpi w14:val="300"/>
  <w15:docId w15:val="{4016C52E-B7BC-D34B-AE4A-D3951C9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AA2"/>
  </w:style>
  <w:style w:type="paragraph" w:styleId="Titre1">
    <w:name w:val="heading 1"/>
    <w:basedOn w:val="Normal"/>
    <w:link w:val="Titre1Car"/>
    <w:uiPriority w:val="9"/>
    <w:qFormat/>
    <w:rsid w:val="00BF2AA2"/>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AA2"/>
    <w:rPr>
      <w:rFonts w:ascii="Times" w:hAnsi="Times"/>
      <w:b/>
      <w:bCs/>
      <w:kern w:val="36"/>
      <w:sz w:val="48"/>
      <w:szCs w:val="48"/>
    </w:rPr>
  </w:style>
  <w:style w:type="paragraph" w:styleId="Paragraphedeliste">
    <w:name w:val="List Paragraph"/>
    <w:basedOn w:val="Normal"/>
    <w:link w:val="ParagraphedelisteCar"/>
    <w:uiPriority w:val="34"/>
    <w:qFormat/>
    <w:rsid w:val="00BF2AA2"/>
    <w:pPr>
      <w:ind w:left="720"/>
      <w:contextualSpacing/>
    </w:pPr>
  </w:style>
  <w:style w:type="character" w:styleId="Marquedecommentaire">
    <w:name w:val="annotation reference"/>
    <w:basedOn w:val="Policepardfaut"/>
    <w:uiPriority w:val="99"/>
    <w:semiHidden/>
    <w:unhideWhenUsed/>
    <w:rsid w:val="00BF2AA2"/>
    <w:rPr>
      <w:sz w:val="18"/>
      <w:szCs w:val="18"/>
    </w:rPr>
  </w:style>
  <w:style w:type="paragraph" w:styleId="Commentaire">
    <w:name w:val="annotation text"/>
    <w:basedOn w:val="Normal"/>
    <w:link w:val="CommentaireCar"/>
    <w:uiPriority w:val="99"/>
    <w:unhideWhenUsed/>
    <w:rsid w:val="00BF2AA2"/>
  </w:style>
  <w:style w:type="character" w:customStyle="1" w:styleId="CommentaireCar">
    <w:name w:val="Commentaire Car"/>
    <w:basedOn w:val="Policepardfaut"/>
    <w:link w:val="Commentaire"/>
    <w:uiPriority w:val="99"/>
    <w:rsid w:val="00BF2AA2"/>
  </w:style>
  <w:style w:type="paragraph" w:styleId="Notedebasdepage">
    <w:name w:val="footnote text"/>
    <w:basedOn w:val="Normal"/>
    <w:link w:val="NotedebasdepageCar"/>
    <w:uiPriority w:val="99"/>
    <w:unhideWhenUsed/>
    <w:rsid w:val="00BF2AA2"/>
    <w:pPr>
      <w:jc w:val="both"/>
    </w:pPr>
    <w:rPr>
      <w:rFonts w:ascii="Arial" w:eastAsia="Times New Roman" w:hAnsi="Arial"/>
      <w:lang w:val="fr-BE" w:eastAsia="en-US"/>
    </w:rPr>
  </w:style>
  <w:style w:type="character" w:customStyle="1" w:styleId="NotedebasdepageCar">
    <w:name w:val="Note de bas de page Car"/>
    <w:basedOn w:val="Policepardfaut"/>
    <w:link w:val="Notedebasdepage"/>
    <w:uiPriority w:val="99"/>
    <w:rsid w:val="00BF2AA2"/>
    <w:rPr>
      <w:rFonts w:ascii="Arial" w:eastAsia="Times New Roman" w:hAnsi="Arial"/>
      <w:lang w:val="fr-BE" w:eastAsia="en-US"/>
    </w:rPr>
  </w:style>
  <w:style w:type="character" w:styleId="Appelnotedebasdep">
    <w:name w:val="footnote reference"/>
    <w:uiPriority w:val="99"/>
    <w:unhideWhenUsed/>
    <w:rsid w:val="00BF2AA2"/>
    <w:rPr>
      <w:vertAlign w:val="superscript"/>
    </w:rPr>
  </w:style>
  <w:style w:type="character" w:customStyle="1" w:styleId="ParagraphedelisteCar">
    <w:name w:val="Paragraphe de liste Car"/>
    <w:link w:val="Paragraphedeliste"/>
    <w:uiPriority w:val="34"/>
    <w:locked/>
    <w:rsid w:val="00BF2AA2"/>
  </w:style>
  <w:style w:type="character" w:styleId="Lienhypertexte">
    <w:name w:val="Hyperlink"/>
    <w:basedOn w:val="Policepardfaut"/>
    <w:uiPriority w:val="99"/>
    <w:unhideWhenUsed/>
    <w:rsid w:val="00BF2AA2"/>
    <w:rPr>
      <w:color w:val="0000FF" w:themeColor="hyperlink"/>
      <w:u w:val="single"/>
    </w:rPr>
  </w:style>
  <w:style w:type="character" w:customStyle="1" w:styleId="familyname">
    <w:name w:val="familyname"/>
    <w:rsid w:val="00BF2AA2"/>
  </w:style>
  <w:style w:type="character" w:styleId="Accentuation">
    <w:name w:val="Emphasis"/>
    <w:uiPriority w:val="20"/>
    <w:qFormat/>
    <w:rsid w:val="00BF2AA2"/>
    <w:rPr>
      <w:i/>
      <w:iCs/>
    </w:rPr>
  </w:style>
  <w:style w:type="paragraph" w:styleId="Textedebulles">
    <w:name w:val="Balloon Text"/>
    <w:basedOn w:val="Normal"/>
    <w:link w:val="TextedebullesCar"/>
    <w:uiPriority w:val="99"/>
    <w:semiHidden/>
    <w:unhideWhenUsed/>
    <w:rsid w:val="00BF2A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2AA2"/>
    <w:rPr>
      <w:rFonts w:ascii="Lucida Grande" w:hAnsi="Lucida Grande" w:cs="Lucida Grande"/>
      <w:sz w:val="18"/>
      <w:szCs w:val="18"/>
    </w:rPr>
  </w:style>
  <w:style w:type="paragraph" w:styleId="En-tte">
    <w:name w:val="header"/>
    <w:basedOn w:val="Normal"/>
    <w:link w:val="En-tteCar"/>
    <w:uiPriority w:val="99"/>
    <w:unhideWhenUsed/>
    <w:rsid w:val="00BF2AA2"/>
    <w:pPr>
      <w:tabs>
        <w:tab w:val="center" w:pos="4536"/>
        <w:tab w:val="right" w:pos="9072"/>
      </w:tabs>
    </w:pPr>
  </w:style>
  <w:style w:type="character" w:customStyle="1" w:styleId="En-tteCar">
    <w:name w:val="En-tête Car"/>
    <w:basedOn w:val="Policepardfaut"/>
    <w:link w:val="En-tte"/>
    <w:uiPriority w:val="99"/>
    <w:rsid w:val="00BF2AA2"/>
  </w:style>
  <w:style w:type="paragraph" w:styleId="Pieddepage">
    <w:name w:val="footer"/>
    <w:basedOn w:val="Normal"/>
    <w:link w:val="PieddepageCar"/>
    <w:uiPriority w:val="99"/>
    <w:unhideWhenUsed/>
    <w:rsid w:val="00BF2AA2"/>
    <w:pPr>
      <w:tabs>
        <w:tab w:val="center" w:pos="4536"/>
        <w:tab w:val="right" w:pos="9072"/>
      </w:tabs>
    </w:pPr>
  </w:style>
  <w:style w:type="character" w:customStyle="1" w:styleId="PieddepageCar">
    <w:name w:val="Pied de page Car"/>
    <w:basedOn w:val="Policepardfaut"/>
    <w:link w:val="Pieddepage"/>
    <w:uiPriority w:val="99"/>
    <w:rsid w:val="00BF2AA2"/>
  </w:style>
  <w:style w:type="paragraph" w:styleId="Objetducommentaire">
    <w:name w:val="annotation subject"/>
    <w:basedOn w:val="Commentaire"/>
    <w:next w:val="Commentaire"/>
    <w:link w:val="ObjetducommentaireCar"/>
    <w:uiPriority w:val="99"/>
    <w:semiHidden/>
    <w:unhideWhenUsed/>
    <w:rsid w:val="00BF2AA2"/>
    <w:rPr>
      <w:b/>
      <w:bCs/>
      <w:sz w:val="20"/>
      <w:szCs w:val="20"/>
    </w:rPr>
  </w:style>
  <w:style w:type="character" w:customStyle="1" w:styleId="ObjetducommentaireCar">
    <w:name w:val="Objet du commentaire Car"/>
    <w:basedOn w:val="CommentaireCar"/>
    <w:link w:val="Objetducommentaire"/>
    <w:uiPriority w:val="99"/>
    <w:semiHidden/>
    <w:rsid w:val="00BF2AA2"/>
    <w:rPr>
      <w:b/>
      <w:bCs/>
      <w:sz w:val="20"/>
      <w:szCs w:val="20"/>
    </w:rPr>
  </w:style>
  <w:style w:type="paragraph" w:styleId="Rvision">
    <w:name w:val="Revision"/>
    <w:hidden/>
    <w:uiPriority w:val="99"/>
    <w:semiHidden/>
    <w:rsid w:val="00BF2AA2"/>
  </w:style>
  <w:style w:type="character" w:customStyle="1" w:styleId="highlight">
    <w:name w:val="highlight"/>
    <w:basedOn w:val="Policepardfaut"/>
    <w:rsid w:val="00BF2AA2"/>
  </w:style>
  <w:style w:type="character" w:styleId="Numrodepage">
    <w:name w:val="page number"/>
    <w:basedOn w:val="Policepardfaut"/>
    <w:uiPriority w:val="99"/>
    <w:semiHidden/>
    <w:unhideWhenUsed/>
    <w:rsid w:val="00BF2AA2"/>
  </w:style>
  <w:style w:type="paragraph" w:styleId="Explorateurdedocuments">
    <w:name w:val="Document Map"/>
    <w:basedOn w:val="Normal"/>
    <w:link w:val="ExplorateurdedocumentsCar"/>
    <w:uiPriority w:val="99"/>
    <w:semiHidden/>
    <w:unhideWhenUsed/>
    <w:rsid w:val="00BF2AA2"/>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BF2AA2"/>
    <w:rPr>
      <w:rFonts w:ascii="Lucida Grande" w:hAnsi="Lucida Grande" w:cs="Lucida Grande"/>
    </w:rPr>
  </w:style>
  <w:style w:type="paragraph" w:styleId="NormalWeb">
    <w:name w:val="Normal (Web)"/>
    <w:basedOn w:val="Normal"/>
    <w:uiPriority w:val="99"/>
    <w:semiHidden/>
    <w:unhideWhenUsed/>
    <w:rsid w:val="00BF2AA2"/>
    <w:pPr>
      <w:spacing w:before="100" w:beforeAutospacing="1" w:after="100" w:afterAutospacing="1"/>
    </w:pPr>
    <w:rPr>
      <w:rFonts w:ascii="Times" w:hAnsi="Times"/>
      <w:sz w:val="20"/>
      <w:szCs w:val="20"/>
      <w:lang w:val="en-US" w:eastAsia="en-US"/>
    </w:rPr>
  </w:style>
  <w:style w:type="character" w:customStyle="1" w:styleId="m-6831353012012905754gmail-msocommentreference">
    <w:name w:val="m_-6831353012012905754gmail-msocommentreference"/>
    <w:basedOn w:val="Policepardfaut"/>
    <w:rsid w:val="00BF2AA2"/>
  </w:style>
  <w:style w:type="paragraph" w:customStyle="1" w:styleId="m-6831353012012905754gmail-msocommenttext">
    <w:name w:val="m_-6831353012012905754gmail-msocommenttext"/>
    <w:basedOn w:val="Normal"/>
    <w:rsid w:val="00BF2AA2"/>
    <w:pPr>
      <w:spacing w:before="100" w:beforeAutospacing="1" w:after="100" w:afterAutospacing="1"/>
    </w:pPr>
    <w:rPr>
      <w:rFonts w:ascii="Times" w:hAnsi="Times"/>
      <w:sz w:val="20"/>
      <w:szCs w:val="20"/>
    </w:rPr>
  </w:style>
  <w:style w:type="character" w:customStyle="1" w:styleId="entry-date">
    <w:name w:val="entry-date"/>
    <w:basedOn w:val="Policepardfaut"/>
    <w:rsid w:val="00BF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4864">
      <w:bodyDiv w:val="1"/>
      <w:marLeft w:val="0"/>
      <w:marRight w:val="0"/>
      <w:marTop w:val="0"/>
      <w:marBottom w:val="0"/>
      <w:divBdr>
        <w:top w:val="none" w:sz="0" w:space="0" w:color="auto"/>
        <w:left w:val="none" w:sz="0" w:space="0" w:color="auto"/>
        <w:bottom w:val="none" w:sz="0" w:space="0" w:color="auto"/>
        <w:right w:val="none" w:sz="0" w:space="0" w:color="auto"/>
      </w:divBdr>
      <w:divsChild>
        <w:div w:id="800995196">
          <w:marLeft w:val="0"/>
          <w:marRight w:val="0"/>
          <w:marTop w:val="0"/>
          <w:marBottom w:val="0"/>
          <w:divBdr>
            <w:top w:val="none" w:sz="0" w:space="0" w:color="auto"/>
            <w:left w:val="none" w:sz="0" w:space="0" w:color="auto"/>
            <w:bottom w:val="none" w:sz="0" w:space="0" w:color="auto"/>
            <w:right w:val="none" w:sz="0" w:space="0" w:color="auto"/>
          </w:divBdr>
        </w:div>
        <w:div w:id="728386123">
          <w:marLeft w:val="0"/>
          <w:marRight w:val="0"/>
          <w:marTop w:val="0"/>
          <w:marBottom w:val="0"/>
          <w:divBdr>
            <w:top w:val="none" w:sz="0" w:space="0" w:color="auto"/>
            <w:left w:val="none" w:sz="0" w:space="0" w:color="auto"/>
            <w:bottom w:val="none" w:sz="0" w:space="0" w:color="auto"/>
            <w:right w:val="none" w:sz="0" w:space="0" w:color="auto"/>
          </w:divBdr>
        </w:div>
        <w:div w:id="897326156">
          <w:marLeft w:val="0"/>
          <w:marRight w:val="0"/>
          <w:marTop w:val="0"/>
          <w:marBottom w:val="0"/>
          <w:divBdr>
            <w:top w:val="none" w:sz="0" w:space="0" w:color="auto"/>
            <w:left w:val="none" w:sz="0" w:space="0" w:color="auto"/>
            <w:bottom w:val="none" w:sz="0" w:space="0" w:color="auto"/>
            <w:right w:val="none" w:sz="0" w:space="0" w:color="auto"/>
          </w:divBdr>
        </w:div>
        <w:div w:id="696737001">
          <w:marLeft w:val="0"/>
          <w:marRight w:val="0"/>
          <w:marTop w:val="0"/>
          <w:marBottom w:val="0"/>
          <w:divBdr>
            <w:top w:val="none" w:sz="0" w:space="0" w:color="auto"/>
            <w:left w:val="none" w:sz="0" w:space="0" w:color="auto"/>
            <w:bottom w:val="none" w:sz="0" w:space="0" w:color="auto"/>
            <w:right w:val="none" w:sz="0" w:space="0" w:color="auto"/>
          </w:divBdr>
        </w:div>
        <w:div w:id="2071607299">
          <w:marLeft w:val="0"/>
          <w:marRight w:val="0"/>
          <w:marTop w:val="0"/>
          <w:marBottom w:val="0"/>
          <w:divBdr>
            <w:top w:val="none" w:sz="0" w:space="0" w:color="auto"/>
            <w:left w:val="none" w:sz="0" w:space="0" w:color="auto"/>
            <w:bottom w:val="none" w:sz="0" w:space="0" w:color="auto"/>
            <w:right w:val="none" w:sz="0" w:space="0" w:color="auto"/>
          </w:divBdr>
        </w:div>
        <w:div w:id="1972325454">
          <w:marLeft w:val="0"/>
          <w:marRight w:val="0"/>
          <w:marTop w:val="0"/>
          <w:marBottom w:val="0"/>
          <w:divBdr>
            <w:top w:val="none" w:sz="0" w:space="0" w:color="auto"/>
            <w:left w:val="none" w:sz="0" w:space="0" w:color="auto"/>
            <w:bottom w:val="none" w:sz="0" w:space="0" w:color="auto"/>
            <w:right w:val="none" w:sz="0" w:space="0" w:color="auto"/>
          </w:divBdr>
        </w:div>
        <w:div w:id="1815752081">
          <w:marLeft w:val="0"/>
          <w:marRight w:val="0"/>
          <w:marTop w:val="0"/>
          <w:marBottom w:val="0"/>
          <w:divBdr>
            <w:top w:val="none" w:sz="0" w:space="0" w:color="auto"/>
            <w:left w:val="none" w:sz="0" w:space="0" w:color="auto"/>
            <w:bottom w:val="none" w:sz="0" w:space="0" w:color="auto"/>
            <w:right w:val="none" w:sz="0" w:space="0" w:color="auto"/>
          </w:divBdr>
        </w:div>
        <w:div w:id="732461492">
          <w:marLeft w:val="0"/>
          <w:marRight w:val="0"/>
          <w:marTop w:val="0"/>
          <w:marBottom w:val="0"/>
          <w:divBdr>
            <w:top w:val="none" w:sz="0" w:space="0" w:color="auto"/>
            <w:left w:val="none" w:sz="0" w:space="0" w:color="auto"/>
            <w:bottom w:val="none" w:sz="0" w:space="0" w:color="auto"/>
            <w:right w:val="none" w:sz="0" w:space="0" w:color="auto"/>
          </w:divBdr>
        </w:div>
        <w:div w:id="420566953">
          <w:marLeft w:val="0"/>
          <w:marRight w:val="0"/>
          <w:marTop w:val="0"/>
          <w:marBottom w:val="0"/>
          <w:divBdr>
            <w:top w:val="none" w:sz="0" w:space="0" w:color="auto"/>
            <w:left w:val="none" w:sz="0" w:space="0" w:color="auto"/>
            <w:bottom w:val="none" w:sz="0" w:space="0" w:color="auto"/>
            <w:right w:val="none" w:sz="0" w:space="0" w:color="auto"/>
          </w:divBdr>
        </w:div>
        <w:div w:id="253443593">
          <w:marLeft w:val="0"/>
          <w:marRight w:val="0"/>
          <w:marTop w:val="0"/>
          <w:marBottom w:val="0"/>
          <w:divBdr>
            <w:top w:val="none" w:sz="0" w:space="0" w:color="auto"/>
            <w:left w:val="none" w:sz="0" w:space="0" w:color="auto"/>
            <w:bottom w:val="none" w:sz="0" w:space="0" w:color="auto"/>
            <w:right w:val="none" w:sz="0" w:space="0" w:color="auto"/>
          </w:divBdr>
        </w:div>
        <w:div w:id="1983343361">
          <w:marLeft w:val="0"/>
          <w:marRight w:val="0"/>
          <w:marTop w:val="0"/>
          <w:marBottom w:val="0"/>
          <w:divBdr>
            <w:top w:val="none" w:sz="0" w:space="0" w:color="auto"/>
            <w:left w:val="none" w:sz="0" w:space="0" w:color="auto"/>
            <w:bottom w:val="none" w:sz="0" w:space="0" w:color="auto"/>
            <w:right w:val="none" w:sz="0" w:space="0" w:color="auto"/>
          </w:divBdr>
        </w:div>
        <w:div w:id="492725668">
          <w:marLeft w:val="0"/>
          <w:marRight w:val="0"/>
          <w:marTop w:val="0"/>
          <w:marBottom w:val="0"/>
          <w:divBdr>
            <w:top w:val="none" w:sz="0" w:space="0" w:color="auto"/>
            <w:left w:val="none" w:sz="0" w:space="0" w:color="auto"/>
            <w:bottom w:val="none" w:sz="0" w:space="0" w:color="auto"/>
            <w:right w:val="none" w:sz="0" w:space="0" w:color="auto"/>
          </w:divBdr>
        </w:div>
        <w:div w:id="1723404851">
          <w:marLeft w:val="0"/>
          <w:marRight w:val="0"/>
          <w:marTop w:val="0"/>
          <w:marBottom w:val="0"/>
          <w:divBdr>
            <w:top w:val="none" w:sz="0" w:space="0" w:color="auto"/>
            <w:left w:val="none" w:sz="0" w:space="0" w:color="auto"/>
            <w:bottom w:val="none" w:sz="0" w:space="0" w:color="auto"/>
            <w:right w:val="none" w:sz="0" w:space="0" w:color="auto"/>
          </w:divBdr>
        </w:div>
        <w:div w:id="863401478">
          <w:marLeft w:val="0"/>
          <w:marRight w:val="0"/>
          <w:marTop w:val="0"/>
          <w:marBottom w:val="0"/>
          <w:divBdr>
            <w:top w:val="none" w:sz="0" w:space="0" w:color="auto"/>
            <w:left w:val="none" w:sz="0" w:space="0" w:color="auto"/>
            <w:bottom w:val="none" w:sz="0" w:space="0" w:color="auto"/>
            <w:right w:val="none" w:sz="0" w:space="0" w:color="auto"/>
          </w:divBdr>
        </w:div>
        <w:div w:id="2018460539">
          <w:marLeft w:val="0"/>
          <w:marRight w:val="0"/>
          <w:marTop w:val="0"/>
          <w:marBottom w:val="0"/>
          <w:divBdr>
            <w:top w:val="none" w:sz="0" w:space="0" w:color="auto"/>
            <w:left w:val="none" w:sz="0" w:space="0" w:color="auto"/>
            <w:bottom w:val="none" w:sz="0" w:space="0" w:color="auto"/>
            <w:right w:val="none" w:sz="0" w:space="0" w:color="auto"/>
          </w:divBdr>
        </w:div>
        <w:div w:id="1623265898">
          <w:marLeft w:val="0"/>
          <w:marRight w:val="0"/>
          <w:marTop w:val="0"/>
          <w:marBottom w:val="0"/>
          <w:divBdr>
            <w:top w:val="none" w:sz="0" w:space="0" w:color="auto"/>
            <w:left w:val="none" w:sz="0" w:space="0" w:color="auto"/>
            <w:bottom w:val="none" w:sz="0" w:space="0" w:color="auto"/>
            <w:right w:val="none" w:sz="0" w:space="0" w:color="auto"/>
          </w:divBdr>
        </w:div>
        <w:div w:id="1976328363">
          <w:marLeft w:val="0"/>
          <w:marRight w:val="0"/>
          <w:marTop w:val="0"/>
          <w:marBottom w:val="0"/>
          <w:divBdr>
            <w:top w:val="none" w:sz="0" w:space="0" w:color="auto"/>
            <w:left w:val="none" w:sz="0" w:space="0" w:color="auto"/>
            <w:bottom w:val="none" w:sz="0" w:space="0" w:color="auto"/>
            <w:right w:val="none" w:sz="0" w:space="0" w:color="auto"/>
          </w:divBdr>
        </w:div>
        <w:div w:id="900602973">
          <w:marLeft w:val="0"/>
          <w:marRight w:val="0"/>
          <w:marTop w:val="0"/>
          <w:marBottom w:val="0"/>
          <w:divBdr>
            <w:top w:val="none" w:sz="0" w:space="0" w:color="auto"/>
            <w:left w:val="none" w:sz="0" w:space="0" w:color="auto"/>
            <w:bottom w:val="none" w:sz="0" w:space="0" w:color="auto"/>
            <w:right w:val="none" w:sz="0" w:space="0" w:color="auto"/>
          </w:divBdr>
        </w:div>
        <w:div w:id="906766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emp.unu-merit.nl/docs/The%20humanization%20of%20the%20economy%20-%20Kemp%20et%20al%20for%20SPRU%20conference%20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article/pii/S092180091730379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ophs2.org/wpcontent/uploads/2014/12/D-Robert-Social-movements-against-UIMP.compressed.pdf" TargetMode="External"/><Relationship Id="rId4" Type="http://schemas.openxmlformats.org/officeDocument/2006/relationships/webSettings" Target="webSettings.xml"/><Relationship Id="rId9" Type="http://schemas.openxmlformats.org/officeDocument/2006/relationships/hyperlink" Target="http://www.criticatac.ro/lefteast/criminalisation-of-environmental-activism-in-europ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rum-gpii.com/fr/" TargetMode="External"/><Relationship Id="rId2" Type="http://schemas.openxmlformats.org/officeDocument/2006/relationships/hyperlink" Target="http://ejatlas.org/" TargetMode="External"/><Relationship Id="rId1" Type="http://schemas.openxmlformats.org/officeDocument/2006/relationships/hyperlink" Target="https://transitionnetwork.org/transition-near-me/" TargetMode="External"/><Relationship Id="rId4" Type="http://schemas.openxmlformats.org/officeDocument/2006/relationships/hyperlink" Target="https://alternatiba.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7509</Words>
  <Characters>38747</Characters>
  <Application>Microsoft Office Word</Application>
  <DocSecurity>0</DocSecurity>
  <Lines>516</Lines>
  <Paragraphs>58</Paragraphs>
  <ScaleCrop>false</ScaleCrop>
  <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pelenc</dc:creator>
  <cp:keywords/>
  <dc:description/>
  <cp:lastModifiedBy>Microsoft Office User</cp:lastModifiedBy>
  <cp:revision>2</cp:revision>
  <dcterms:created xsi:type="dcterms:W3CDTF">2018-12-22T22:57:00Z</dcterms:created>
  <dcterms:modified xsi:type="dcterms:W3CDTF">2018-12-22T22:57:00Z</dcterms:modified>
</cp:coreProperties>
</file>