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1BA" w:rsidRDefault="00DC3A6C" w:rsidP="00E62DC4">
      <w:pPr>
        <w:pStyle w:val="Title"/>
        <w:rPr>
          <w:rFonts w:ascii="Calibri" w:hAnsi="Calibri" w:cs="Calibri"/>
          <w:sz w:val="48"/>
        </w:rPr>
      </w:pPr>
      <w:r>
        <w:rPr>
          <w:rFonts w:ascii="Calibri" w:hAnsi="Calibri" w:cs="Calibri"/>
          <w:noProof/>
          <w:sz w:val="48"/>
          <w:lang w:val="en-GB" w:eastAsia="zh-CN"/>
        </w:rPr>
        <mc:AlternateContent>
          <mc:Choice Requires="wps">
            <w:drawing>
              <wp:anchor distT="0" distB="0" distL="114300" distR="114300" simplePos="0" relativeHeight="251662848" behindDoc="0" locked="0" layoutInCell="1" allowOverlap="1" wp14:anchorId="31CE8103" wp14:editId="5A381D6A">
                <wp:simplePos x="0" y="0"/>
                <wp:positionH relativeFrom="column">
                  <wp:posOffset>4913630</wp:posOffset>
                </wp:positionH>
                <wp:positionV relativeFrom="paragraph">
                  <wp:posOffset>134620</wp:posOffset>
                </wp:positionV>
                <wp:extent cx="1242060" cy="43116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1242060" cy="4311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A46" w:rsidRPr="00DC3A6C" w:rsidRDefault="005E4A46">
                            <w:pPr>
                              <w:rPr>
                                <w:sz w:val="24"/>
                                <w:szCs w:val="24"/>
                                <w:lang w:val="en-US"/>
                              </w:rPr>
                            </w:pPr>
                            <w:r w:rsidRPr="00DC3A6C">
                              <w:rPr>
                                <w:sz w:val="24"/>
                                <w:szCs w:val="24"/>
                                <w:lang w:val="en-US"/>
                              </w:rPr>
                              <w:t>EM/HEC/040/F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6.9pt;margin-top:10.6pt;width:97.8pt;height:33.9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" fillcolor="white [3201]" stroked="f" strokeweight=".5pt">
                <v:textbox>
                  <w:txbxContent>
                    <w:p w:rsidR="005E4A46" w:rsidRPr="00DC3A6C" w:rsidRDefault="005E4A46">
                      <w:pPr>
                        <w:rPr>
                          <w:sz w:val="24"/>
                          <w:szCs w:val="24"/>
                          <w:lang w:val="en-US"/>
                        </w:rPr>
                      </w:pPr>
                      <w:r w:rsidRPr="00DC3A6C">
                        <w:rPr>
                          <w:sz w:val="24"/>
                          <w:szCs w:val="24"/>
                          <w:lang w:val="en-US"/>
                        </w:rPr>
                        <w:t>EM/HEC/040/F</w:t>
                      </w:r>
                    </w:p>
                  </w:txbxContent>
                </v:textbox>
              </v:shape>
            </w:pict>
          </mc:Fallback>
        </mc:AlternateContent>
      </w:r>
      <w:r>
        <w:rPr>
          <w:rFonts w:ascii="Calibri" w:hAnsi="Calibri" w:cs="Calibri"/>
          <w:noProof/>
          <w:sz w:val="48"/>
          <w:lang w:val="en-GB" w:eastAsia="zh-CN"/>
        </w:rPr>
        <mc:AlternateContent>
          <mc:Choice Requires="wps">
            <w:drawing>
              <wp:anchor distT="0" distB="0" distL="114300" distR="114300" simplePos="0" relativeHeight="251663872" behindDoc="0" locked="0" layoutInCell="1" allowOverlap="1" wp14:anchorId="42180700" wp14:editId="2ED162F8">
                <wp:simplePos x="0" y="0"/>
                <wp:positionH relativeFrom="column">
                  <wp:posOffset>-72079</wp:posOffset>
                </wp:positionH>
                <wp:positionV relativeFrom="paragraph">
                  <wp:posOffset>-72043</wp:posOffset>
                </wp:positionV>
                <wp:extent cx="3122763" cy="940280"/>
                <wp:effectExtent l="0" t="0" r="1905" b="0"/>
                <wp:wrapNone/>
                <wp:docPr id="234" name="Text Box 234"/>
                <wp:cNvGraphicFramePr/>
                <a:graphic xmlns:a="http://schemas.openxmlformats.org/drawingml/2006/main">
                  <a:graphicData uri="http://schemas.microsoft.com/office/word/2010/wordprocessingShape">
                    <wps:wsp>
                      <wps:cNvSpPr txBox="1"/>
                      <wps:spPr>
                        <a:xfrm>
                          <a:off x="0" y="0"/>
                          <a:ext cx="3122763" cy="940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A46" w:rsidRDefault="005E4A46">
                            <w:r>
                              <w:rPr>
                                <w:noProof/>
                                <w:lang w:val="en-GB" w:eastAsia="zh-CN"/>
                              </w:rPr>
                              <w:drawing>
                                <wp:inline distT="0" distB="0" distL="0" distR="0" wp14:anchorId="19AD5766" wp14:editId="29FEAD1D">
                                  <wp:extent cx="2536166" cy="792650"/>
                                  <wp:effectExtent l="0" t="0" r="0" b="7620"/>
                                  <wp:docPr id="235" name="Picture 235" descr="C:\Users\hannal\AppData\Local\Microsoft\Windows\Temporary Internet Files\Content.Outlook\CAL5B4K4\WHO-EMRO logo FR (May 2006) 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l\AppData\Local\Microsoft\Windows\Temporary Internet Files\Content.Outlook\CAL5B4K4\WHO-EMRO logo FR (May 2006) BL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6166" cy="792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4" o:spid="_x0000_s1027" type="#_x0000_t202" style="position:absolute;margin-left:-5.7pt;margin-top:-5.65pt;width:245.9pt;height:74.0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" fillcolor="white [3201]" stroked="f" strokeweight=".5pt">
                <v:textbox>
                  <w:txbxContent>
                    <w:p w:rsidR="005E4A46" w:rsidRDefault="005E4A46">
                      <w:r>
                        <w:rPr>
                          <w:noProof/>
                          <w:lang w:val="en-GB" w:eastAsia="en-GB"/>
                        </w:rPr>
                        <w:drawing>
                          <wp:inline distT="0" distB="0" distL="0" distR="0" wp14:anchorId="19AD5766" wp14:editId="29FEAD1D">
                            <wp:extent cx="2536166" cy="792650"/>
                            <wp:effectExtent l="0" t="0" r="0" b="7620"/>
                            <wp:docPr id="235" name="Picture 235" descr="C:\Users\hannal\AppData\Local\Microsoft\Windows\Temporary Internet Files\Content.Outlook\CAL5B4K4\WHO-EMRO logo FR (May 2006) 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nnal\AppData\Local\Microsoft\Windows\Temporary Internet Files\Content.Outlook\CAL5B4K4\WHO-EMRO logo FR (May 2006) BL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6166" cy="792650"/>
                                    </a:xfrm>
                                    <a:prstGeom prst="rect">
                                      <a:avLst/>
                                    </a:prstGeom>
                                    <a:noFill/>
                                    <a:ln>
                                      <a:noFill/>
                                    </a:ln>
                                  </pic:spPr>
                                </pic:pic>
                              </a:graphicData>
                            </a:graphic>
                          </wp:inline>
                        </w:drawing>
                      </w:r>
                    </w:p>
                  </w:txbxContent>
                </v:textbox>
              </v:shape>
            </w:pict>
          </mc:Fallback>
        </mc:AlternateContent>
      </w:r>
    </w:p>
    <w:p w:rsidR="00FD71BA" w:rsidRDefault="00FD71BA" w:rsidP="00E62DC4">
      <w:pPr>
        <w:pStyle w:val="Title"/>
        <w:rPr>
          <w:rFonts w:ascii="Calibri" w:hAnsi="Calibri" w:cs="Calibri"/>
          <w:sz w:val="48"/>
        </w:rPr>
      </w:pPr>
    </w:p>
    <w:p w:rsidR="00FD71BA" w:rsidRDefault="00FD71BA" w:rsidP="00E62DC4">
      <w:pPr>
        <w:pStyle w:val="Title"/>
        <w:rPr>
          <w:rFonts w:ascii="Calibri" w:hAnsi="Calibri" w:cs="Calibri"/>
          <w:sz w:val="48"/>
        </w:rPr>
      </w:pPr>
    </w:p>
    <w:p w:rsidR="00DC3A6C" w:rsidRDefault="00DC3A6C" w:rsidP="00E62DC4">
      <w:pPr>
        <w:pStyle w:val="Title"/>
        <w:rPr>
          <w:rFonts w:ascii="Calibri" w:hAnsi="Calibri" w:cs="Calibri"/>
          <w:sz w:val="48"/>
        </w:rPr>
      </w:pPr>
    </w:p>
    <w:p w:rsidR="00DC3A6C" w:rsidRDefault="00DC3A6C" w:rsidP="00E62DC4">
      <w:pPr>
        <w:pStyle w:val="Title"/>
        <w:rPr>
          <w:rFonts w:ascii="Calibri" w:hAnsi="Calibri" w:cs="Calibri"/>
          <w:sz w:val="48"/>
        </w:rPr>
      </w:pPr>
    </w:p>
    <w:p w:rsidR="00DC3A6C" w:rsidRDefault="00DC3A6C" w:rsidP="00E62DC4">
      <w:pPr>
        <w:pStyle w:val="Title"/>
        <w:rPr>
          <w:rFonts w:ascii="Calibri" w:hAnsi="Calibri" w:cs="Calibri"/>
          <w:sz w:val="48"/>
        </w:rPr>
      </w:pPr>
    </w:p>
    <w:p w:rsidR="00D218D5" w:rsidRPr="00E62DC4" w:rsidRDefault="00E62DC4" w:rsidP="00E62DC4">
      <w:pPr>
        <w:pStyle w:val="Title"/>
        <w:rPr>
          <w:rFonts w:ascii="Calibri" w:hAnsi="Calibri" w:cs="Calibri"/>
          <w:sz w:val="48"/>
        </w:rPr>
      </w:pPr>
      <w:r w:rsidRPr="00E62DC4">
        <w:rPr>
          <w:rFonts w:ascii="Calibri" w:hAnsi="Calibri" w:cs="Calibri"/>
          <w:sz w:val="48"/>
        </w:rPr>
        <w:t xml:space="preserve">Examen du </w:t>
      </w:r>
      <w:r w:rsidR="00CA31F9">
        <w:rPr>
          <w:rFonts w:ascii="Calibri" w:hAnsi="Calibri" w:cs="Calibri"/>
          <w:sz w:val="48"/>
        </w:rPr>
        <w:t>s</w:t>
      </w:r>
      <w:r w:rsidRPr="00E62DC4">
        <w:rPr>
          <w:rFonts w:ascii="Calibri" w:hAnsi="Calibri" w:cs="Calibri"/>
          <w:sz w:val="48"/>
        </w:rPr>
        <w:t xml:space="preserve">ystème de </w:t>
      </w:r>
      <w:r w:rsidR="00CA31F9">
        <w:rPr>
          <w:rFonts w:ascii="Calibri" w:hAnsi="Calibri" w:cs="Calibri"/>
          <w:sz w:val="48"/>
        </w:rPr>
        <w:t>s</w:t>
      </w:r>
      <w:r w:rsidRPr="00E62DC4">
        <w:rPr>
          <w:rFonts w:ascii="Calibri" w:hAnsi="Calibri" w:cs="Calibri"/>
          <w:sz w:val="48"/>
        </w:rPr>
        <w:t>anté au Maroc</w:t>
      </w:r>
      <w:r w:rsidR="00CA31F9">
        <w:rPr>
          <w:rFonts w:ascii="Calibri" w:hAnsi="Calibri" w:cs="Calibri"/>
          <w:sz w:val="48"/>
        </w:rPr>
        <w:t> </w:t>
      </w:r>
      <w:r w:rsidR="008100AA" w:rsidRPr="00E62DC4">
        <w:rPr>
          <w:rFonts w:ascii="Calibri" w:hAnsi="Calibri" w:cs="Calibri"/>
          <w:sz w:val="48"/>
        </w:rPr>
        <w:t xml:space="preserve">: </w:t>
      </w:r>
      <w:r w:rsidR="00CA31F9">
        <w:rPr>
          <w:rFonts w:ascii="Calibri" w:hAnsi="Calibri" w:cs="Calibri"/>
          <w:sz w:val="48"/>
        </w:rPr>
        <w:t>d</w:t>
      </w:r>
      <w:r w:rsidRPr="00E62DC4">
        <w:rPr>
          <w:rFonts w:ascii="Calibri" w:hAnsi="Calibri" w:cs="Calibri"/>
          <w:sz w:val="48"/>
        </w:rPr>
        <w:t xml:space="preserve">éfis et </w:t>
      </w:r>
      <w:r w:rsidR="00CA31F9">
        <w:rPr>
          <w:rFonts w:ascii="Calibri" w:hAnsi="Calibri" w:cs="Calibri"/>
          <w:sz w:val="48"/>
        </w:rPr>
        <w:t>o</w:t>
      </w:r>
      <w:r w:rsidRPr="00E62DC4">
        <w:rPr>
          <w:rFonts w:ascii="Calibri" w:hAnsi="Calibri" w:cs="Calibri"/>
          <w:sz w:val="48"/>
        </w:rPr>
        <w:t xml:space="preserve">pportunités pour </w:t>
      </w:r>
      <w:r w:rsidR="00CA31F9">
        <w:rPr>
          <w:rFonts w:ascii="Calibri" w:hAnsi="Calibri" w:cs="Calibri"/>
          <w:sz w:val="48"/>
        </w:rPr>
        <w:t>a</w:t>
      </w:r>
      <w:r w:rsidRPr="00E62DC4">
        <w:rPr>
          <w:rFonts w:ascii="Calibri" w:hAnsi="Calibri" w:cs="Calibri"/>
          <w:sz w:val="48"/>
        </w:rPr>
        <w:t>ccélérer le</w:t>
      </w:r>
      <w:r w:rsidR="005E4A46">
        <w:rPr>
          <w:rFonts w:ascii="Calibri" w:hAnsi="Calibri" w:cs="Calibri"/>
          <w:sz w:val="48"/>
        </w:rPr>
        <w:t>s</w:t>
      </w:r>
      <w:r w:rsidRPr="00E62DC4">
        <w:rPr>
          <w:rFonts w:ascii="Calibri" w:hAnsi="Calibri" w:cs="Calibri"/>
          <w:sz w:val="48"/>
        </w:rPr>
        <w:t xml:space="preserve"> </w:t>
      </w:r>
      <w:r w:rsidR="00CA31F9">
        <w:rPr>
          <w:rFonts w:ascii="Calibri" w:hAnsi="Calibri" w:cs="Calibri"/>
          <w:sz w:val="48"/>
        </w:rPr>
        <w:t>p</w:t>
      </w:r>
      <w:r w:rsidRPr="00E62DC4">
        <w:rPr>
          <w:rFonts w:ascii="Calibri" w:hAnsi="Calibri" w:cs="Calibri"/>
          <w:sz w:val="48"/>
        </w:rPr>
        <w:t xml:space="preserve">rogrès vers la </w:t>
      </w:r>
      <w:r w:rsidR="00CA31F9">
        <w:rPr>
          <w:rFonts w:ascii="Calibri" w:hAnsi="Calibri" w:cs="Calibri"/>
          <w:sz w:val="48"/>
        </w:rPr>
        <w:t>c</w:t>
      </w:r>
      <w:r w:rsidRPr="00E62DC4">
        <w:rPr>
          <w:rFonts w:ascii="Calibri" w:hAnsi="Calibri" w:cs="Calibri"/>
          <w:sz w:val="48"/>
        </w:rPr>
        <w:t xml:space="preserve">ouverture </w:t>
      </w:r>
      <w:r w:rsidR="00CA31F9">
        <w:rPr>
          <w:rFonts w:ascii="Calibri" w:hAnsi="Calibri" w:cs="Calibri"/>
          <w:sz w:val="48"/>
        </w:rPr>
        <w:t>s</w:t>
      </w:r>
      <w:r w:rsidRPr="00E62DC4">
        <w:rPr>
          <w:rFonts w:ascii="Calibri" w:hAnsi="Calibri" w:cs="Calibri"/>
          <w:sz w:val="48"/>
        </w:rPr>
        <w:t xml:space="preserve">anitaire </w:t>
      </w:r>
      <w:r w:rsidR="00CA31F9">
        <w:rPr>
          <w:rFonts w:ascii="Calibri" w:hAnsi="Calibri" w:cs="Calibri"/>
          <w:sz w:val="48"/>
        </w:rPr>
        <w:t>u</w:t>
      </w:r>
      <w:r w:rsidRPr="00E62DC4">
        <w:rPr>
          <w:rFonts w:ascii="Calibri" w:hAnsi="Calibri" w:cs="Calibri"/>
          <w:sz w:val="48"/>
        </w:rPr>
        <w:t xml:space="preserve">niverselle </w:t>
      </w:r>
    </w:p>
    <w:p w:rsidR="00347FCC" w:rsidRPr="00DF2D7A" w:rsidRDefault="00E62DC4" w:rsidP="00DF2D7A">
      <w:pPr>
        <w:pStyle w:val="Subtitle"/>
        <w:rPr>
          <w:rFonts w:ascii="Calibri" w:hAnsi="Calibri" w:cstheme="minorBidi"/>
          <w:color w:val="17365D"/>
          <w:sz w:val="36"/>
          <w:szCs w:val="36"/>
          <w:rtl/>
        </w:rPr>
      </w:pPr>
      <w:r w:rsidRPr="00E62DC4">
        <w:rPr>
          <w:rFonts w:ascii="Calibri" w:hAnsi="Calibri" w:cs="Calibri"/>
          <w:color w:val="17365D"/>
          <w:sz w:val="36"/>
          <w:szCs w:val="36"/>
        </w:rPr>
        <w:t>De l’</w:t>
      </w:r>
      <w:r w:rsidR="00CA31F9">
        <w:rPr>
          <w:rFonts w:ascii="Calibri" w:hAnsi="Calibri" w:cs="Calibri"/>
          <w:color w:val="17365D"/>
          <w:sz w:val="36"/>
          <w:szCs w:val="36"/>
        </w:rPr>
        <w:t>e</w:t>
      </w:r>
      <w:r w:rsidRPr="00E62DC4">
        <w:rPr>
          <w:rFonts w:ascii="Calibri" w:hAnsi="Calibri" w:cs="Calibri"/>
          <w:color w:val="17365D"/>
          <w:sz w:val="36"/>
          <w:szCs w:val="36"/>
        </w:rPr>
        <w:t xml:space="preserve">ngagement </w:t>
      </w:r>
      <w:r w:rsidR="00CA31F9">
        <w:rPr>
          <w:rFonts w:ascii="Calibri" w:hAnsi="Calibri" w:cs="Calibri"/>
          <w:color w:val="17365D"/>
          <w:sz w:val="36"/>
          <w:szCs w:val="36"/>
        </w:rPr>
        <w:t>p</w:t>
      </w:r>
      <w:r w:rsidRPr="00E62DC4">
        <w:rPr>
          <w:rFonts w:ascii="Calibri" w:hAnsi="Calibri" w:cs="Calibri"/>
          <w:color w:val="17365D"/>
          <w:sz w:val="36"/>
          <w:szCs w:val="36"/>
        </w:rPr>
        <w:t xml:space="preserve">olitique à la </w:t>
      </w:r>
      <w:r w:rsidR="00CA31F9">
        <w:rPr>
          <w:rFonts w:ascii="Calibri" w:hAnsi="Calibri" w:cs="Calibri"/>
          <w:color w:val="17365D"/>
          <w:sz w:val="36"/>
          <w:szCs w:val="36"/>
        </w:rPr>
        <w:t>m</w:t>
      </w:r>
      <w:r w:rsidRPr="00E62DC4">
        <w:rPr>
          <w:rFonts w:ascii="Calibri" w:hAnsi="Calibri" w:cs="Calibri"/>
          <w:color w:val="17365D"/>
          <w:sz w:val="36"/>
          <w:szCs w:val="36"/>
        </w:rPr>
        <w:t xml:space="preserve">ise en </w:t>
      </w:r>
      <w:r w:rsidR="00CA31F9">
        <w:rPr>
          <w:rFonts w:ascii="Calibri" w:hAnsi="Calibri" w:cs="Calibri"/>
          <w:color w:val="17365D"/>
          <w:sz w:val="36"/>
          <w:szCs w:val="36"/>
        </w:rPr>
        <w:t>œu</w:t>
      </w:r>
      <w:r w:rsidR="00CA31F9" w:rsidRPr="00E62DC4">
        <w:rPr>
          <w:rFonts w:ascii="Calibri" w:hAnsi="Calibri" w:cs="Calibri"/>
          <w:color w:val="17365D"/>
          <w:sz w:val="36"/>
          <w:szCs w:val="36"/>
        </w:rPr>
        <w:t>vre</w:t>
      </w:r>
      <w:r w:rsidR="00CA31F9">
        <w:rPr>
          <w:rFonts w:ascii="Calibri" w:hAnsi="Calibri" w:cs="Calibri"/>
          <w:color w:val="17365D"/>
          <w:sz w:val="36"/>
          <w:szCs w:val="36"/>
        </w:rPr>
        <w:t xml:space="preserve"> d’une p</w:t>
      </w:r>
      <w:r w:rsidRPr="00E62DC4">
        <w:rPr>
          <w:rFonts w:ascii="Calibri" w:hAnsi="Calibri" w:cs="Calibri"/>
          <w:color w:val="17365D"/>
          <w:sz w:val="36"/>
          <w:szCs w:val="36"/>
        </w:rPr>
        <w:t>olitique</w:t>
      </w:r>
      <w:r w:rsidR="00347FCC" w:rsidRPr="00E62DC4">
        <w:rPr>
          <w:rFonts w:ascii="Calibri" w:hAnsi="Calibri" w:cs="Calibri"/>
          <w:color w:val="17365D"/>
          <w:sz w:val="36"/>
          <w:szCs w:val="36"/>
        </w:rPr>
        <w:t xml:space="preserve"> </w:t>
      </w:r>
      <w:r w:rsidR="00DF2D7A">
        <w:rPr>
          <w:rFonts w:ascii="Calibri" w:hAnsi="Calibri" w:cs="Calibri"/>
          <w:color w:val="17365D"/>
          <w:sz w:val="36"/>
          <w:szCs w:val="36"/>
        </w:rPr>
        <w:t>de santé</w:t>
      </w:r>
    </w:p>
    <w:p w:rsidR="001A3F64" w:rsidRPr="00E62DC4" w:rsidRDefault="001A3F64" w:rsidP="003366EF">
      <w:pPr>
        <w:rPr>
          <w:rFonts w:cs="Calibri"/>
        </w:rPr>
      </w:pPr>
    </w:p>
    <w:p w:rsidR="001A3F64" w:rsidRPr="00E62DC4" w:rsidRDefault="001A3F64" w:rsidP="003366EF">
      <w:pPr>
        <w:rPr>
          <w:rFonts w:cs="Calibri"/>
        </w:rPr>
      </w:pPr>
    </w:p>
    <w:p w:rsidR="00F2234E" w:rsidRPr="00E62DC4" w:rsidRDefault="00F2234E" w:rsidP="003366EF">
      <w:pPr>
        <w:pStyle w:val="Subtitle"/>
        <w:rPr>
          <w:rFonts w:ascii="Calibri" w:hAnsi="Calibri" w:cs="Calibri"/>
          <w:color w:val="17365D"/>
          <w:sz w:val="32"/>
          <w:szCs w:val="36"/>
        </w:rPr>
      </w:pPr>
    </w:p>
    <w:p w:rsidR="00F2234E" w:rsidRPr="00E62DC4" w:rsidRDefault="00F2234E" w:rsidP="003366EF">
      <w:pPr>
        <w:pStyle w:val="Subtitle"/>
        <w:rPr>
          <w:rFonts w:ascii="Calibri" w:hAnsi="Calibri" w:cs="Calibri"/>
          <w:color w:val="17365D"/>
          <w:sz w:val="32"/>
          <w:szCs w:val="36"/>
        </w:rPr>
      </w:pPr>
    </w:p>
    <w:p w:rsidR="001A3F64" w:rsidRPr="00E62DC4" w:rsidRDefault="001A3F64" w:rsidP="00E62DC4">
      <w:pPr>
        <w:pStyle w:val="Subtitle"/>
        <w:rPr>
          <w:rFonts w:ascii="Calibri" w:hAnsi="Calibri" w:cs="Calibri"/>
          <w:color w:val="17365D"/>
          <w:sz w:val="32"/>
          <w:szCs w:val="36"/>
        </w:rPr>
      </w:pPr>
      <w:r w:rsidRPr="00E62DC4">
        <w:rPr>
          <w:rFonts w:ascii="Calibri" w:hAnsi="Calibri" w:cs="Calibri"/>
          <w:color w:val="17365D"/>
          <w:sz w:val="32"/>
          <w:szCs w:val="36"/>
        </w:rPr>
        <w:t>R</w:t>
      </w:r>
      <w:r w:rsidR="00E62DC4" w:rsidRPr="00E62DC4">
        <w:rPr>
          <w:rFonts w:ascii="Calibri" w:hAnsi="Calibri" w:cs="Calibri"/>
          <w:color w:val="17365D"/>
          <w:sz w:val="32"/>
          <w:szCs w:val="36"/>
        </w:rPr>
        <w:t>ap</w:t>
      </w:r>
      <w:r w:rsidRPr="00E62DC4">
        <w:rPr>
          <w:rFonts w:ascii="Calibri" w:hAnsi="Calibri" w:cs="Calibri"/>
          <w:color w:val="17365D"/>
          <w:sz w:val="32"/>
          <w:szCs w:val="36"/>
        </w:rPr>
        <w:t>port</w:t>
      </w:r>
      <w:r w:rsidR="00677647" w:rsidRPr="00E62DC4">
        <w:rPr>
          <w:rFonts w:ascii="Calibri" w:hAnsi="Calibri" w:cs="Calibri"/>
          <w:color w:val="17365D"/>
          <w:sz w:val="32"/>
          <w:szCs w:val="36"/>
        </w:rPr>
        <w:t xml:space="preserve"> </w:t>
      </w:r>
      <w:r w:rsidR="00CD59FF">
        <w:rPr>
          <w:rFonts w:ascii="Calibri" w:hAnsi="Calibri" w:cs="Calibri"/>
          <w:color w:val="17365D"/>
          <w:sz w:val="32"/>
          <w:szCs w:val="36"/>
        </w:rPr>
        <w:t>de</w:t>
      </w:r>
      <w:r w:rsidR="00E62DC4" w:rsidRPr="00E62DC4">
        <w:rPr>
          <w:rFonts w:ascii="Calibri" w:hAnsi="Calibri" w:cs="Calibri"/>
          <w:color w:val="17365D"/>
          <w:sz w:val="32"/>
          <w:szCs w:val="36"/>
        </w:rPr>
        <w:t xml:space="preserve"> Mission de l’OMS au Maroc</w:t>
      </w:r>
    </w:p>
    <w:p w:rsidR="004A3AB6" w:rsidRDefault="00E62DC4" w:rsidP="00E62DC4">
      <w:pPr>
        <w:pStyle w:val="Subtitle"/>
        <w:rPr>
          <w:rFonts w:ascii="Calibri" w:hAnsi="Calibri" w:cs="Calibri"/>
          <w:color w:val="auto"/>
          <w:sz w:val="32"/>
          <w:szCs w:val="36"/>
        </w:rPr>
      </w:pPr>
      <w:r>
        <w:rPr>
          <w:rFonts w:ascii="Calibri" w:hAnsi="Calibri" w:cs="Calibri"/>
          <w:color w:val="17365D"/>
          <w:sz w:val="32"/>
          <w:szCs w:val="36"/>
        </w:rPr>
        <w:t>18-24 n</w:t>
      </w:r>
      <w:r w:rsidR="00677647" w:rsidRPr="00F50CF5">
        <w:rPr>
          <w:rFonts w:ascii="Calibri" w:hAnsi="Calibri" w:cs="Calibri"/>
          <w:color w:val="17365D"/>
          <w:sz w:val="32"/>
          <w:szCs w:val="36"/>
        </w:rPr>
        <w:t>ovemb</w:t>
      </w:r>
      <w:r>
        <w:rPr>
          <w:rFonts w:ascii="Calibri" w:hAnsi="Calibri" w:cs="Calibri"/>
          <w:color w:val="17365D"/>
          <w:sz w:val="32"/>
          <w:szCs w:val="36"/>
        </w:rPr>
        <w:t>re</w:t>
      </w:r>
      <w:r w:rsidR="00677647" w:rsidRPr="00F50CF5">
        <w:rPr>
          <w:rFonts w:ascii="Calibri" w:hAnsi="Calibri" w:cs="Calibri"/>
          <w:color w:val="17365D"/>
          <w:sz w:val="32"/>
          <w:szCs w:val="36"/>
        </w:rPr>
        <w:t xml:space="preserve"> </w:t>
      </w:r>
      <w:r w:rsidR="00CA31F9" w:rsidRPr="00CA31F9">
        <w:rPr>
          <w:rFonts w:ascii="Calibri" w:hAnsi="Calibri" w:cs="Calibri"/>
          <w:color w:val="auto"/>
          <w:sz w:val="32"/>
          <w:szCs w:val="36"/>
        </w:rPr>
        <w:t>2012</w:t>
      </w:r>
    </w:p>
    <w:p w:rsidR="00BD2F9F" w:rsidRDefault="00BD2F9F" w:rsidP="00BD2F9F"/>
    <w:p w:rsidR="005B71C4" w:rsidRPr="005B71C4" w:rsidRDefault="002D767A" w:rsidP="005B71C4">
      <w:pPr>
        <w:jc w:val="both"/>
        <w:textAlignment w:val="top"/>
        <w:rPr>
          <w:sz w:val="24"/>
          <w:szCs w:val="24"/>
        </w:rPr>
      </w:pPr>
      <w:r>
        <w:rPr>
          <w:sz w:val="24"/>
          <w:szCs w:val="24"/>
        </w:rPr>
        <w:t xml:space="preserve">Auteurs : </w:t>
      </w:r>
      <w:r w:rsidR="005B71C4" w:rsidRPr="005B71C4">
        <w:rPr>
          <w:sz w:val="24"/>
          <w:szCs w:val="24"/>
        </w:rPr>
        <w:t xml:space="preserve">Sameen </w:t>
      </w:r>
      <w:proofErr w:type="spellStart"/>
      <w:r w:rsidR="005B71C4" w:rsidRPr="005B71C4">
        <w:rPr>
          <w:sz w:val="24"/>
          <w:szCs w:val="24"/>
        </w:rPr>
        <w:t>Siddiqi</w:t>
      </w:r>
      <w:proofErr w:type="spellEnd"/>
      <w:r w:rsidR="00EC4DBC">
        <w:rPr>
          <w:sz w:val="24"/>
          <w:szCs w:val="24"/>
        </w:rPr>
        <w:t xml:space="preserve"> (EMRO)</w:t>
      </w:r>
      <w:r w:rsidR="005B71C4" w:rsidRPr="005B71C4">
        <w:rPr>
          <w:sz w:val="24"/>
          <w:szCs w:val="24"/>
        </w:rPr>
        <w:t xml:space="preserve">, Yves </w:t>
      </w:r>
      <w:proofErr w:type="spellStart"/>
      <w:r w:rsidR="005B71C4" w:rsidRPr="005B71C4">
        <w:rPr>
          <w:sz w:val="24"/>
          <w:szCs w:val="24"/>
        </w:rPr>
        <w:t>Souteyrand</w:t>
      </w:r>
      <w:proofErr w:type="spellEnd"/>
      <w:r w:rsidR="00EC4DBC">
        <w:rPr>
          <w:sz w:val="24"/>
          <w:szCs w:val="24"/>
        </w:rPr>
        <w:t xml:space="preserve"> (WCO Maroc)</w:t>
      </w:r>
      <w:r w:rsidR="005B71C4" w:rsidRPr="005B71C4">
        <w:rPr>
          <w:sz w:val="24"/>
          <w:szCs w:val="24"/>
        </w:rPr>
        <w:t xml:space="preserve">, Ibrahim </w:t>
      </w:r>
      <w:proofErr w:type="spellStart"/>
      <w:r w:rsidR="005B71C4" w:rsidRPr="005B71C4">
        <w:rPr>
          <w:sz w:val="24"/>
          <w:szCs w:val="24"/>
        </w:rPr>
        <w:t>Abdelrahim</w:t>
      </w:r>
      <w:proofErr w:type="spellEnd"/>
      <w:r w:rsidR="00EC4DBC">
        <w:rPr>
          <w:sz w:val="24"/>
          <w:szCs w:val="24"/>
        </w:rPr>
        <w:t xml:space="preserve"> (EMRO)</w:t>
      </w:r>
      <w:r w:rsidR="005B71C4" w:rsidRPr="005B71C4">
        <w:rPr>
          <w:sz w:val="24"/>
          <w:szCs w:val="24"/>
        </w:rPr>
        <w:t xml:space="preserve">, </w:t>
      </w:r>
      <w:r w:rsidR="005B71C4" w:rsidRPr="005B71C4">
        <w:rPr>
          <w:sz w:val="24"/>
          <w:szCs w:val="24"/>
        </w:rPr>
        <w:t xml:space="preserve"> </w:t>
      </w:r>
      <w:r w:rsidR="005B71C4" w:rsidRPr="005B71C4">
        <w:rPr>
          <w:sz w:val="24"/>
          <w:szCs w:val="24"/>
        </w:rPr>
        <w:t>Denis Porignon</w:t>
      </w:r>
      <w:r w:rsidR="00EC4DBC">
        <w:rPr>
          <w:sz w:val="24"/>
          <w:szCs w:val="24"/>
        </w:rPr>
        <w:t xml:space="preserve"> (HQ</w:t>
      </w:r>
      <w:proofErr w:type="gramStart"/>
      <w:r w:rsidR="00EC4DBC">
        <w:rPr>
          <w:sz w:val="24"/>
          <w:szCs w:val="24"/>
        </w:rPr>
        <w:t xml:space="preserve">) </w:t>
      </w:r>
      <w:r w:rsidR="005B71C4">
        <w:rPr>
          <w:sz w:val="24"/>
          <w:szCs w:val="24"/>
        </w:rPr>
        <w:t>,</w:t>
      </w:r>
      <w:proofErr w:type="gramEnd"/>
      <w:r w:rsidR="005B71C4" w:rsidRPr="005B71C4">
        <w:rPr>
          <w:sz w:val="24"/>
          <w:szCs w:val="24"/>
        </w:rPr>
        <w:t xml:space="preserve"> </w:t>
      </w:r>
      <w:r w:rsidR="005B71C4" w:rsidRPr="005B71C4">
        <w:rPr>
          <w:sz w:val="24"/>
          <w:szCs w:val="24"/>
        </w:rPr>
        <w:t xml:space="preserve"> Awad </w:t>
      </w:r>
      <w:proofErr w:type="spellStart"/>
      <w:r w:rsidR="005B71C4" w:rsidRPr="005B71C4">
        <w:rPr>
          <w:sz w:val="24"/>
          <w:szCs w:val="24"/>
        </w:rPr>
        <w:t>Mataria</w:t>
      </w:r>
      <w:proofErr w:type="spellEnd"/>
      <w:r w:rsidR="00EC4DBC">
        <w:rPr>
          <w:sz w:val="24"/>
          <w:szCs w:val="24"/>
        </w:rPr>
        <w:t xml:space="preserve"> (EMRO)</w:t>
      </w:r>
      <w:r w:rsidR="005B71C4" w:rsidRPr="005B71C4">
        <w:rPr>
          <w:sz w:val="24"/>
          <w:szCs w:val="24"/>
        </w:rPr>
        <w:t xml:space="preserve">, </w:t>
      </w:r>
      <w:r w:rsidR="00EC4DBC">
        <w:rPr>
          <w:sz w:val="24"/>
          <w:szCs w:val="24"/>
        </w:rPr>
        <w:t xml:space="preserve">avec le soutien de </w:t>
      </w:r>
      <w:r w:rsidR="005B71C4" w:rsidRPr="005B71C4">
        <w:rPr>
          <w:sz w:val="24"/>
          <w:szCs w:val="24"/>
        </w:rPr>
        <w:t xml:space="preserve">Ahmed </w:t>
      </w:r>
      <w:proofErr w:type="spellStart"/>
      <w:r w:rsidR="005B71C4" w:rsidRPr="005B71C4">
        <w:rPr>
          <w:sz w:val="24"/>
          <w:szCs w:val="24"/>
        </w:rPr>
        <w:t>Chahir</w:t>
      </w:r>
      <w:proofErr w:type="spellEnd"/>
      <w:r w:rsidR="005B71C4" w:rsidRPr="005B71C4">
        <w:rPr>
          <w:sz w:val="24"/>
          <w:szCs w:val="24"/>
        </w:rPr>
        <w:t xml:space="preserve">, Samira </w:t>
      </w:r>
      <w:proofErr w:type="spellStart"/>
      <w:r w:rsidR="005B71C4" w:rsidRPr="005B71C4">
        <w:rPr>
          <w:sz w:val="24"/>
          <w:szCs w:val="24"/>
        </w:rPr>
        <w:t>Jabaland</w:t>
      </w:r>
      <w:proofErr w:type="spellEnd"/>
      <w:r w:rsidR="005B71C4" w:rsidRPr="005B71C4">
        <w:rPr>
          <w:sz w:val="24"/>
          <w:szCs w:val="24"/>
        </w:rPr>
        <w:t xml:space="preserve"> et </w:t>
      </w:r>
      <w:r>
        <w:rPr>
          <w:sz w:val="24"/>
          <w:szCs w:val="24"/>
        </w:rPr>
        <w:t>Ghassane El</w:t>
      </w:r>
      <w:r w:rsidR="005B71C4" w:rsidRPr="005B71C4">
        <w:rPr>
          <w:sz w:val="24"/>
          <w:szCs w:val="24"/>
        </w:rPr>
        <w:t xml:space="preserve"> </w:t>
      </w:r>
      <w:proofErr w:type="spellStart"/>
      <w:r w:rsidR="005B71C4" w:rsidRPr="005B71C4">
        <w:rPr>
          <w:sz w:val="24"/>
          <w:szCs w:val="24"/>
        </w:rPr>
        <w:t>Falah</w:t>
      </w:r>
      <w:proofErr w:type="spellEnd"/>
      <w:r>
        <w:rPr>
          <w:sz w:val="24"/>
          <w:szCs w:val="24"/>
        </w:rPr>
        <w:t xml:space="preserve"> </w:t>
      </w:r>
      <w:r w:rsidR="00EC4DBC">
        <w:rPr>
          <w:sz w:val="24"/>
          <w:szCs w:val="24"/>
        </w:rPr>
        <w:t xml:space="preserve">(WCO Maroc) </w:t>
      </w:r>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EC4DBC" w:rsidRDefault="00EC4DBC" w:rsidP="00281D77">
      <w:pPr>
        <w:rPr>
          <w:rFonts w:cs="Calibri"/>
        </w:rPr>
      </w:pPr>
      <w:bookmarkStart w:id="0" w:name="_GoBack"/>
      <w:bookmarkEnd w:id="0"/>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2C495E" w:rsidRDefault="002C495E" w:rsidP="00281D77">
      <w:pPr>
        <w:rPr>
          <w:rFonts w:cs="Calibri"/>
        </w:rPr>
      </w:pPr>
    </w:p>
    <w:p w:rsidR="002C72EE" w:rsidRDefault="002C72EE" w:rsidP="00281D77">
      <w:pPr>
        <w:rPr>
          <w:rFonts w:cs="Calibri"/>
        </w:rPr>
      </w:pPr>
    </w:p>
    <w:p w:rsidR="002C72EE" w:rsidRDefault="002C72EE" w:rsidP="00281D77">
      <w:pPr>
        <w:rPr>
          <w:rFonts w:cs="Calibri"/>
        </w:rPr>
      </w:pPr>
    </w:p>
    <w:p w:rsidR="002C72EE" w:rsidRDefault="002C72EE" w:rsidP="00281D77">
      <w:pPr>
        <w:rPr>
          <w:rFonts w:cs="Calibri"/>
        </w:rPr>
      </w:pPr>
    </w:p>
    <w:p w:rsidR="002C72EE" w:rsidRDefault="002C72EE" w:rsidP="00281D77">
      <w:pPr>
        <w:rPr>
          <w:rFonts w:cs="Calibri"/>
        </w:rPr>
      </w:pPr>
    </w:p>
    <w:p w:rsidR="00DC3A6C" w:rsidRDefault="00DC3A6C" w:rsidP="00281D77">
      <w:pPr>
        <w:rPr>
          <w:rFonts w:cs="Calibri"/>
        </w:rPr>
      </w:pPr>
    </w:p>
    <w:p w:rsidR="00DC3A6C" w:rsidRDefault="00DC3A6C" w:rsidP="00281D77">
      <w:pPr>
        <w:rPr>
          <w:rFonts w:cs="Calibri"/>
        </w:rPr>
      </w:pPr>
    </w:p>
    <w:p w:rsidR="00DC3A6C" w:rsidRDefault="00DC3A6C" w:rsidP="00281D77">
      <w:pPr>
        <w:rPr>
          <w:rFonts w:cs="Calibri"/>
        </w:rPr>
      </w:pPr>
    </w:p>
    <w:p w:rsidR="00DC3A6C" w:rsidRDefault="00DC3A6C" w:rsidP="00281D77">
      <w:pPr>
        <w:rPr>
          <w:rFonts w:cs="Calibri"/>
        </w:rPr>
      </w:pPr>
    </w:p>
    <w:p w:rsidR="002C72EE" w:rsidRDefault="002C72EE" w:rsidP="00281D77">
      <w:pPr>
        <w:rPr>
          <w:rFonts w:cs="Calibri"/>
        </w:rPr>
      </w:pPr>
    </w:p>
    <w:p w:rsidR="00BD2F9F" w:rsidRDefault="00BD2F9F" w:rsidP="00281D77">
      <w:pPr>
        <w:rPr>
          <w:rFonts w:cs="Calibri"/>
        </w:rPr>
      </w:pPr>
    </w:p>
    <w:p w:rsidR="00DC3A6C" w:rsidRDefault="00DC3A6C" w:rsidP="00281D77">
      <w:pPr>
        <w:rPr>
          <w:rFonts w:cs="Calibri"/>
        </w:rPr>
      </w:pPr>
    </w:p>
    <w:p w:rsidR="00DC3A6C" w:rsidRDefault="00DC3A6C" w:rsidP="00281D77">
      <w:pPr>
        <w:rPr>
          <w:rFonts w:cs="Calibri"/>
        </w:rPr>
      </w:pPr>
    </w:p>
    <w:p w:rsidR="00BD2F9F" w:rsidRDefault="00BD2F9F" w:rsidP="00281D77">
      <w:pPr>
        <w:rPr>
          <w:rFonts w:cs="Calibri"/>
        </w:rPr>
      </w:pPr>
    </w:p>
    <w:p w:rsidR="00BD2F9F" w:rsidRDefault="00BD2F9F" w:rsidP="00281D77">
      <w:pPr>
        <w:rPr>
          <w:rFonts w:cs="Calibri"/>
        </w:rPr>
      </w:pPr>
    </w:p>
    <w:p w:rsidR="00BD2F9F" w:rsidRDefault="00BD2F9F" w:rsidP="00281D77">
      <w:pPr>
        <w:rPr>
          <w:rFonts w:cs="Calibri"/>
        </w:rPr>
      </w:pPr>
    </w:p>
    <w:p w:rsidR="00BD2F9F" w:rsidRDefault="00BD2F9F" w:rsidP="00281D77">
      <w:pPr>
        <w:rPr>
          <w:rFonts w:cs="Calibri"/>
        </w:rPr>
        <w:sectPr w:rsidR="00BD2F9F" w:rsidSect="001E2604">
          <w:footerReference w:type="default" r:id="rId11"/>
          <w:footerReference w:type="first" r:id="rId12"/>
          <w:type w:val="continuous"/>
          <w:pgSz w:w="11907" w:h="16840" w:code="9"/>
          <w:pgMar w:top="1418" w:right="1418" w:bottom="1418" w:left="1418" w:header="567" w:footer="567" w:gutter="0"/>
          <w:cols w:space="720"/>
          <w:titlePg/>
          <w:docGrid w:linePitch="360"/>
        </w:sectPr>
      </w:pPr>
    </w:p>
    <w:p w:rsidR="00B37B68" w:rsidRDefault="00B37B68" w:rsidP="00FD71BA">
      <w:pPr>
        <w:jc w:val="center"/>
        <w:rPr>
          <w:rFonts w:cs="Calibri"/>
          <w:b/>
        </w:rPr>
      </w:pPr>
      <w:r w:rsidRPr="00FD71BA">
        <w:rPr>
          <w:rFonts w:cs="Calibri"/>
          <w:b/>
        </w:rPr>
        <w:lastRenderedPageBreak/>
        <w:t xml:space="preserve">Table </w:t>
      </w:r>
      <w:r w:rsidR="00985C80">
        <w:rPr>
          <w:rFonts w:cs="Calibri"/>
          <w:b/>
        </w:rPr>
        <w:t>des m</w:t>
      </w:r>
      <w:r w:rsidR="0064190F" w:rsidRPr="00FD71BA">
        <w:rPr>
          <w:rFonts w:cs="Calibri"/>
          <w:b/>
        </w:rPr>
        <w:t>atières</w:t>
      </w:r>
    </w:p>
    <w:p w:rsidR="00FD71BA" w:rsidRPr="00FD71BA" w:rsidRDefault="00FD71BA" w:rsidP="00FD71BA">
      <w:pPr>
        <w:jc w:val="center"/>
        <w:rPr>
          <w:rFonts w:cs="Calibri"/>
          <w:b/>
        </w:rPr>
      </w:pPr>
    </w:p>
    <w:p w:rsidR="00792AC9" w:rsidRDefault="003C7768">
      <w:pPr>
        <w:pStyle w:val="TOC1"/>
        <w:tabs>
          <w:tab w:val="right" w:leader="dot" w:pos="9394"/>
        </w:tabs>
        <w:rPr>
          <w:rFonts w:asciiTheme="minorHAnsi" w:eastAsiaTheme="minorEastAsia" w:hAnsiTheme="minorHAnsi" w:cstheme="minorBidi"/>
          <w:noProof/>
          <w:lang w:eastAsia="fr-FR"/>
        </w:rPr>
      </w:pPr>
      <w:r w:rsidRPr="00F50CF5">
        <w:rPr>
          <w:rFonts w:cs="Calibri"/>
        </w:rPr>
        <w:fldChar w:fldCharType="begin"/>
      </w:r>
      <w:r w:rsidR="00B37B68" w:rsidRPr="00F50CF5">
        <w:rPr>
          <w:rFonts w:cs="Calibri"/>
        </w:rPr>
        <w:instrText xml:space="preserve"> TOC \o "1-3" \h \z \u </w:instrText>
      </w:r>
      <w:r w:rsidRPr="00F50CF5">
        <w:rPr>
          <w:rFonts w:cs="Calibri"/>
        </w:rPr>
        <w:fldChar w:fldCharType="separate"/>
      </w:r>
      <w:hyperlink w:anchor="_Toc353443110" w:history="1">
        <w:r w:rsidR="00792AC9" w:rsidRPr="00EB487B">
          <w:rPr>
            <w:rStyle w:val="Hyperlink"/>
            <w:rFonts w:cs="Calibri"/>
            <w:noProof/>
          </w:rPr>
          <w:t>Acronymes</w:t>
        </w:r>
        <w:r w:rsidR="00792AC9">
          <w:rPr>
            <w:noProof/>
            <w:webHidden/>
          </w:rPr>
          <w:tab/>
        </w:r>
        <w:r>
          <w:rPr>
            <w:noProof/>
            <w:webHidden/>
          </w:rPr>
          <w:fldChar w:fldCharType="begin"/>
        </w:r>
        <w:r w:rsidR="00792AC9">
          <w:rPr>
            <w:noProof/>
            <w:webHidden/>
          </w:rPr>
          <w:instrText xml:space="preserve"> PAGEREF _Toc353443110 \h </w:instrText>
        </w:r>
        <w:r>
          <w:rPr>
            <w:noProof/>
            <w:webHidden/>
          </w:rPr>
        </w:r>
        <w:r>
          <w:rPr>
            <w:noProof/>
            <w:webHidden/>
          </w:rPr>
          <w:fldChar w:fldCharType="separate"/>
        </w:r>
        <w:r w:rsidR="0010510C">
          <w:rPr>
            <w:noProof/>
            <w:webHidden/>
          </w:rPr>
          <w:t>4</w:t>
        </w:r>
        <w:r>
          <w:rPr>
            <w:noProof/>
            <w:webHidden/>
          </w:rPr>
          <w:fldChar w:fldCharType="end"/>
        </w:r>
      </w:hyperlink>
    </w:p>
    <w:p w:rsidR="00792AC9" w:rsidRDefault="000215F4">
      <w:pPr>
        <w:pStyle w:val="TOC1"/>
        <w:tabs>
          <w:tab w:val="right" w:leader="dot" w:pos="9394"/>
        </w:tabs>
        <w:rPr>
          <w:rFonts w:asciiTheme="minorHAnsi" w:eastAsiaTheme="minorEastAsia" w:hAnsiTheme="minorHAnsi" w:cstheme="minorBidi"/>
          <w:noProof/>
          <w:lang w:eastAsia="fr-FR"/>
        </w:rPr>
      </w:pPr>
      <w:hyperlink w:anchor="_Toc353443111" w:history="1">
        <w:r w:rsidR="00792AC9" w:rsidRPr="00EB487B">
          <w:rPr>
            <w:rStyle w:val="Hyperlink"/>
            <w:rFonts w:cs="Calibri"/>
            <w:noProof/>
          </w:rPr>
          <w:t>Résumé d’orientation</w:t>
        </w:r>
        <w:r w:rsidR="00792AC9">
          <w:rPr>
            <w:noProof/>
            <w:webHidden/>
          </w:rPr>
          <w:tab/>
        </w:r>
        <w:r w:rsidR="003C7768">
          <w:rPr>
            <w:noProof/>
            <w:webHidden/>
          </w:rPr>
          <w:fldChar w:fldCharType="begin"/>
        </w:r>
        <w:r w:rsidR="00792AC9">
          <w:rPr>
            <w:noProof/>
            <w:webHidden/>
          </w:rPr>
          <w:instrText xml:space="preserve"> PAGEREF _Toc353443111 \h </w:instrText>
        </w:r>
        <w:r w:rsidR="003C7768">
          <w:rPr>
            <w:noProof/>
            <w:webHidden/>
          </w:rPr>
        </w:r>
        <w:r w:rsidR="003C7768">
          <w:rPr>
            <w:noProof/>
            <w:webHidden/>
          </w:rPr>
          <w:fldChar w:fldCharType="separate"/>
        </w:r>
        <w:r w:rsidR="0010510C">
          <w:rPr>
            <w:noProof/>
            <w:webHidden/>
          </w:rPr>
          <w:t>5</w:t>
        </w:r>
        <w:r w:rsidR="003C7768">
          <w:rPr>
            <w:noProof/>
            <w:webHidden/>
          </w:rPr>
          <w:fldChar w:fldCharType="end"/>
        </w:r>
      </w:hyperlink>
    </w:p>
    <w:p w:rsidR="00792AC9" w:rsidRDefault="000215F4">
      <w:pPr>
        <w:pStyle w:val="TOC1"/>
        <w:tabs>
          <w:tab w:val="left" w:pos="440"/>
          <w:tab w:val="right" w:leader="dot" w:pos="9394"/>
        </w:tabs>
        <w:rPr>
          <w:rFonts w:asciiTheme="minorHAnsi" w:eastAsiaTheme="minorEastAsia" w:hAnsiTheme="minorHAnsi" w:cstheme="minorBidi"/>
          <w:noProof/>
          <w:lang w:eastAsia="fr-FR"/>
        </w:rPr>
      </w:pPr>
      <w:hyperlink w:anchor="_Toc353443123" w:history="1">
        <w:r w:rsidR="00792AC9" w:rsidRPr="00EB487B">
          <w:rPr>
            <w:rStyle w:val="Hyperlink"/>
            <w:rFonts w:cs="Calibri"/>
            <w:noProof/>
          </w:rPr>
          <w:t>1.</w:t>
        </w:r>
        <w:r w:rsidR="00792AC9">
          <w:rPr>
            <w:rFonts w:asciiTheme="minorHAnsi" w:eastAsiaTheme="minorEastAsia" w:hAnsiTheme="minorHAnsi" w:cstheme="minorBidi"/>
            <w:noProof/>
            <w:lang w:eastAsia="fr-FR"/>
          </w:rPr>
          <w:tab/>
        </w:r>
        <w:r w:rsidR="00792AC9" w:rsidRPr="00EB487B">
          <w:rPr>
            <w:rStyle w:val="Hyperlink"/>
            <w:rFonts w:cs="Calibri"/>
            <w:noProof/>
          </w:rPr>
          <w:t>Préambule et objectifs de la mission</w:t>
        </w:r>
        <w:r w:rsidR="00792AC9">
          <w:rPr>
            <w:noProof/>
            <w:webHidden/>
          </w:rPr>
          <w:tab/>
        </w:r>
        <w:r w:rsidR="003C7768">
          <w:rPr>
            <w:noProof/>
            <w:webHidden/>
          </w:rPr>
          <w:fldChar w:fldCharType="begin"/>
        </w:r>
        <w:r w:rsidR="00792AC9">
          <w:rPr>
            <w:noProof/>
            <w:webHidden/>
          </w:rPr>
          <w:instrText xml:space="preserve"> PAGEREF _Toc353443123 \h </w:instrText>
        </w:r>
        <w:r w:rsidR="003C7768">
          <w:rPr>
            <w:noProof/>
            <w:webHidden/>
          </w:rPr>
        </w:r>
        <w:r w:rsidR="003C7768">
          <w:rPr>
            <w:noProof/>
            <w:webHidden/>
          </w:rPr>
          <w:fldChar w:fldCharType="separate"/>
        </w:r>
        <w:r w:rsidR="0010510C">
          <w:rPr>
            <w:noProof/>
            <w:webHidden/>
          </w:rPr>
          <w:t>8</w:t>
        </w:r>
        <w:r w:rsidR="003C7768">
          <w:rPr>
            <w:noProof/>
            <w:webHidden/>
          </w:rPr>
          <w:fldChar w:fldCharType="end"/>
        </w:r>
      </w:hyperlink>
    </w:p>
    <w:p w:rsidR="00792AC9" w:rsidRDefault="000215F4">
      <w:pPr>
        <w:pStyle w:val="TOC1"/>
        <w:tabs>
          <w:tab w:val="left" w:pos="440"/>
          <w:tab w:val="right" w:leader="dot" w:pos="9394"/>
        </w:tabs>
        <w:rPr>
          <w:rFonts w:asciiTheme="minorHAnsi" w:eastAsiaTheme="minorEastAsia" w:hAnsiTheme="minorHAnsi" w:cstheme="minorBidi"/>
          <w:noProof/>
          <w:lang w:eastAsia="fr-FR"/>
        </w:rPr>
      </w:pPr>
      <w:hyperlink w:anchor="_Toc353443124" w:history="1">
        <w:r w:rsidR="00792AC9" w:rsidRPr="00EB487B">
          <w:rPr>
            <w:rStyle w:val="Hyperlink"/>
            <w:rFonts w:cs="Calibri"/>
            <w:noProof/>
          </w:rPr>
          <w:t>2.</w:t>
        </w:r>
        <w:r w:rsidR="00792AC9">
          <w:rPr>
            <w:rFonts w:asciiTheme="minorHAnsi" w:eastAsiaTheme="minorEastAsia" w:hAnsiTheme="minorHAnsi" w:cstheme="minorBidi"/>
            <w:noProof/>
            <w:lang w:eastAsia="fr-FR"/>
          </w:rPr>
          <w:tab/>
        </w:r>
        <w:r w:rsidR="00792AC9" w:rsidRPr="00EB487B">
          <w:rPr>
            <w:rStyle w:val="Hyperlink"/>
            <w:rFonts w:cs="Calibri"/>
            <w:noProof/>
          </w:rPr>
          <w:t>État démographique, socio-économique et sanitaire</w:t>
        </w:r>
        <w:r w:rsidR="00792AC9">
          <w:rPr>
            <w:noProof/>
            <w:webHidden/>
          </w:rPr>
          <w:tab/>
        </w:r>
        <w:r w:rsidR="003C7768">
          <w:rPr>
            <w:noProof/>
            <w:webHidden/>
          </w:rPr>
          <w:fldChar w:fldCharType="begin"/>
        </w:r>
        <w:r w:rsidR="00792AC9">
          <w:rPr>
            <w:noProof/>
            <w:webHidden/>
          </w:rPr>
          <w:instrText xml:space="preserve"> PAGEREF _Toc353443124 \h </w:instrText>
        </w:r>
        <w:r w:rsidR="003C7768">
          <w:rPr>
            <w:noProof/>
            <w:webHidden/>
          </w:rPr>
        </w:r>
        <w:r w:rsidR="003C7768">
          <w:rPr>
            <w:noProof/>
            <w:webHidden/>
          </w:rPr>
          <w:fldChar w:fldCharType="separate"/>
        </w:r>
        <w:r w:rsidR="0010510C">
          <w:rPr>
            <w:noProof/>
            <w:webHidden/>
          </w:rPr>
          <w:t>9</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25" w:history="1">
        <w:r w:rsidR="00792AC9" w:rsidRPr="00EB487B">
          <w:rPr>
            <w:rStyle w:val="Hyperlink"/>
            <w:rFonts w:cs="Calibri"/>
            <w:noProof/>
          </w:rPr>
          <w:t>2.1</w:t>
        </w:r>
        <w:r w:rsidR="00792AC9">
          <w:rPr>
            <w:rFonts w:asciiTheme="minorHAnsi" w:eastAsiaTheme="minorEastAsia" w:hAnsiTheme="minorHAnsi" w:cstheme="minorBidi"/>
            <w:noProof/>
            <w:lang w:eastAsia="fr-FR"/>
          </w:rPr>
          <w:tab/>
        </w:r>
        <w:r w:rsidR="00792AC9" w:rsidRPr="00EB487B">
          <w:rPr>
            <w:rStyle w:val="Hyperlink"/>
            <w:rFonts w:cs="Calibri"/>
            <w:noProof/>
          </w:rPr>
          <w:t>Profil démographique et socio-économique</w:t>
        </w:r>
        <w:r w:rsidR="00792AC9">
          <w:rPr>
            <w:noProof/>
            <w:webHidden/>
          </w:rPr>
          <w:tab/>
        </w:r>
        <w:r w:rsidR="003C7768">
          <w:rPr>
            <w:noProof/>
            <w:webHidden/>
          </w:rPr>
          <w:fldChar w:fldCharType="begin"/>
        </w:r>
        <w:r w:rsidR="00792AC9">
          <w:rPr>
            <w:noProof/>
            <w:webHidden/>
          </w:rPr>
          <w:instrText xml:space="preserve"> PAGEREF _Toc353443125 \h </w:instrText>
        </w:r>
        <w:r w:rsidR="003C7768">
          <w:rPr>
            <w:noProof/>
            <w:webHidden/>
          </w:rPr>
        </w:r>
        <w:r w:rsidR="003C7768">
          <w:rPr>
            <w:noProof/>
            <w:webHidden/>
          </w:rPr>
          <w:fldChar w:fldCharType="separate"/>
        </w:r>
        <w:r w:rsidR="0010510C">
          <w:rPr>
            <w:noProof/>
            <w:webHidden/>
          </w:rPr>
          <w:t>9</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26" w:history="1">
        <w:r w:rsidR="00792AC9" w:rsidRPr="00EB487B">
          <w:rPr>
            <w:rStyle w:val="Hyperlink"/>
            <w:rFonts w:cs="Calibri"/>
            <w:noProof/>
          </w:rPr>
          <w:t>2.2</w:t>
        </w:r>
        <w:r w:rsidR="00792AC9">
          <w:rPr>
            <w:rFonts w:asciiTheme="minorHAnsi" w:eastAsiaTheme="minorEastAsia" w:hAnsiTheme="minorHAnsi" w:cstheme="minorBidi"/>
            <w:noProof/>
            <w:lang w:eastAsia="fr-FR"/>
          </w:rPr>
          <w:tab/>
        </w:r>
        <w:r w:rsidR="00792AC9" w:rsidRPr="00EB487B">
          <w:rPr>
            <w:rStyle w:val="Hyperlink"/>
            <w:rFonts w:cs="Calibri"/>
            <w:noProof/>
          </w:rPr>
          <w:t>État de santé de la population</w:t>
        </w:r>
        <w:r w:rsidR="00792AC9">
          <w:rPr>
            <w:noProof/>
            <w:webHidden/>
          </w:rPr>
          <w:tab/>
        </w:r>
        <w:r w:rsidR="003C7768">
          <w:rPr>
            <w:noProof/>
            <w:webHidden/>
          </w:rPr>
          <w:fldChar w:fldCharType="begin"/>
        </w:r>
        <w:r w:rsidR="00792AC9">
          <w:rPr>
            <w:noProof/>
            <w:webHidden/>
          </w:rPr>
          <w:instrText xml:space="preserve"> PAGEREF _Toc353443126 \h </w:instrText>
        </w:r>
        <w:r w:rsidR="003C7768">
          <w:rPr>
            <w:noProof/>
            <w:webHidden/>
          </w:rPr>
        </w:r>
        <w:r w:rsidR="003C7768">
          <w:rPr>
            <w:noProof/>
            <w:webHidden/>
          </w:rPr>
          <w:fldChar w:fldCharType="separate"/>
        </w:r>
        <w:r w:rsidR="0010510C">
          <w:rPr>
            <w:noProof/>
            <w:webHidden/>
          </w:rPr>
          <w:t>10</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27" w:history="1">
        <w:r w:rsidR="00792AC9" w:rsidRPr="00EB487B">
          <w:rPr>
            <w:rStyle w:val="Hyperlink"/>
            <w:rFonts w:cs="Calibri"/>
            <w:noProof/>
          </w:rPr>
          <w:t>2.3</w:t>
        </w:r>
        <w:r w:rsidR="00792AC9">
          <w:rPr>
            <w:rFonts w:asciiTheme="minorHAnsi" w:eastAsiaTheme="minorEastAsia" w:hAnsiTheme="minorHAnsi" w:cstheme="minorBidi"/>
            <w:noProof/>
            <w:lang w:eastAsia="fr-FR"/>
          </w:rPr>
          <w:tab/>
        </w:r>
        <w:r w:rsidR="00792AC9" w:rsidRPr="00EB487B">
          <w:rPr>
            <w:rStyle w:val="Hyperlink"/>
            <w:rFonts w:cs="Calibri"/>
            <w:noProof/>
          </w:rPr>
          <w:t>Évolution des réformes de santé</w:t>
        </w:r>
        <w:r w:rsidR="00792AC9">
          <w:rPr>
            <w:noProof/>
            <w:webHidden/>
          </w:rPr>
          <w:tab/>
        </w:r>
        <w:r w:rsidR="003C7768">
          <w:rPr>
            <w:noProof/>
            <w:webHidden/>
          </w:rPr>
          <w:fldChar w:fldCharType="begin"/>
        </w:r>
        <w:r w:rsidR="00792AC9">
          <w:rPr>
            <w:noProof/>
            <w:webHidden/>
          </w:rPr>
          <w:instrText xml:space="preserve"> PAGEREF _Toc353443127 \h </w:instrText>
        </w:r>
        <w:r w:rsidR="003C7768">
          <w:rPr>
            <w:noProof/>
            <w:webHidden/>
          </w:rPr>
        </w:r>
        <w:r w:rsidR="003C7768">
          <w:rPr>
            <w:noProof/>
            <w:webHidden/>
          </w:rPr>
          <w:fldChar w:fldCharType="separate"/>
        </w:r>
        <w:r w:rsidR="0010510C">
          <w:rPr>
            <w:noProof/>
            <w:webHidden/>
          </w:rPr>
          <w:t>11</w:t>
        </w:r>
        <w:r w:rsidR="003C7768">
          <w:rPr>
            <w:noProof/>
            <w:webHidden/>
          </w:rPr>
          <w:fldChar w:fldCharType="end"/>
        </w:r>
      </w:hyperlink>
    </w:p>
    <w:p w:rsidR="00792AC9" w:rsidRDefault="000215F4">
      <w:pPr>
        <w:pStyle w:val="TOC1"/>
        <w:tabs>
          <w:tab w:val="left" w:pos="440"/>
          <w:tab w:val="right" w:leader="dot" w:pos="9394"/>
        </w:tabs>
        <w:rPr>
          <w:rFonts w:asciiTheme="minorHAnsi" w:eastAsiaTheme="minorEastAsia" w:hAnsiTheme="minorHAnsi" w:cstheme="minorBidi"/>
          <w:noProof/>
          <w:lang w:eastAsia="fr-FR"/>
        </w:rPr>
      </w:pPr>
      <w:hyperlink w:anchor="_Toc353443128" w:history="1">
        <w:r w:rsidR="00792AC9" w:rsidRPr="00EB487B">
          <w:rPr>
            <w:rStyle w:val="Hyperlink"/>
            <w:rFonts w:cs="Calibri"/>
            <w:noProof/>
          </w:rPr>
          <w:t>3.</w:t>
        </w:r>
        <w:r w:rsidR="00792AC9">
          <w:rPr>
            <w:rFonts w:asciiTheme="minorHAnsi" w:eastAsiaTheme="minorEastAsia" w:hAnsiTheme="minorHAnsi" w:cstheme="minorBidi"/>
            <w:noProof/>
            <w:lang w:eastAsia="fr-FR"/>
          </w:rPr>
          <w:tab/>
        </w:r>
        <w:r w:rsidR="00792AC9" w:rsidRPr="00EB487B">
          <w:rPr>
            <w:rStyle w:val="Hyperlink"/>
            <w:rFonts w:cs="Calibri"/>
            <w:noProof/>
          </w:rPr>
          <w:t>Défis du système de santé au Maroc</w:t>
        </w:r>
        <w:r w:rsidR="00B65740">
          <w:rPr>
            <w:rStyle w:val="Hyperlink"/>
            <w:rFonts w:cs="Calibri"/>
            <w:noProof/>
          </w:rPr>
          <w:t> </w:t>
        </w:r>
        <w:r w:rsidR="00792AC9" w:rsidRPr="00EB487B">
          <w:rPr>
            <w:rStyle w:val="Hyperlink"/>
            <w:rFonts w:cs="Calibri"/>
            <w:noProof/>
          </w:rPr>
          <w:t>: analyse de la situation</w:t>
        </w:r>
        <w:r w:rsidR="00792AC9">
          <w:rPr>
            <w:noProof/>
            <w:webHidden/>
          </w:rPr>
          <w:tab/>
        </w:r>
        <w:r w:rsidR="003C7768">
          <w:rPr>
            <w:noProof/>
            <w:webHidden/>
          </w:rPr>
          <w:fldChar w:fldCharType="begin"/>
        </w:r>
        <w:r w:rsidR="00792AC9">
          <w:rPr>
            <w:noProof/>
            <w:webHidden/>
          </w:rPr>
          <w:instrText xml:space="preserve"> PAGEREF _Toc353443128 \h </w:instrText>
        </w:r>
        <w:r w:rsidR="003C7768">
          <w:rPr>
            <w:noProof/>
            <w:webHidden/>
          </w:rPr>
        </w:r>
        <w:r w:rsidR="003C7768">
          <w:rPr>
            <w:noProof/>
            <w:webHidden/>
          </w:rPr>
          <w:fldChar w:fldCharType="separate"/>
        </w:r>
        <w:r w:rsidR="0010510C">
          <w:rPr>
            <w:noProof/>
            <w:webHidden/>
          </w:rPr>
          <w:t>11</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29" w:history="1">
        <w:r w:rsidR="00792AC9" w:rsidRPr="00EB487B">
          <w:rPr>
            <w:rStyle w:val="Hyperlink"/>
            <w:rFonts w:cs="Calibri"/>
            <w:noProof/>
          </w:rPr>
          <w:t>3.1</w:t>
        </w:r>
        <w:r w:rsidR="00792AC9">
          <w:rPr>
            <w:rFonts w:asciiTheme="minorHAnsi" w:eastAsiaTheme="minorEastAsia" w:hAnsiTheme="minorHAnsi" w:cstheme="minorBidi"/>
            <w:noProof/>
            <w:lang w:eastAsia="fr-FR"/>
          </w:rPr>
          <w:tab/>
        </w:r>
        <w:r w:rsidR="00792AC9" w:rsidRPr="00EB487B">
          <w:rPr>
            <w:rStyle w:val="Hyperlink"/>
            <w:rFonts w:cs="Calibri"/>
            <w:noProof/>
          </w:rPr>
          <w:t>Gouvernance</w:t>
        </w:r>
        <w:r w:rsidR="00792AC9">
          <w:rPr>
            <w:noProof/>
            <w:webHidden/>
          </w:rPr>
          <w:tab/>
        </w:r>
        <w:r w:rsidR="003C7768">
          <w:rPr>
            <w:noProof/>
            <w:webHidden/>
          </w:rPr>
          <w:fldChar w:fldCharType="begin"/>
        </w:r>
        <w:r w:rsidR="00792AC9">
          <w:rPr>
            <w:noProof/>
            <w:webHidden/>
          </w:rPr>
          <w:instrText xml:space="preserve"> PAGEREF _Toc353443129 \h </w:instrText>
        </w:r>
        <w:r w:rsidR="003C7768">
          <w:rPr>
            <w:noProof/>
            <w:webHidden/>
          </w:rPr>
        </w:r>
        <w:r w:rsidR="003C7768">
          <w:rPr>
            <w:noProof/>
            <w:webHidden/>
          </w:rPr>
          <w:fldChar w:fldCharType="separate"/>
        </w:r>
        <w:r w:rsidR="0010510C">
          <w:rPr>
            <w:noProof/>
            <w:webHidden/>
          </w:rPr>
          <w:t>11</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30" w:history="1">
        <w:r w:rsidR="00792AC9" w:rsidRPr="00EB487B">
          <w:rPr>
            <w:rStyle w:val="Hyperlink"/>
            <w:rFonts w:cs="Calibri"/>
            <w:noProof/>
          </w:rPr>
          <w:t>3.2</w:t>
        </w:r>
        <w:r w:rsidR="00792AC9">
          <w:rPr>
            <w:rFonts w:asciiTheme="minorHAnsi" w:eastAsiaTheme="minorEastAsia" w:hAnsiTheme="minorHAnsi" w:cstheme="minorBidi"/>
            <w:noProof/>
            <w:lang w:eastAsia="fr-FR"/>
          </w:rPr>
          <w:tab/>
        </w:r>
        <w:r w:rsidR="00792AC9" w:rsidRPr="00EB487B">
          <w:rPr>
            <w:rStyle w:val="Hyperlink"/>
            <w:rFonts w:cs="Calibri"/>
            <w:noProof/>
          </w:rPr>
          <w:t>Financement</w:t>
        </w:r>
        <w:r w:rsidR="00792AC9">
          <w:rPr>
            <w:noProof/>
            <w:webHidden/>
          </w:rPr>
          <w:tab/>
        </w:r>
        <w:r w:rsidR="003C7768">
          <w:rPr>
            <w:noProof/>
            <w:webHidden/>
          </w:rPr>
          <w:fldChar w:fldCharType="begin"/>
        </w:r>
        <w:r w:rsidR="00792AC9">
          <w:rPr>
            <w:noProof/>
            <w:webHidden/>
          </w:rPr>
          <w:instrText xml:space="preserve"> PAGEREF _Toc353443130 \h </w:instrText>
        </w:r>
        <w:r w:rsidR="003C7768">
          <w:rPr>
            <w:noProof/>
            <w:webHidden/>
          </w:rPr>
        </w:r>
        <w:r w:rsidR="003C7768">
          <w:rPr>
            <w:noProof/>
            <w:webHidden/>
          </w:rPr>
          <w:fldChar w:fldCharType="separate"/>
        </w:r>
        <w:r w:rsidR="0010510C">
          <w:rPr>
            <w:noProof/>
            <w:webHidden/>
          </w:rPr>
          <w:t>15</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31" w:history="1">
        <w:r w:rsidR="00792AC9" w:rsidRPr="00EB487B">
          <w:rPr>
            <w:rStyle w:val="Hyperlink"/>
            <w:rFonts w:cs="Calibri"/>
            <w:noProof/>
          </w:rPr>
          <w:t>3.3</w:t>
        </w:r>
        <w:r w:rsidR="00792AC9">
          <w:rPr>
            <w:rFonts w:asciiTheme="minorHAnsi" w:eastAsiaTheme="minorEastAsia" w:hAnsiTheme="minorHAnsi" w:cstheme="minorBidi"/>
            <w:noProof/>
            <w:lang w:eastAsia="fr-FR"/>
          </w:rPr>
          <w:tab/>
        </w:r>
        <w:r w:rsidR="00792AC9" w:rsidRPr="00EB487B">
          <w:rPr>
            <w:rStyle w:val="Hyperlink"/>
            <w:rFonts w:cs="Calibri"/>
            <w:noProof/>
          </w:rPr>
          <w:t>Personnels de santé</w:t>
        </w:r>
        <w:r w:rsidR="00792AC9">
          <w:rPr>
            <w:noProof/>
            <w:webHidden/>
          </w:rPr>
          <w:tab/>
        </w:r>
        <w:r w:rsidR="003C7768">
          <w:rPr>
            <w:noProof/>
            <w:webHidden/>
          </w:rPr>
          <w:fldChar w:fldCharType="begin"/>
        </w:r>
        <w:r w:rsidR="00792AC9">
          <w:rPr>
            <w:noProof/>
            <w:webHidden/>
          </w:rPr>
          <w:instrText xml:space="preserve"> PAGEREF _Toc353443131 \h </w:instrText>
        </w:r>
        <w:r w:rsidR="003C7768">
          <w:rPr>
            <w:noProof/>
            <w:webHidden/>
          </w:rPr>
        </w:r>
        <w:r w:rsidR="003C7768">
          <w:rPr>
            <w:noProof/>
            <w:webHidden/>
          </w:rPr>
          <w:fldChar w:fldCharType="separate"/>
        </w:r>
        <w:r w:rsidR="0010510C">
          <w:rPr>
            <w:noProof/>
            <w:webHidden/>
          </w:rPr>
          <w:t>21</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32" w:history="1">
        <w:r w:rsidR="00792AC9" w:rsidRPr="00EB487B">
          <w:rPr>
            <w:rStyle w:val="Hyperlink"/>
            <w:rFonts w:cs="Calibri"/>
            <w:noProof/>
          </w:rPr>
          <w:t>3.4</w:t>
        </w:r>
        <w:r w:rsidR="00792AC9">
          <w:rPr>
            <w:rFonts w:asciiTheme="minorHAnsi" w:eastAsiaTheme="minorEastAsia" w:hAnsiTheme="minorHAnsi" w:cstheme="minorBidi"/>
            <w:noProof/>
            <w:lang w:eastAsia="fr-FR"/>
          </w:rPr>
          <w:tab/>
        </w:r>
        <w:r w:rsidR="00792AC9" w:rsidRPr="00EB487B">
          <w:rPr>
            <w:rStyle w:val="Hyperlink"/>
            <w:rFonts w:cs="Calibri"/>
            <w:noProof/>
          </w:rPr>
          <w:t>Prestation de services</w:t>
        </w:r>
        <w:r w:rsidR="00792AC9">
          <w:rPr>
            <w:noProof/>
            <w:webHidden/>
          </w:rPr>
          <w:tab/>
        </w:r>
        <w:r w:rsidR="003C7768">
          <w:rPr>
            <w:noProof/>
            <w:webHidden/>
          </w:rPr>
          <w:fldChar w:fldCharType="begin"/>
        </w:r>
        <w:r w:rsidR="00792AC9">
          <w:rPr>
            <w:noProof/>
            <w:webHidden/>
          </w:rPr>
          <w:instrText xml:space="preserve"> PAGEREF _Toc353443132 \h </w:instrText>
        </w:r>
        <w:r w:rsidR="003C7768">
          <w:rPr>
            <w:noProof/>
            <w:webHidden/>
          </w:rPr>
        </w:r>
        <w:r w:rsidR="003C7768">
          <w:rPr>
            <w:noProof/>
            <w:webHidden/>
          </w:rPr>
          <w:fldChar w:fldCharType="separate"/>
        </w:r>
        <w:r w:rsidR="0010510C">
          <w:rPr>
            <w:noProof/>
            <w:webHidden/>
          </w:rPr>
          <w:t>25</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33" w:history="1">
        <w:r w:rsidR="00792AC9" w:rsidRPr="00EB487B">
          <w:rPr>
            <w:rStyle w:val="Hyperlink"/>
            <w:rFonts w:cs="Calibri"/>
            <w:noProof/>
          </w:rPr>
          <w:t>3.5</w:t>
        </w:r>
        <w:r w:rsidR="00792AC9">
          <w:rPr>
            <w:rFonts w:asciiTheme="minorHAnsi" w:eastAsiaTheme="minorEastAsia" w:hAnsiTheme="minorHAnsi" w:cstheme="minorBidi"/>
            <w:noProof/>
            <w:lang w:eastAsia="fr-FR"/>
          </w:rPr>
          <w:tab/>
        </w:r>
        <w:r w:rsidR="00792AC9" w:rsidRPr="00EB487B">
          <w:rPr>
            <w:rStyle w:val="Hyperlink"/>
            <w:rFonts w:cs="Calibri"/>
            <w:noProof/>
          </w:rPr>
          <w:t>Médicaments et produits pharmaceutiques essentiels</w:t>
        </w:r>
        <w:r w:rsidR="00792AC9">
          <w:rPr>
            <w:noProof/>
            <w:webHidden/>
          </w:rPr>
          <w:tab/>
        </w:r>
        <w:r w:rsidR="003C7768">
          <w:rPr>
            <w:noProof/>
            <w:webHidden/>
          </w:rPr>
          <w:fldChar w:fldCharType="begin"/>
        </w:r>
        <w:r w:rsidR="00792AC9">
          <w:rPr>
            <w:noProof/>
            <w:webHidden/>
          </w:rPr>
          <w:instrText xml:space="preserve"> PAGEREF _Toc353443133 \h </w:instrText>
        </w:r>
        <w:r w:rsidR="003C7768">
          <w:rPr>
            <w:noProof/>
            <w:webHidden/>
          </w:rPr>
        </w:r>
        <w:r w:rsidR="003C7768">
          <w:rPr>
            <w:noProof/>
            <w:webHidden/>
          </w:rPr>
          <w:fldChar w:fldCharType="separate"/>
        </w:r>
        <w:r w:rsidR="0010510C">
          <w:rPr>
            <w:noProof/>
            <w:webHidden/>
          </w:rPr>
          <w:t>30</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34" w:history="1">
        <w:r w:rsidR="00792AC9" w:rsidRPr="00EB487B">
          <w:rPr>
            <w:rStyle w:val="Hyperlink"/>
            <w:rFonts w:cs="Calibri"/>
            <w:noProof/>
          </w:rPr>
          <w:t>3.6</w:t>
        </w:r>
        <w:r w:rsidR="00792AC9">
          <w:rPr>
            <w:rFonts w:asciiTheme="minorHAnsi" w:eastAsiaTheme="minorEastAsia" w:hAnsiTheme="minorHAnsi" w:cstheme="minorBidi"/>
            <w:noProof/>
            <w:lang w:eastAsia="fr-FR"/>
          </w:rPr>
          <w:tab/>
        </w:r>
        <w:r w:rsidR="00792AC9" w:rsidRPr="00EB487B">
          <w:rPr>
            <w:rStyle w:val="Hyperlink"/>
            <w:rFonts w:cs="Calibri"/>
            <w:noProof/>
          </w:rPr>
          <w:t>Système d’information san</w:t>
        </w:r>
        <w:r w:rsidR="00DB7B8F">
          <w:rPr>
            <w:rStyle w:val="Hyperlink"/>
            <w:rFonts w:cs="Calibri"/>
            <w:noProof/>
          </w:rPr>
          <w:t>i</w:t>
        </w:r>
        <w:r w:rsidR="00792AC9" w:rsidRPr="00EB487B">
          <w:rPr>
            <w:rStyle w:val="Hyperlink"/>
            <w:rFonts w:cs="Calibri"/>
            <w:noProof/>
          </w:rPr>
          <w:t>t</w:t>
        </w:r>
        <w:r w:rsidR="00DB7B8F">
          <w:rPr>
            <w:rStyle w:val="Hyperlink"/>
            <w:rFonts w:cs="Calibri"/>
            <w:noProof/>
          </w:rPr>
          <w:t>aire</w:t>
        </w:r>
        <w:r w:rsidR="00792AC9">
          <w:rPr>
            <w:noProof/>
            <w:webHidden/>
          </w:rPr>
          <w:tab/>
        </w:r>
        <w:r w:rsidR="003C7768">
          <w:rPr>
            <w:noProof/>
            <w:webHidden/>
          </w:rPr>
          <w:fldChar w:fldCharType="begin"/>
        </w:r>
        <w:r w:rsidR="00792AC9">
          <w:rPr>
            <w:noProof/>
            <w:webHidden/>
          </w:rPr>
          <w:instrText xml:space="preserve"> PAGEREF _Toc353443134 \h </w:instrText>
        </w:r>
        <w:r w:rsidR="003C7768">
          <w:rPr>
            <w:noProof/>
            <w:webHidden/>
          </w:rPr>
        </w:r>
        <w:r w:rsidR="003C7768">
          <w:rPr>
            <w:noProof/>
            <w:webHidden/>
          </w:rPr>
          <w:fldChar w:fldCharType="separate"/>
        </w:r>
        <w:r w:rsidR="0010510C">
          <w:rPr>
            <w:noProof/>
            <w:webHidden/>
          </w:rPr>
          <w:t>32</w:t>
        </w:r>
        <w:r w:rsidR="003C7768">
          <w:rPr>
            <w:noProof/>
            <w:webHidden/>
          </w:rPr>
          <w:fldChar w:fldCharType="end"/>
        </w:r>
      </w:hyperlink>
    </w:p>
    <w:p w:rsidR="00792AC9" w:rsidRDefault="000215F4">
      <w:pPr>
        <w:pStyle w:val="TOC1"/>
        <w:tabs>
          <w:tab w:val="left" w:pos="440"/>
          <w:tab w:val="right" w:leader="dot" w:pos="9394"/>
        </w:tabs>
        <w:rPr>
          <w:rFonts w:asciiTheme="minorHAnsi" w:eastAsiaTheme="minorEastAsia" w:hAnsiTheme="minorHAnsi" w:cstheme="minorBidi"/>
          <w:noProof/>
          <w:lang w:eastAsia="fr-FR"/>
        </w:rPr>
      </w:pPr>
      <w:hyperlink w:anchor="_Toc353443135" w:history="1">
        <w:r w:rsidR="00792AC9" w:rsidRPr="00EB487B">
          <w:rPr>
            <w:rStyle w:val="Hyperlink"/>
            <w:rFonts w:cs="Calibri"/>
            <w:noProof/>
          </w:rPr>
          <w:t>4.</w:t>
        </w:r>
        <w:r w:rsidR="00792AC9">
          <w:rPr>
            <w:rFonts w:asciiTheme="minorHAnsi" w:eastAsiaTheme="minorEastAsia" w:hAnsiTheme="minorHAnsi" w:cstheme="minorBidi"/>
            <w:noProof/>
            <w:lang w:eastAsia="fr-FR"/>
          </w:rPr>
          <w:tab/>
        </w:r>
        <w:r w:rsidR="00792AC9" w:rsidRPr="00EB487B">
          <w:rPr>
            <w:rStyle w:val="Hyperlink"/>
            <w:rFonts w:cs="Calibri"/>
            <w:noProof/>
          </w:rPr>
          <w:t>Synthèse des défis et priorités du système de santé</w:t>
        </w:r>
        <w:r w:rsidR="00792AC9">
          <w:rPr>
            <w:noProof/>
            <w:webHidden/>
          </w:rPr>
          <w:tab/>
        </w:r>
        <w:r w:rsidR="003C7768">
          <w:rPr>
            <w:noProof/>
            <w:webHidden/>
          </w:rPr>
          <w:fldChar w:fldCharType="begin"/>
        </w:r>
        <w:r w:rsidR="00792AC9">
          <w:rPr>
            <w:noProof/>
            <w:webHidden/>
          </w:rPr>
          <w:instrText xml:space="preserve"> PAGEREF _Toc353443135 \h </w:instrText>
        </w:r>
        <w:r w:rsidR="003C7768">
          <w:rPr>
            <w:noProof/>
            <w:webHidden/>
          </w:rPr>
        </w:r>
        <w:r w:rsidR="003C7768">
          <w:rPr>
            <w:noProof/>
            <w:webHidden/>
          </w:rPr>
          <w:fldChar w:fldCharType="separate"/>
        </w:r>
        <w:r w:rsidR="0010510C">
          <w:rPr>
            <w:noProof/>
            <w:webHidden/>
          </w:rPr>
          <w:t>33</w:t>
        </w:r>
        <w:r w:rsidR="003C7768">
          <w:rPr>
            <w:noProof/>
            <w:webHidden/>
          </w:rPr>
          <w:fldChar w:fldCharType="end"/>
        </w:r>
      </w:hyperlink>
    </w:p>
    <w:p w:rsidR="00792AC9" w:rsidRDefault="000215F4">
      <w:pPr>
        <w:pStyle w:val="TOC1"/>
        <w:tabs>
          <w:tab w:val="left" w:pos="440"/>
          <w:tab w:val="right" w:leader="dot" w:pos="9394"/>
        </w:tabs>
        <w:rPr>
          <w:rFonts w:asciiTheme="minorHAnsi" w:eastAsiaTheme="minorEastAsia" w:hAnsiTheme="minorHAnsi" w:cstheme="minorBidi"/>
          <w:noProof/>
          <w:lang w:eastAsia="fr-FR"/>
        </w:rPr>
      </w:pPr>
      <w:hyperlink w:anchor="_Toc353443136" w:history="1">
        <w:r w:rsidR="00792AC9" w:rsidRPr="00EB487B">
          <w:rPr>
            <w:rStyle w:val="Hyperlink"/>
            <w:rFonts w:cs="Calibri"/>
            <w:noProof/>
          </w:rPr>
          <w:t>5.</w:t>
        </w:r>
        <w:r w:rsidR="00792AC9">
          <w:rPr>
            <w:rFonts w:asciiTheme="minorHAnsi" w:eastAsiaTheme="minorEastAsia" w:hAnsiTheme="minorHAnsi" w:cstheme="minorBidi"/>
            <w:noProof/>
            <w:lang w:eastAsia="fr-FR"/>
          </w:rPr>
          <w:tab/>
        </w:r>
        <w:r w:rsidR="00792AC9" w:rsidRPr="00EB487B">
          <w:rPr>
            <w:rStyle w:val="Hyperlink"/>
            <w:rFonts w:cs="Calibri"/>
            <w:noProof/>
          </w:rPr>
          <w:t>Orientations stratégiques et principales mesures à prendre</w:t>
        </w:r>
        <w:r w:rsidR="00792AC9">
          <w:rPr>
            <w:noProof/>
            <w:webHidden/>
          </w:rPr>
          <w:tab/>
        </w:r>
        <w:r w:rsidR="003C7768">
          <w:rPr>
            <w:noProof/>
            <w:webHidden/>
          </w:rPr>
          <w:fldChar w:fldCharType="begin"/>
        </w:r>
        <w:r w:rsidR="00792AC9">
          <w:rPr>
            <w:noProof/>
            <w:webHidden/>
          </w:rPr>
          <w:instrText xml:space="preserve"> PAGEREF _Toc353443136 \h </w:instrText>
        </w:r>
        <w:r w:rsidR="003C7768">
          <w:rPr>
            <w:noProof/>
            <w:webHidden/>
          </w:rPr>
        </w:r>
        <w:r w:rsidR="003C7768">
          <w:rPr>
            <w:noProof/>
            <w:webHidden/>
          </w:rPr>
          <w:fldChar w:fldCharType="separate"/>
        </w:r>
        <w:r w:rsidR="0010510C">
          <w:rPr>
            <w:noProof/>
            <w:webHidden/>
          </w:rPr>
          <w:t>35</w:t>
        </w:r>
        <w:r w:rsidR="003C7768">
          <w:rPr>
            <w:noProof/>
            <w:webHidden/>
          </w:rPr>
          <w:fldChar w:fldCharType="end"/>
        </w:r>
      </w:hyperlink>
    </w:p>
    <w:p w:rsidR="00792AC9" w:rsidRDefault="000215F4">
      <w:pPr>
        <w:pStyle w:val="TOC1"/>
        <w:tabs>
          <w:tab w:val="left" w:pos="440"/>
          <w:tab w:val="right" w:leader="dot" w:pos="9394"/>
        </w:tabs>
        <w:rPr>
          <w:rFonts w:asciiTheme="minorHAnsi" w:eastAsiaTheme="minorEastAsia" w:hAnsiTheme="minorHAnsi" w:cstheme="minorBidi"/>
          <w:noProof/>
          <w:lang w:eastAsia="fr-FR"/>
        </w:rPr>
      </w:pPr>
      <w:hyperlink w:anchor="_Toc353443137" w:history="1">
        <w:r w:rsidR="00792AC9" w:rsidRPr="00EB487B">
          <w:rPr>
            <w:rStyle w:val="Hyperlink"/>
            <w:rFonts w:cs="Calibri"/>
            <w:noProof/>
          </w:rPr>
          <w:t>6.</w:t>
        </w:r>
        <w:r w:rsidR="00792AC9">
          <w:rPr>
            <w:rFonts w:asciiTheme="minorHAnsi" w:eastAsiaTheme="minorEastAsia" w:hAnsiTheme="minorHAnsi" w:cstheme="minorBidi"/>
            <w:noProof/>
            <w:lang w:eastAsia="fr-FR"/>
          </w:rPr>
          <w:tab/>
        </w:r>
        <w:r w:rsidR="00792AC9" w:rsidRPr="00EB487B">
          <w:rPr>
            <w:rStyle w:val="Hyperlink"/>
            <w:rFonts w:cs="Calibri"/>
            <w:noProof/>
          </w:rPr>
          <w:t>Rôle et contribution de l’OMS et des partenaires</w:t>
        </w:r>
        <w:r w:rsidR="00792AC9">
          <w:rPr>
            <w:noProof/>
            <w:webHidden/>
          </w:rPr>
          <w:tab/>
        </w:r>
        <w:r w:rsidR="003C7768">
          <w:rPr>
            <w:noProof/>
            <w:webHidden/>
          </w:rPr>
          <w:fldChar w:fldCharType="begin"/>
        </w:r>
        <w:r w:rsidR="00792AC9">
          <w:rPr>
            <w:noProof/>
            <w:webHidden/>
          </w:rPr>
          <w:instrText xml:space="preserve"> PAGEREF _Toc353443137 \h </w:instrText>
        </w:r>
        <w:r w:rsidR="003C7768">
          <w:rPr>
            <w:noProof/>
            <w:webHidden/>
          </w:rPr>
        </w:r>
        <w:r w:rsidR="003C7768">
          <w:rPr>
            <w:noProof/>
            <w:webHidden/>
          </w:rPr>
          <w:fldChar w:fldCharType="separate"/>
        </w:r>
        <w:r w:rsidR="0010510C">
          <w:rPr>
            <w:noProof/>
            <w:webHidden/>
          </w:rPr>
          <w:t>41</w:t>
        </w:r>
        <w:r w:rsidR="003C7768">
          <w:rPr>
            <w:noProof/>
            <w:webHidden/>
          </w:rPr>
          <w:fldChar w:fldCharType="end"/>
        </w:r>
      </w:hyperlink>
    </w:p>
    <w:p w:rsidR="00792AC9" w:rsidRDefault="000215F4">
      <w:pPr>
        <w:pStyle w:val="TOC1"/>
        <w:tabs>
          <w:tab w:val="left" w:pos="440"/>
          <w:tab w:val="right" w:leader="dot" w:pos="9394"/>
        </w:tabs>
        <w:rPr>
          <w:rFonts w:asciiTheme="minorHAnsi" w:eastAsiaTheme="minorEastAsia" w:hAnsiTheme="minorHAnsi" w:cstheme="minorBidi"/>
          <w:noProof/>
          <w:lang w:eastAsia="fr-FR"/>
        </w:rPr>
      </w:pPr>
      <w:hyperlink w:anchor="_Toc353443138" w:history="1">
        <w:r w:rsidR="00792AC9" w:rsidRPr="00EB487B">
          <w:rPr>
            <w:rStyle w:val="Hyperlink"/>
            <w:rFonts w:cs="Calibri"/>
            <w:noProof/>
          </w:rPr>
          <w:t>7.</w:t>
        </w:r>
        <w:r w:rsidR="00792AC9">
          <w:rPr>
            <w:rFonts w:asciiTheme="minorHAnsi" w:eastAsiaTheme="minorEastAsia" w:hAnsiTheme="minorHAnsi" w:cstheme="minorBidi"/>
            <w:noProof/>
            <w:lang w:eastAsia="fr-FR"/>
          </w:rPr>
          <w:tab/>
        </w:r>
        <w:r w:rsidR="00792AC9" w:rsidRPr="00EB487B">
          <w:rPr>
            <w:rStyle w:val="Hyperlink"/>
            <w:rFonts w:cs="Calibri"/>
            <w:noProof/>
          </w:rPr>
          <w:t>Annexes</w:t>
        </w:r>
        <w:r w:rsidR="00792AC9">
          <w:rPr>
            <w:noProof/>
            <w:webHidden/>
          </w:rPr>
          <w:tab/>
        </w:r>
        <w:r w:rsidR="003C7768">
          <w:rPr>
            <w:noProof/>
            <w:webHidden/>
          </w:rPr>
          <w:fldChar w:fldCharType="begin"/>
        </w:r>
        <w:r w:rsidR="00792AC9">
          <w:rPr>
            <w:noProof/>
            <w:webHidden/>
          </w:rPr>
          <w:instrText xml:space="preserve"> PAGEREF _Toc353443138 \h </w:instrText>
        </w:r>
        <w:r w:rsidR="003C7768">
          <w:rPr>
            <w:noProof/>
            <w:webHidden/>
          </w:rPr>
        </w:r>
        <w:r w:rsidR="003C7768">
          <w:rPr>
            <w:noProof/>
            <w:webHidden/>
          </w:rPr>
          <w:fldChar w:fldCharType="separate"/>
        </w:r>
        <w:r w:rsidR="0010510C">
          <w:rPr>
            <w:noProof/>
            <w:webHidden/>
          </w:rPr>
          <w:t>42</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39" w:history="1">
        <w:r w:rsidR="00792AC9" w:rsidRPr="00EB487B">
          <w:rPr>
            <w:rStyle w:val="Hyperlink"/>
            <w:rFonts w:cs="Calibri"/>
            <w:noProof/>
          </w:rPr>
          <w:t>7.1</w:t>
        </w:r>
        <w:r w:rsidR="00792AC9">
          <w:rPr>
            <w:rFonts w:asciiTheme="minorHAnsi" w:eastAsiaTheme="minorEastAsia" w:hAnsiTheme="minorHAnsi" w:cstheme="minorBidi"/>
            <w:noProof/>
            <w:lang w:eastAsia="fr-FR"/>
          </w:rPr>
          <w:tab/>
        </w:r>
        <w:r w:rsidR="00792AC9" w:rsidRPr="00EB487B">
          <w:rPr>
            <w:rStyle w:val="Hyperlink"/>
            <w:rFonts w:cs="Calibri"/>
            <w:noProof/>
          </w:rPr>
          <w:t>Annexe I : objectifs de la mission</w:t>
        </w:r>
        <w:r w:rsidR="00792AC9">
          <w:rPr>
            <w:noProof/>
            <w:webHidden/>
          </w:rPr>
          <w:tab/>
        </w:r>
        <w:r w:rsidR="003C7768">
          <w:rPr>
            <w:noProof/>
            <w:webHidden/>
          </w:rPr>
          <w:fldChar w:fldCharType="begin"/>
        </w:r>
        <w:r w:rsidR="00792AC9">
          <w:rPr>
            <w:noProof/>
            <w:webHidden/>
          </w:rPr>
          <w:instrText xml:space="preserve"> PAGEREF _Toc353443139 \h </w:instrText>
        </w:r>
        <w:r w:rsidR="003C7768">
          <w:rPr>
            <w:noProof/>
            <w:webHidden/>
          </w:rPr>
        </w:r>
        <w:r w:rsidR="003C7768">
          <w:rPr>
            <w:noProof/>
            <w:webHidden/>
          </w:rPr>
          <w:fldChar w:fldCharType="separate"/>
        </w:r>
        <w:r w:rsidR="0010510C">
          <w:rPr>
            <w:noProof/>
            <w:webHidden/>
          </w:rPr>
          <w:t>42</w:t>
        </w:r>
        <w:r w:rsidR="003C7768">
          <w:rPr>
            <w:noProof/>
            <w:webHidden/>
          </w:rPr>
          <w:fldChar w:fldCharType="end"/>
        </w:r>
      </w:hyperlink>
    </w:p>
    <w:p w:rsidR="00792AC9" w:rsidRDefault="000215F4">
      <w:pPr>
        <w:pStyle w:val="TOC1"/>
        <w:tabs>
          <w:tab w:val="left" w:pos="660"/>
          <w:tab w:val="right" w:leader="dot" w:pos="9394"/>
        </w:tabs>
        <w:rPr>
          <w:rFonts w:asciiTheme="minorHAnsi" w:eastAsiaTheme="minorEastAsia" w:hAnsiTheme="minorHAnsi" w:cstheme="minorBidi"/>
          <w:noProof/>
          <w:lang w:eastAsia="fr-FR"/>
        </w:rPr>
      </w:pPr>
      <w:hyperlink w:anchor="_Toc353443140" w:history="1">
        <w:r w:rsidR="00792AC9" w:rsidRPr="00EB487B">
          <w:rPr>
            <w:rStyle w:val="Hyperlink"/>
            <w:rFonts w:cs="Calibri"/>
            <w:noProof/>
          </w:rPr>
          <w:t>7.2</w:t>
        </w:r>
        <w:r w:rsidR="00792AC9">
          <w:rPr>
            <w:rFonts w:asciiTheme="minorHAnsi" w:eastAsiaTheme="minorEastAsia" w:hAnsiTheme="minorHAnsi" w:cstheme="minorBidi"/>
            <w:noProof/>
            <w:lang w:eastAsia="fr-FR"/>
          </w:rPr>
          <w:tab/>
        </w:r>
        <w:r w:rsidR="00792AC9" w:rsidRPr="00EB487B">
          <w:rPr>
            <w:rStyle w:val="Hyperlink"/>
            <w:rFonts w:cs="Calibri"/>
            <w:noProof/>
          </w:rPr>
          <w:t>Annexe II : Liste des personnes rencontrées et interviewées</w:t>
        </w:r>
        <w:r w:rsidR="00792AC9">
          <w:rPr>
            <w:noProof/>
            <w:webHidden/>
          </w:rPr>
          <w:tab/>
        </w:r>
        <w:r w:rsidR="003C7768">
          <w:rPr>
            <w:noProof/>
            <w:webHidden/>
          </w:rPr>
          <w:fldChar w:fldCharType="begin"/>
        </w:r>
        <w:r w:rsidR="00792AC9">
          <w:rPr>
            <w:noProof/>
            <w:webHidden/>
          </w:rPr>
          <w:instrText xml:space="preserve"> PAGEREF _Toc353443140 \h </w:instrText>
        </w:r>
        <w:r w:rsidR="003C7768">
          <w:rPr>
            <w:noProof/>
            <w:webHidden/>
          </w:rPr>
        </w:r>
        <w:r w:rsidR="003C7768">
          <w:rPr>
            <w:noProof/>
            <w:webHidden/>
          </w:rPr>
          <w:fldChar w:fldCharType="separate"/>
        </w:r>
        <w:r w:rsidR="0010510C">
          <w:rPr>
            <w:noProof/>
            <w:webHidden/>
          </w:rPr>
          <w:t>42</w:t>
        </w:r>
        <w:r w:rsidR="003C7768">
          <w:rPr>
            <w:noProof/>
            <w:webHidden/>
          </w:rPr>
          <w:fldChar w:fldCharType="end"/>
        </w:r>
      </w:hyperlink>
    </w:p>
    <w:p w:rsidR="00B37B68" w:rsidRDefault="003C7768" w:rsidP="00281D77">
      <w:pPr>
        <w:tabs>
          <w:tab w:val="right" w:leader="dot" w:pos="9356"/>
        </w:tabs>
        <w:rPr>
          <w:rFonts w:cs="Calibri"/>
        </w:rPr>
      </w:pPr>
      <w:r w:rsidRPr="00F50CF5">
        <w:rPr>
          <w:rFonts w:cs="Calibri"/>
        </w:rPr>
        <w:fldChar w:fldCharType="end"/>
      </w:r>
    </w:p>
    <w:p w:rsidR="002C72EE" w:rsidRDefault="002C72EE" w:rsidP="00281D77">
      <w:pPr>
        <w:tabs>
          <w:tab w:val="right" w:leader="dot" w:pos="9356"/>
        </w:tabs>
        <w:rPr>
          <w:rFonts w:cs="Calibri"/>
        </w:rPr>
      </w:pPr>
    </w:p>
    <w:p w:rsidR="002C72EE" w:rsidRDefault="002C72EE" w:rsidP="00281D77">
      <w:pPr>
        <w:tabs>
          <w:tab w:val="right" w:leader="dot" w:pos="9356"/>
        </w:tabs>
        <w:rPr>
          <w:rFonts w:cs="Calibri"/>
        </w:rPr>
      </w:pPr>
    </w:p>
    <w:p w:rsidR="002C72EE" w:rsidRDefault="002C72EE" w:rsidP="00281D77">
      <w:pPr>
        <w:tabs>
          <w:tab w:val="right" w:leader="dot" w:pos="9356"/>
        </w:tabs>
        <w:rPr>
          <w:rFonts w:cs="Calibri"/>
        </w:rPr>
      </w:pPr>
    </w:p>
    <w:p w:rsidR="002C72EE" w:rsidRDefault="002C72EE" w:rsidP="00281D77">
      <w:pPr>
        <w:tabs>
          <w:tab w:val="right" w:leader="dot" w:pos="9356"/>
        </w:tabs>
        <w:rPr>
          <w:rFonts w:cs="Calibri"/>
        </w:rPr>
      </w:pPr>
    </w:p>
    <w:p w:rsidR="002C72EE" w:rsidRDefault="002C72EE" w:rsidP="00281D77">
      <w:pPr>
        <w:tabs>
          <w:tab w:val="right" w:leader="dot" w:pos="9356"/>
        </w:tabs>
        <w:rPr>
          <w:rFonts w:cs="Calibri"/>
        </w:rPr>
      </w:pPr>
    </w:p>
    <w:p w:rsidR="002C72EE" w:rsidRDefault="002C72EE" w:rsidP="00281D77">
      <w:pPr>
        <w:tabs>
          <w:tab w:val="right" w:leader="dot" w:pos="9356"/>
        </w:tabs>
        <w:rPr>
          <w:rFonts w:cs="Calibri"/>
        </w:rPr>
      </w:pPr>
    </w:p>
    <w:p w:rsidR="002C72EE" w:rsidRDefault="002C72EE" w:rsidP="00281D77">
      <w:pPr>
        <w:tabs>
          <w:tab w:val="right" w:leader="dot" w:pos="9356"/>
        </w:tabs>
        <w:rPr>
          <w:rFonts w:cs="Calibri"/>
        </w:rPr>
      </w:pPr>
    </w:p>
    <w:p w:rsidR="002C72EE" w:rsidRPr="00F50CF5" w:rsidRDefault="002C72EE" w:rsidP="00281D77">
      <w:pPr>
        <w:tabs>
          <w:tab w:val="right" w:leader="dot" w:pos="9356"/>
        </w:tabs>
        <w:rPr>
          <w:rFonts w:cs="Calibri"/>
        </w:rPr>
      </w:pPr>
    </w:p>
    <w:p w:rsidR="00BD2F9F" w:rsidRDefault="00BD2F9F" w:rsidP="00AE5247">
      <w:pPr>
        <w:pStyle w:val="Heading1"/>
        <w:rPr>
          <w:rFonts w:ascii="Calibri" w:hAnsi="Calibri" w:cs="Calibri"/>
        </w:rPr>
        <w:sectPr w:rsidR="00BD2F9F" w:rsidSect="001E2604">
          <w:footerReference w:type="default" r:id="rId13"/>
          <w:type w:val="continuous"/>
          <w:pgSz w:w="11907" w:h="16840" w:code="9"/>
          <w:pgMar w:top="1418" w:right="1418" w:bottom="1418" w:left="1418" w:header="567" w:footer="567" w:gutter="0"/>
          <w:cols w:space="720"/>
          <w:docGrid w:linePitch="360"/>
        </w:sectPr>
      </w:pPr>
    </w:p>
    <w:p w:rsidR="00AE5247" w:rsidRDefault="00AE5247" w:rsidP="00AE5247">
      <w:pPr>
        <w:pStyle w:val="Heading1"/>
        <w:rPr>
          <w:rFonts w:ascii="Calibri" w:hAnsi="Calibri" w:cs="Calibri"/>
        </w:rPr>
      </w:pPr>
      <w:bookmarkStart w:id="1" w:name="_Toc353443110"/>
      <w:r>
        <w:rPr>
          <w:rFonts w:ascii="Calibri" w:hAnsi="Calibri" w:cs="Calibri"/>
        </w:rPr>
        <w:lastRenderedPageBreak/>
        <w:t>Acronymes</w:t>
      </w:r>
      <w:bookmarkEnd w:id="1"/>
    </w:p>
    <w:tbl>
      <w:tblPr>
        <w:tblW w:w="9576" w:type="dxa"/>
        <w:tblLook w:val="04A0" w:firstRow="1" w:lastRow="0" w:firstColumn="1" w:lastColumn="0" w:noHBand="0" w:noVBand="1"/>
      </w:tblPr>
      <w:tblGrid>
        <w:gridCol w:w="1728"/>
        <w:gridCol w:w="7848"/>
      </w:tblGrid>
      <w:tr w:rsidR="00AE5247" w:rsidRPr="009F0DD2" w:rsidTr="00F7452B">
        <w:trPr>
          <w:trHeight w:val="60"/>
        </w:trPr>
        <w:tc>
          <w:tcPr>
            <w:tcW w:w="1728" w:type="dxa"/>
          </w:tcPr>
          <w:p w:rsidR="00AE5247" w:rsidRPr="009F0DD2" w:rsidRDefault="00AE5247" w:rsidP="00F7452B">
            <w:pPr>
              <w:spacing w:after="0" w:line="240" w:lineRule="auto"/>
              <w:rPr>
                <w:rFonts w:cs="Calibri"/>
                <w:szCs w:val="20"/>
              </w:rPr>
            </w:pPr>
            <w:r w:rsidRPr="009F0DD2">
              <w:rPr>
                <w:rFonts w:cs="Calibri"/>
                <w:szCs w:val="20"/>
              </w:rPr>
              <w:t>AMI</w:t>
            </w:r>
          </w:p>
        </w:tc>
        <w:tc>
          <w:tcPr>
            <w:tcW w:w="7848" w:type="dxa"/>
            <w:tcBorders>
              <w:left w:val="nil"/>
            </w:tcBorders>
          </w:tcPr>
          <w:p w:rsidR="00AE5247" w:rsidRPr="0064190F" w:rsidRDefault="00F55DC8" w:rsidP="00792AC9">
            <w:pPr>
              <w:spacing w:after="0" w:line="240" w:lineRule="auto"/>
              <w:rPr>
                <w:rFonts w:cs="Calibri"/>
                <w:szCs w:val="20"/>
              </w:rPr>
            </w:pPr>
            <w:r>
              <w:rPr>
                <w:rFonts w:cs="Calibri"/>
                <w:szCs w:val="20"/>
              </w:rPr>
              <w:t>Assurance</w:t>
            </w:r>
            <w:r w:rsidR="00792AC9">
              <w:rPr>
                <w:rFonts w:cs="Calibri"/>
                <w:szCs w:val="20"/>
              </w:rPr>
              <w:t>-</w:t>
            </w:r>
            <w:r>
              <w:rPr>
                <w:rFonts w:cs="Calibri"/>
                <w:szCs w:val="20"/>
              </w:rPr>
              <w:t>maladie des i</w:t>
            </w:r>
            <w:r w:rsidR="00AE5247" w:rsidRPr="0064190F">
              <w:rPr>
                <w:rFonts w:cs="Calibri"/>
                <w:szCs w:val="20"/>
              </w:rPr>
              <w:t>ndépendants</w:t>
            </w:r>
          </w:p>
        </w:tc>
      </w:tr>
      <w:tr w:rsidR="00AE5247" w:rsidRPr="00B26105" w:rsidTr="00F7452B">
        <w:tc>
          <w:tcPr>
            <w:tcW w:w="1728" w:type="dxa"/>
          </w:tcPr>
          <w:p w:rsidR="00AE5247" w:rsidRPr="009F0DD2" w:rsidRDefault="00AE5247" w:rsidP="00792AC9">
            <w:pPr>
              <w:spacing w:after="0" w:line="240" w:lineRule="auto"/>
              <w:rPr>
                <w:rFonts w:cs="Calibri"/>
                <w:szCs w:val="20"/>
              </w:rPr>
            </w:pPr>
            <w:r w:rsidRPr="009F0DD2">
              <w:rPr>
                <w:rFonts w:cs="Calibri"/>
                <w:szCs w:val="20"/>
              </w:rPr>
              <w:t>AMO</w:t>
            </w:r>
          </w:p>
        </w:tc>
        <w:tc>
          <w:tcPr>
            <w:tcW w:w="7848" w:type="dxa"/>
            <w:tcBorders>
              <w:left w:val="nil"/>
            </w:tcBorders>
          </w:tcPr>
          <w:p w:rsidR="00AE5247" w:rsidRPr="0064190F" w:rsidRDefault="00AE5247" w:rsidP="00F55DC8">
            <w:pPr>
              <w:tabs>
                <w:tab w:val="num" w:pos="720"/>
              </w:tabs>
              <w:spacing w:after="0" w:line="240" w:lineRule="auto"/>
              <w:rPr>
                <w:rFonts w:cs="Calibri"/>
                <w:szCs w:val="20"/>
              </w:rPr>
            </w:pPr>
            <w:r w:rsidRPr="0064190F">
              <w:rPr>
                <w:rFonts w:cs="Calibri"/>
                <w:szCs w:val="20"/>
              </w:rPr>
              <w:t>Ass</w:t>
            </w:r>
            <w:r w:rsidR="00F55DC8">
              <w:rPr>
                <w:rFonts w:cs="Calibri"/>
                <w:szCs w:val="20"/>
              </w:rPr>
              <w:t>urance-m</w:t>
            </w:r>
            <w:r w:rsidRPr="0064190F">
              <w:rPr>
                <w:rFonts w:cs="Calibri"/>
                <w:szCs w:val="20"/>
              </w:rPr>
              <w:t xml:space="preserve">aladie </w:t>
            </w:r>
            <w:r w:rsidR="00F55DC8">
              <w:rPr>
                <w:rFonts w:cs="Calibri"/>
                <w:szCs w:val="20"/>
              </w:rPr>
              <w:t>o</w:t>
            </w:r>
            <w:r w:rsidRPr="0064190F">
              <w:rPr>
                <w:rFonts w:cs="Calibri"/>
                <w:szCs w:val="20"/>
              </w:rPr>
              <w:t>bligatoire de base</w:t>
            </w:r>
          </w:p>
        </w:tc>
      </w:tr>
      <w:tr w:rsidR="00AE5247" w:rsidRPr="009F0DD2" w:rsidTr="00F7452B">
        <w:tc>
          <w:tcPr>
            <w:tcW w:w="1728" w:type="dxa"/>
          </w:tcPr>
          <w:p w:rsidR="00AE5247" w:rsidRPr="009F0DD2" w:rsidRDefault="00AE5247" w:rsidP="00792AC9">
            <w:pPr>
              <w:spacing w:after="0" w:line="240" w:lineRule="auto"/>
              <w:rPr>
                <w:rFonts w:cs="Calibri"/>
                <w:szCs w:val="20"/>
              </w:rPr>
            </w:pPr>
            <w:r w:rsidRPr="009F0DD2">
              <w:rPr>
                <w:rFonts w:cs="Calibri"/>
                <w:szCs w:val="20"/>
              </w:rPr>
              <w:t xml:space="preserve">ANAM </w:t>
            </w:r>
          </w:p>
        </w:tc>
        <w:tc>
          <w:tcPr>
            <w:tcW w:w="7848" w:type="dxa"/>
            <w:tcBorders>
              <w:left w:val="nil"/>
            </w:tcBorders>
          </w:tcPr>
          <w:p w:rsidR="00AE5247" w:rsidRPr="0064190F" w:rsidRDefault="00F55DC8" w:rsidP="00F7452B">
            <w:pPr>
              <w:tabs>
                <w:tab w:val="num" w:pos="720"/>
              </w:tabs>
              <w:spacing w:after="0" w:line="240" w:lineRule="auto"/>
              <w:rPr>
                <w:rFonts w:cs="Calibri"/>
                <w:szCs w:val="20"/>
              </w:rPr>
            </w:pPr>
            <w:r>
              <w:rPr>
                <w:rFonts w:cs="Calibri"/>
                <w:szCs w:val="20"/>
              </w:rPr>
              <w:t>Agence nationale d’assurance-m</w:t>
            </w:r>
            <w:r w:rsidR="00AE5247" w:rsidRPr="0064190F">
              <w:rPr>
                <w:rFonts w:cs="Calibri"/>
                <w:szCs w:val="20"/>
              </w:rPr>
              <w:t>aladie</w:t>
            </w:r>
          </w:p>
        </w:tc>
      </w:tr>
      <w:tr w:rsidR="00AE5247" w:rsidRPr="009F0DD2" w:rsidTr="00F7452B">
        <w:tc>
          <w:tcPr>
            <w:tcW w:w="1728" w:type="dxa"/>
          </w:tcPr>
          <w:p w:rsidR="00AE5247" w:rsidRPr="00792AC9" w:rsidRDefault="00AE5247" w:rsidP="00F7452B">
            <w:pPr>
              <w:spacing w:after="0" w:line="240" w:lineRule="auto"/>
              <w:rPr>
                <w:rFonts w:cs="Calibri"/>
                <w:szCs w:val="20"/>
              </w:rPr>
            </w:pPr>
            <w:r w:rsidRPr="00792AC9">
              <w:rPr>
                <w:rFonts w:cs="Calibri"/>
                <w:szCs w:val="20"/>
              </w:rPr>
              <w:t>BCG</w:t>
            </w:r>
          </w:p>
        </w:tc>
        <w:tc>
          <w:tcPr>
            <w:tcW w:w="7848" w:type="dxa"/>
            <w:tcBorders>
              <w:left w:val="nil"/>
            </w:tcBorders>
          </w:tcPr>
          <w:p w:rsidR="00AE5247" w:rsidRPr="0064190F" w:rsidRDefault="00F55DC8" w:rsidP="00F7452B">
            <w:pPr>
              <w:tabs>
                <w:tab w:val="num" w:pos="720"/>
              </w:tabs>
              <w:spacing w:after="0" w:line="240" w:lineRule="auto"/>
              <w:rPr>
                <w:rFonts w:cs="Calibri"/>
                <w:szCs w:val="20"/>
              </w:rPr>
            </w:pPr>
            <w:r>
              <w:rPr>
                <w:rFonts w:cs="Calibri"/>
                <w:szCs w:val="20"/>
              </w:rPr>
              <w:t>Bacille Calmette-</w:t>
            </w:r>
            <w:r w:rsidR="00AE5247" w:rsidRPr="0064190F">
              <w:rPr>
                <w:rFonts w:cs="Calibri"/>
                <w:szCs w:val="20"/>
              </w:rPr>
              <w:t>Guérin</w:t>
            </w:r>
          </w:p>
        </w:tc>
      </w:tr>
      <w:tr w:rsidR="00AE5247" w:rsidRPr="00B26105" w:rsidTr="00F7452B">
        <w:tc>
          <w:tcPr>
            <w:tcW w:w="1728" w:type="dxa"/>
          </w:tcPr>
          <w:p w:rsidR="00AE5247" w:rsidRPr="00F55DC8" w:rsidRDefault="00AE5247" w:rsidP="00937915">
            <w:pPr>
              <w:spacing w:after="0" w:line="240" w:lineRule="auto"/>
              <w:rPr>
                <w:rFonts w:cs="Calibri"/>
                <w:szCs w:val="20"/>
              </w:rPr>
            </w:pPr>
            <w:r w:rsidRPr="00F55DC8">
              <w:rPr>
                <w:rFonts w:cs="Calibri"/>
                <w:szCs w:val="20"/>
              </w:rPr>
              <w:t>BOSS</w:t>
            </w:r>
          </w:p>
        </w:tc>
        <w:tc>
          <w:tcPr>
            <w:tcW w:w="7848" w:type="dxa"/>
            <w:tcBorders>
              <w:left w:val="nil"/>
            </w:tcBorders>
          </w:tcPr>
          <w:p w:rsidR="00AE5247" w:rsidRPr="00F55DC8" w:rsidRDefault="00AE5247" w:rsidP="00C67623">
            <w:pPr>
              <w:spacing w:after="0" w:line="240" w:lineRule="auto"/>
              <w:rPr>
                <w:rFonts w:cs="Calibri"/>
                <w:szCs w:val="20"/>
              </w:rPr>
            </w:pPr>
            <w:r w:rsidRPr="00792AC9">
              <w:rPr>
                <w:rFonts w:cs="Calibri"/>
                <w:szCs w:val="20"/>
              </w:rPr>
              <w:t xml:space="preserve">Applications informatiques spécialisées </w:t>
            </w:r>
            <w:r w:rsidR="00C67623" w:rsidRPr="00792AC9">
              <w:rPr>
                <w:rFonts w:cs="Calibri"/>
                <w:szCs w:val="20"/>
              </w:rPr>
              <w:t>dans la dispensation de</w:t>
            </w:r>
            <w:r w:rsidRPr="00792AC9">
              <w:rPr>
                <w:rFonts w:cs="Calibri"/>
                <w:szCs w:val="20"/>
              </w:rPr>
              <w:t xml:space="preserve"> soins de santé</w:t>
            </w:r>
          </w:p>
        </w:tc>
      </w:tr>
      <w:tr w:rsidR="00AE5247" w:rsidRPr="00937915" w:rsidTr="00F7452B">
        <w:tc>
          <w:tcPr>
            <w:tcW w:w="1728" w:type="dxa"/>
          </w:tcPr>
          <w:p w:rsidR="00AE5247" w:rsidRPr="009F0DD2" w:rsidRDefault="00937915" w:rsidP="00792AC9">
            <w:pPr>
              <w:spacing w:after="0" w:line="240" w:lineRule="auto"/>
              <w:rPr>
                <w:rFonts w:cs="Calibri"/>
                <w:szCs w:val="20"/>
              </w:rPr>
            </w:pPr>
            <w:r w:rsidRPr="00792AC9">
              <w:rPr>
                <w:rFonts w:cs="Calibri"/>
                <w:szCs w:val="20"/>
              </w:rPr>
              <w:t>CIM</w:t>
            </w:r>
          </w:p>
        </w:tc>
        <w:tc>
          <w:tcPr>
            <w:tcW w:w="7848" w:type="dxa"/>
            <w:tcBorders>
              <w:left w:val="nil"/>
            </w:tcBorders>
          </w:tcPr>
          <w:p w:rsidR="00AE5247" w:rsidRPr="00792AC9" w:rsidRDefault="00937915" w:rsidP="00F7452B">
            <w:pPr>
              <w:spacing w:after="0" w:line="240" w:lineRule="auto"/>
              <w:rPr>
                <w:rFonts w:cs="Calibri"/>
                <w:szCs w:val="20"/>
              </w:rPr>
            </w:pPr>
            <w:r w:rsidRPr="00792AC9">
              <w:rPr>
                <w:rFonts w:cs="Calibri"/>
                <w:szCs w:val="20"/>
              </w:rPr>
              <w:t>Classification internationale des maladies</w:t>
            </w:r>
          </w:p>
        </w:tc>
      </w:tr>
      <w:tr w:rsidR="00AE5247" w:rsidRPr="00B26105" w:rsidTr="00F7452B">
        <w:tc>
          <w:tcPr>
            <w:tcW w:w="1728" w:type="dxa"/>
          </w:tcPr>
          <w:p w:rsidR="00AE5247" w:rsidRPr="00792AC9" w:rsidRDefault="00AE5247" w:rsidP="00792AC9">
            <w:pPr>
              <w:spacing w:after="0" w:line="240" w:lineRule="auto"/>
              <w:rPr>
                <w:rFonts w:cs="Calibri"/>
                <w:szCs w:val="20"/>
              </w:rPr>
            </w:pPr>
            <w:r w:rsidRPr="009F0DD2">
              <w:rPr>
                <w:rFonts w:cs="Calibri"/>
                <w:szCs w:val="20"/>
              </w:rPr>
              <w:t>CNOPS</w:t>
            </w:r>
            <w:r w:rsidR="00100F9C">
              <w:rPr>
                <w:rFonts w:cs="Calibri"/>
                <w:szCs w:val="20"/>
              </w:rPr>
              <w:t xml:space="preserve"> </w:t>
            </w:r>
          </w:p>
        </w:tc>
        <w:tc>
          <w:tcPr>
            <w:tcW w:w="7848" w:type="dxa"/>
            <w:tcBorders>
              <w:left w:val="nil"/>
            </w:tcBorders>
          </w:tcPr>
          <w:p w:rsidR="00AE5247" w:rsidRPr="00792AC9" w:rsidRDefault="004C0C1E" w:rsidP="00F7452B">
            <w:pPr>
              <w:tabs>
                <w:tab w:val="num" w:pos="720"/>
              </w:tabs>
              <w:spacing w:after="0" w:line="240" w:lineRule="auto"/>
              <w:rPr>
                <w:rFonts w:cs="Calibri"/>
                <w:szCs w:val="20"/>
              </w:rPr>
            </w:pPr>
            <w:r w:rsidRPr="00792AC9">
              <w:rPr>
                <w:rFonts w:cs="Calibri"/>
                <w:szCs w:val="20"/>
              </w:rPr>
              <w:t>Caisse nationale des organismes de prévoyance s</w:t>
            </w:r>
            <w:r w:rsidR="00AE5247" w:rsidRPr="00792AC9">
              <w:rPr>
                <w:rFonts w:cs="Calibri"/>
                <w:szCs w:val="20"/>
              </w:rPr>
              <w:t>ociale</w:t>
            </w:r>
          </w:p>
        </w:tc>
      </w:tr>
      <w:tr w:rsidR="00AE5247" w:rsidRPr="00B26105" w:rsidTr="00F7452B">
        <w:tc>
          <w:tcPr>
            <w:tcW w:w="1728" w:type="dxa"/>
          </w:tcPr>
          <w:p w:rsidR="00AE5247" w:rsidRPr="00792AC9" w:rsidRDefault="00AE5247" w:rsidP="00792AC9">
            <w:pPr>
              <w:spacing w:after="0" w:line="240" w:lineRule="auto"/>
              <w:rPr>
                <w:rFonts w:cs="Calibri"/>
                <w:szCs w:val="20"/>
              </w:rPr>
            </w:pPr>
            <w:r w:rsidRPr="00792AC9">
              <w:rPr>
                <w:rFonts w:cs="Calibri"/>
                <w:szCs w:val="20"/>
              </w:rPr>
              <w:t xml:space="preserve">CNSS </w:t>
            </w:r>
            <w:r w:rsidRPr="00792AC9">
              <w:rPr>
                <w:rFonts w:cs="Calibri"/>
                <w:szCs w:val="20"/>
              </w:rPr>
              <w:tab/>
            </w:r>
          </w:p>
        </w:tc>
        <w:tc>
          <w:tcPr>
            <w:tcW w:w="7848" w:type="dxa"/>
            <w:tcBorders>
              <w:left w:val="nil"/>
            </w:tcBorders>
          </w:tcPr>
          <w:p w:rsidR="00AE5247" w:rsidRPr="00792AC9" w:rsidRDefault="004C0C1E" w:rsidP="00F7452B">
            <w:pPr>
              <w:tabs>
                <w:tab w:val="num" w:pos="720"/>
              </w:tabs>
              <w:spacing w:after="0" w:line="240" w:lineRule="auto"/>
              <w:rPr>
                <w:rFonts w:cs="Calibri"/>
                <w:szCs w:val="20"/>
              </w:rPr>
            </w:pPr>
            <w:r w:rsidRPr="00792AC9">
              <w:rPr>
                <w:rFonts w:cs="Calibri"/>
                <w:szCs w:val="20"/>
              </w:rPr>
              <w:t>Caisse nationale de sécurité s</w:t>
            </w:r>
            <w:r w:rsidR="00AE5247" w:rsidRPr="00792AC9">
              <w:rPr>
                <w:rFonts w:cs="Calibri"/>
                <w:szCs w:val="20"/>
              </w:rPr>
              <w:t>ociale</w:t>
            </w:r>
          </w:p>
        </w:tc>
      </w:tr>
      <w:tr w:rsidR="00AE5247" w:rsidRPr="009F0DD2" w:rsidTr="00F7452B">
        <w:tc>
          <w:tcPr>
            <w:tcW w:w="1728" w:type="dxa"/>
          </w:tcPr>
          <w:p w:rsidR="00AE5247" w:rsidRPr="009F0DD2" w:rsidRDefault="00AE5247" w:rsidP="00F7452B">
            <w:pPr>
              <w:spacing w:after="0" w:line="240" w:lineRule="auto"/>
              <w:rPr>
                <w:rFonts w:cs="Calibri"/>
                <w:szCs w:val="20"/>
              </w:rPr>
            </w:pPr>
            <w:r w:rsidRPr="009F0DD2">
              <w:rPr>
                <w:rFonts w:cs="Calibri"/>
                <w:szCs w:val="20"/>
              </w:rPr>
              <w:t>IDH</w:t>
            </w:r>
          </w:p>
        </w:tc>
        <w:tc>
          <w:tcPr>
            <w:tcW w:w="7848" w:type="dxa"/>
            <w:tcBorders>
              <w:left w:val="nil"/>
            </w:tcBorders>
          </w:tcPr>
          <w:p w:rsidR="00AE5247" w:rsidRPr="00792AC9" w:rsidRDefault="00792AC9" w:rsidP="00792AC9">
            <w:pPr>
              <w:spacing w:after="0" w:line="240" w:lineRule="auto"/>
              <w:rPr>
                <w:rFonts w:cs="Calibri"/>
                <w:szCs w:val="20"/>
              </w:rPr>
            </w:pPr>
            <w:r>
              <w:rPr>
                <w:rFonts w:cs="Calibri"/>
                <w:szCs w:val="20"/>
              </w:rPr>
              <w:t>I</w:t>
            </w:r>
            <w:r w:rsidR="00AE5247" w:rsidRPr="00792AC9">
              <w:rPr>
                <w:rFonts w:cs="Calibri"/>
                <w:szCs w:val="20"/>
              </w:rPr>
              <w:t>ndice de développement humain</w:t>
            </w:r>
          </w:p>
        </w:tc>
      </w:tr>
      <w:tr w:rsidR="006947C7" w:rsidRPr="00B26105" w:rsidTr="00F7452B">
        <w:tc>
          <w:tcPr>
            <w:tcW w:w="1728" w:type="dxa"/>
          </w:tcPr>
          <w:p w:rsidR="006947C7" w:rsidRPr="009F0DD2" w:rsidRDefault="006947C7" w:rsidP="00F7452B">
            <w:pPr>
              <w:spacing w:after="0" w:line="240" w:lineRule="auto"/>
              <w:rPr>
                <w:rFonts w:cs="Calibri"/>
                <w:szCs w:val="20"/>
              </w:rPr>
            </w:pPr>
            <w:r>
              <w:rPr>
                <w:rFonts w:cs="Calibri"/>
                <w:szCs w:val="20"/>
              </w:rPr>
              <w:t>MAD</w:t>
            </w:r>
          </w:p>
        </w:tc>
        <w:tc>
          <w:tcPr>
            <w:tcW w:w="7848" w:type="dxa"/>
            <w:tcBorders>
              <w:left w:val="nil"/>
            </w:tcBorders>
          </w:tcPr>
          <w:p w:rsidR="006947C7" w:rsidRPr="00792AC9" w:rsidRDefault="00D170F2" w:rsidP="00F7452B">
            <w:pPr>
              <w:spacing w:after="0" w:line="240" w:lineRule="auto"/>
              <w:rPr>
                <w:rFonts w:cs="Calibri"/>
                <w:szCs w:val="20"/>
              </w:rPr>
            </w:pPr>
            <w:r w:rsidRPr="00792AC9">
              <w:rPr>
                <w:rFonts w:cs="Calibri"/>
                <w:szCs w:val="20"/>
              </w:rPr>
              <w:t>Dirham m</w:t>
            </w:r>
            <w:r w:rsidR="006947C7" w:rsidRPr="00792AC9">
              <w:rPr>
                <w:rFonts w:cs="Calibri"/>
                <w:szCs w:val="20"/>
              </w:rPr>
              <w:t>arocain</w:t>
            </w:r>
          </w:p>
        </w:tc>
      </w:tr>
      <w:tr w:rsidR="00AE5247" w:rsidRPr="00B26105" w:rsidTr="00F7452B">
        <w:tc>
          <w:tcPr>
            <w:tcW w:w="1728" w:type="dxa"/>
          </w:tcPr>
          <w:p w:rsidR="00AE5247" w:rsidRPr="009F0DD2" w:rsidRDefault="00AE5247" w:rsidP="00F7452B">
            <w:pPr>
              <w:spacing w:after="0" w:line="240" w:lineRule="auto"/>
              <w:rPr>
                <w:rFonts w:cs="Calibri"/>
                <w:szCs w:val="20"/>
              </w:rPr>
            </w:pPr>
            <w:r w:rsidRPr="009F0DD2">
              <w:rPr>
                <w:rFonts w:cs="Calibri"/>
                <w:szCs w:val="20"/>
              </w:rPr>
              <w:t>NICT</w:t>
            </w:r>
          </w:p>
        </w:tc>
        <w:tc>
          <w:tcPr>
            <w:tcW w:w="7848" w:type="dxa"/>
            <w:tcBorders>
              <w:left w:val="nil"/>
            </w:tcBorders>
          </w:tcPr>
          <w:p w:rsidR="00AE5247" w:rsidRPr="00792AC9" w:rsidRDefault="00AE5247" w:rsidP="00792AC9">
            <w:pPr>
              <w:autoSpaceDE w:val="0"/>
              <w:autoSpaceDN w:val="0"/>
              <w:adjustRightInd w:val="0"/>
              <w:spacing w:after="0" w:line="240" w:lineRule="auto"/>
              <w:rPr>
                <w:rFonts w:cs="Calibri"/>
                <w:szCs w:val="20"/>
              </w:rPr>
            </w:pPr>
            <w:r w:rsidRPr="00792AC9">
              <w:rPr>
                <w:rFonts w:cs="Calibri"/>
                <w:szCs w:val="20"/>
              </w:rPr>
              <w:t xml:space="preserve">Utilisation des </w:t>
            </w:r>
            <w:r w:rsidR="00792AC9">
              <w:rPr>
                <w:rFonts w:cs="Calibri"/>
                <w:szCs w:val="20"/>
              </w:rPr>
              <w:t>n</w:t>
            </w:r>
            <w:r w:rsidRPr="00792AC9">
              <w:rPr>
                <w:rFonts w:cs="Calibri"/>
                <w:szCs w:val="20"/>
              </w:rPr>
              <w:t xml:space="preserve">ouvelles </w:t>
            </w:r>
            <w:r w:rsidR="00792AC9">
              <w:rPr>
                <w:rFonts w:cs="Calibri"/>
                <w:szCs w:val="20"/>
              </w:rPr>
              <w:t>t</w:t>
            </w:r>
            <w:r w:rsidRPr="00792AC9">
              <w:rPr>
                <w:rFonts w:cs="Calibri"/>
                <w:szCs w:val="20"/>
              </w:rPr>
              <w:t>echnologies de l'</w:t>
            </w:r>
            <w:r w:rsidR="00792AC9">
              <w:rPr>
                <w:rFonts w:cs="Calibri"/>
                <w:szCs w:val="20"/>
              </w:rPr>
              <w:t>i</w:t>
            </w:r>
            <w:r w:rsidRPr="00792AC9">
              <w:rPr>
                <w:rFonts w:cs="Calibri"/>
                <w:szCs w:val="20"/>
              </w:rPr>
              <w:t xml:space="preserve">nformation et de la </w:t>
            </w:r>
            <w:r w:rsidR="00792AC9">
              <w:rPr>
                <w:rFonts w:cs="Calibri"/>
                <w:szCs w:val="20"/>
              </w:rPr>
              <w:t>c</w:t>
            </w:r>
            <w:r w:rsidRPr="00792AC9">
              <w:rPr>
                <w:rFonts w:cs="Calibri"/>
                <w:szCs w:val="20"/>
              </w:rPr>
              <w:t>ommunication</w:t>
            </w:r>
          </w:p>
        </w:tc>
      </w:tr>
      <w:tr w:rsidR="00AE5247" w:rsidRPr="00B26105" w:rsidTr="00F7452B">
        <w:tc>
          <w:tcPr>
            <w:tcW w:w="1728" w:type="dxa"/>
          </w:tcPr>
          <w:p w:rsidR="00AE5247" w:rsidRPr="00DF2D7A" w:rsidRDefault="00AE5247" w:rsidP="00F7452B">
            <w:pPr>
              <w:spacing w:after="0" w:line="240" w:lineRule="auto"/>
              <w:rPr>
                <w:rFonts w:cs="Calibri"/>
                <w:szCs w:val="20"/>
                <w:lang w:val="en-US"/>
              </w:rPr>
            </w:pPr>
            <w:r w:rsidRPr="00DF2D7A">
              <w:rPr>
                <w:rFonts w:cs="Calibri"/>
                <w:szCs w:val="20"/>
                <w:lang w:val="en-US"/>
              </w:rPr>
              <w:t xml:space="preserve">OCDE </w:t>
            </w:r>
          </w:p>
          <w:p w:rsidR="00DE0031" w:rsidRPr="00DF2D7A" w:rsidRDefault="00DE0031" w:rsidP="00DE0031">
            <w:pPr>
              <w:spacing w:after="0" w:line="240" w:lineRule="auto"/>
              <w:rPr>
                <w:rFonts w:cs="Calibri"/>
                <w:szCs w:val="20"/>
                <w:lang w:val="en-US"/>
              </w:rPr>
            </w:pPr>
            <w:r w:rsidRPr="00DF2D7A">
              <w:rPr>
                <w:rFonts w:cs="Calibri"/>
                <w:szCs w:val="20"/>
                <w:lang w:val="en-US"/>
              </w:rPr>
              <w:t>OMS</w:t>
            </w:r>
          </w:p>
          <w:p w:rsidR="00937915" w:rsidRPr="00DF2D7A" w:rsidRDefault="00937915" w:rsidP="00937915">
            <w:pPr>
              <w:spacing w:after="0" w:line="240" w:lineRule="auto"/>
              <w:rPr>
                <w:rFonts w:cs="Calibri"/>
                <w:szCs w:val="20"/>
                <w:lang w:val="en-US"/>
              </w:rPr>
            </w:pPr>
            <w:r w:rsidRPr="00DF2D7A">
              <w:rPr>
                <w:rFonts w:cs="Calibri"/>
                <w:szCs w:val="20"/>
                <w:lang w:val="en-US"/>
              </w:rPr>
              <w:t>PIB</w:t>
            </w:r>
          </w:p>
          <w:p w:rsidR="00937915" w:rsidRPr="00DF2D7A" w:rsidRDefault="00937915" w:rsidP="00F7452B">
            <w:pPr>
              <w:spacing w:after="0" w:line="240" w:lineRule="auto"/>
              <w:rPr>
                <w:rFonts w:cs="Calibri"/>
                <w:szCs w:val="20"/>
                <w:lang w:val="en-US"/>
              </w:rPr>
            </w:pPr>
            <w:r w:rsidRPr="00DF2D7A">
              <w:rPr>
                <w:rFonts w:cs="Calibri"/>
                <w:szCs w:val="20"/>
                <w:lang w:val="en-US"/>
              </w:rPr>
              <w:t>PPA</w:t>
            </w:r>
          </w:p>
          <w:p w:rsidR="00937915" w:rsidRPr="00DF2D7A" w:rsidRDefault="00937915" w:rsidP="00F7452B">
            <w:pPr>
              <w:spacing w:after="0" w:line="240" w:lineRule="auto"/>
              <w:rPr>
                <w:rFonts w:cs="Calibri"/>
                <w:szCs w:val="20"/>
                <w:lang w:val="en-US"/>
              </w:rPr>
            </w:pPr>
            <w:r w:rsidRPr="00DF2D7A">
              <w:rPr>
                <w:rFonts w:cs="Calibri"/>
                <w:szCs w:val="20"/>
                <w:lang w:val="en-US"/>
              </w:rPr>
              <w:t>RAMED</w:t>
            </w:r>
          </w:p>
          <w:p w:rsidR="00DE0031" w:rsidRPr="00DF2D7A" w:rsidRDefault="00DE0031" w:rsidP="00F7452B">
            <w:pPr>
              <w:spacing w:after="0" w:line="240" w:lineRule="auto"/>
              <w:rPr>
                <w:rFonts w:cs="Calibri"/>
                <w:szCs w:val="20"/>
                <w:lang w:val="en-US"/>
              </w:rPr>
            </w:pPr>
            <w:r w:rsidRPr="00DF2D7A">
              <w:rPr>
                <w:rFonts w:cs="Calibri"/>
                <w:szCs w:val="20"/>
                <w:lang w:val="en-US"/>
              </w:rPr>
              <w:t>SEGMA</w:t>
            </w:r>
          </w:p>
          <w:p w:rsidR="00AE5247" w:rsidRPr="00792AC9" w:rsidRDefault="00AE5247" w:rsidP="00DE0031">
            <w:pPr>
              <w:spacing w:after="0" w:line="240" w:lineRule="auto"/>
              <w:rPr>
                <w:rFonts w:cs="Calibri"/>
                <w:szCs w:val="20"/>
              </w:rPr>
            </w:pPr>
            <w:r w:rsidRPr="00792AC9">
              <w:rPr>
                <w:rFonts w:cs="Calibri"/>
                <w:szCs w:val="20"/>
              </w:rPr>
              <w:t>SSP</w:t>
            </w:r>
          </w:p>
        </w:tc>
        <w:tc>
          <w:tcPr>
            <w:tcW w:w="7848" w:type="dxa"/>
            <w:tcBorders>
              <w:left w:val="nil"/>
            </w:tcBorders>
          </w:tcPr>
          <w:p w:rsidR="00AE5247" w:rsidRPr="00792AC9" w:rsidRDefault="00AE5247" w:rsidP="00F7452B">
            <w:pPr>
              <w:autoSpaceDE w:val="0"/>
              <w:autoSpaceDN w:val="0"/>
              <w:adjustRightInd w:val="0"/>
              <w:spacing w:after="0" w:line="240" w:lineRule="auto"/>
              <w:rPr>
                <w:rFonts w:cs="Calibri"/>
                <w:szCs w:val="20"/>
              </w:rPr>
            </w:pPr>
            <w:r w:rsidRPr="00792AC9">
              <w:rPr>
                <w:rFonts w:cs="Calibri"/>
                <w:szCs w:val="20"/>
              </w:rPr>
              <w:t xml:space="preserve">Organisation de </w:t>
            </w:r>
            <w:r w:rsidR="00792AC9">
              <w:rPr>
                <w:rFonts w:cs="Calibri"/>
                <w:szCs w:val="20"/>
              </w:rPr>
              <w:t>C</w:t>
            </w:r>
            <w:r w:rsidRPr="00792AC9">
              <w:rPr>
                <w:rFonts w:cs="Calibri"/>
                <w:szCs w:val="20"/>
              </w:rPr>
              <w:t xml:space="preserve">oopération et de </w:t>
            </w:r>
            <w:r w:rsidR="00792AC9">
              <w:rPr>
                <w:rFonts w:cs="Calibri"/>
                <w:szCs w:val="20"/>
              </w:rPr>
              <w:t>D</w:t>
            </w:r>
            <w:r w:rsidRPr="00792AC9">
              <w:rPr>
                <w:rFonts w:cs="Calibri"/>
                <w:szCs w:val="20"/>
              </w:rPr>
              <w:t xml:space="preserve">éveloppement </w:t>
            </w:r>
            <w:r w:rsidR="00792AC9">
              <w:rPr>
                <w:rFonts w:cs="Calibri"/>
                <w:szCs w:val="20"/>
              </w:rPr>
              <w:t>É</w:t>
            </w:r>
            <w:r w:rsidRPr="00792AC9">
              <w:rPr>
                <w:rFonts w:cs="Calibri"/>
                <w:szCs w:val="20"/>
              </w:rPr>
              <w:t>conomiques</w:t>
            </w:r>
          </w:p>
          <w:p w:rsidR="00DE0031" w:rsidRPr="00792AC9" w:rsidRDefault="00DE0031" w:rsidP="00DE0031">
            <w:pPr>
              <w:autoSpaceDE w:val="0"/>
              <w:autoSpaceDN w:val="0"/>
              <w:adjustRightInd w:val="0"/>
              <w:spacing w:after="0" w:line="240" w:lineRule="auto"/>
              <w:rPr>
                <w:rFonts w:cs="Calibri"/>
                <w:szCs w:val="20"/>
              </w:rPr>
            </w:pPr>
            <w:r w:rsidRPr="00792AC9">
              <w:rPr>
                <w:rFonts w:cs="Calibri"/>
                <w:szCs w:val="20"/>
              </w:rPr>
              <w:t xml:space="preserve">Organisation </w:t>
            </w:r>
            <w:r w:rsidR="0013499A" w:rsidRPr="00792AC9">
              <w:rPr>
                <w:rFonts w:cs="Calibri"/>
                <w:szCs w:val="20"/>
              </w:rPr>
              <w:t>m</w:t>
            </w:r>
            <w:r w:rsidRPr="00792AC9">
              <w:rPr>
                <w:rFonts w:cs="Calibri"/>
                <w:szCs w:val="20"/>
              </w:rPr>
              <w:t>ondiale de la Santé</w:t>
            </w:r>
          </w:p>
          <w:p w:rsidR="00937915" w:rsidRPr="00792AC9" w:rsidRDefault="00DB7B8F" w:rsidP="00937915">
            <w:pPr>
              <w:spacing w:after="0" w:line="240" w:lineRule="auto"/>
              <w:rPr>
                <w:rFonts w:cs="Calibri"/>
                <w:szCs w:val="20"/>
              </w:rPr>
            </w:pPr>
            <w:r>
              <w:rPr>
                <w:rFonts w:cs="Calibri"/>
                <w:szCs w:val="20"/>
              </w:rPr>
              <w:t>Produit intérieur b</w:t>
            </w:r>
            <w:r w:rsidR="00937915" w:rsidRPr="00792AC9">
              <w:rPr>
                <w:rFonts w:cs="Calibri"/>
                <w:szCs w:val="20"/>
              </w:rPr>
              <w:t>rut</w:t>
            </w:r>
          </w:p>
          <w:p w:rsidR="00937915" w:rsidRPr="00792AC9" w:rsidRDefault="00937915" w:rsidP="00F7452B">
            <w:pPr>
              <w:autoSpaceDE w:val="0"/>
              <w:autoSpaceDN w:val="0"/>
              <w:adjustRightInd w:val="0"/>
              <w:spacing w:after="0" w:line="240" w:lineRule="auto"/>
              <w:rPr>
                <w:rFonts w:cs="Calibri"/>
                <w:szCs w:val="20"/>
              </w:rPr>
            </w:pPr>
            <w:r w:rsidRPr="00792AC9">
              <w:rPr>
                <w:rFonts w:cs="Calibri"/>
                <w:szCs w:val="20"/>
              </w:rPr>
              <w:t>Parité de pouvoir d’achat</w:t>
            </w:r>
          </w:p>
          <w:p w:rsidR="00937915" w:rsidRPr="00792AC9" w:rsidRDefault="00937915" w:rsidP="00F7452B">
            <w:pPr>
              <w:autoSpaceDE w:val="0"/>
              <w:autoSpaceDN w:val="0"/>
              <w:adjustRightInd w:val="0"/>
              <w:spacing w:after="0" w:line="240" w:lineRule="auto"/>
              <w:rPr>
                <w:rFonts w:cs="Calibri"/>
                <w:szCs w:val="20"/>
              </w:rPr>
            </w:pPr>
            <w:r w:rsidRPr="00792AC9">
              <w:rPr>
                <w:rFonts w:cs="Calibri"/>
                <w:szCs w:val="20"/>
              </w:rPr>
              <w:t>Régime d’</w:t>
            </w:r>
            <w:r w:rsidR="004405CE" w:rsidRPr="00792AC9">
              <w:rPr>
                <w:rFonts w:cs="Calibri"/>
                <w:szCs w:val="20"/>
              </w:rPr>
              <w:t>a</w:t>
            </w:r>
            <w:r w:rsidRPr="00792AC9">
              <w:rPr>
                <w:rFonts w:cs="Calibri"/>
                <w:szCs w:val="20"/>
              </w:rPr>
              <w:t xml:space="preserve">ssistance </w:t>
            </w:r>
            <w:r w:rsidR="004405CE" w:rsidRPr="00792AC9">
              <w:rPr>
                <w:rFonts w:cs="Calibri"/>
                <w:szCs w:val="20"/>
              </w:rPr>
              <w:t>m</w:t>
            </w:r>
            <w:r w:rsidRPr="00792AC9">
              <w:rPr>
                <w:rFonts w:cs="Calibri"/>
                <w:szCs w:val="20"/>
              </w:rPr>
              <w:t>édicale</w:t>
            </w:r>
          </w:p>
          <w:p w:rsidR="00DE0031" w:rsidRPr="00792AC9" w:rsidRDefault="00DE0031" w:rsidP="00F7452B">
            <w:pPr>
              <w:autoSpaceDE w:val="0"/>
              <w:autoSpaceDN w:val="0"/>
              <w:adjustRightInd w:val="0"/>
              <w:spacing w:after="0" w:line="240" w:lineRule="auto"/>
              <w:rPr>
                <w:rFonts w:cs="Calibri"/>
                <w:szCs w:val="20"/>
              </w:rPr>
            </w:pPr>
            <w:r w:rsidRPr="00792AC9">
              <w:rPr>
                <w:rFonts w:cs="Calibri"/>
                <w:szCs w:val="20"/>
              </w:rPr>
              <w:t xml:space="preserve">Services de l’État </w:t>
            </w:r>
            <w:r w:rsidR="00792AC9">
              <w:rPr>
                <w:rFonts w:cs="Calibri"/>
                <w:szCs w:val="20"/>
              </w:rPr>
              <w:t>g</w:t>
            </w:r>
            <w:r w:rsidRPr="00792AC9">
              <w:rPr>
                <w:rFonts w:cs="Calibri"/>
                <w:szCs w:val="20"/>
              </w:rPr>
              <w:t xml:space="preserve">érés de </w:t>
            </w:r>
            <w:r w:rsidR="00792AC9">
              <w:rPr>
                <w:rFonts w:cs="Calibri"/>
                <w:szCs w:val="20"/>
              </w:rPr>
              <w:t>m</w:t>
            </w:r>
            <w:r w:rsidRPr="00792AC9">
              <w:rPr>
                <w:rFonts w:cs="Calibri"/>
                <w:szCs w:val="20"/>
              </w:rPr>
              <w:t xml:space="preserve">anière </w:t>
            </w:r>
            <w:r w:rsidR="00792AC9">
              <w:rPr>
                <w:rFonts w:cs="Calibri"/>
                <w:szCs w:val="20"/>
              </w:rPr>
              <w:t>a</w:t>
            </w:r>
            <w:r w:rsidRPr="00792AC9">
              <w:rPr>
                <w:rFonts w:cs="Calibri"/>
                <w:szCs w:val="20"/>
              </w:rPr>
              <w:t>utonome</w:t>
            </w:r>
          </w:p>
          <w:p w:rsidR="00AE5247" w:rsidRPr="00792AC9" w:rsidRDefault="00AE5247" w:rsidP="00DE0031">
            <w:pPr>
              <w:autoSpaceDE w:val="0"/>
              <w:autoSpaceDN w:val="0"/>
              <w:adjustRightInd w:val="0"/>
              <w:spacing w:after="0" w:line="240" w:lineRule="auto"/>
              <w:rPr>
                <w:rFonts w:cs="Calibri"/>
                <w:szCs w:val="20"/>
              </w:rPr>
            </w:pPr>
            <w:r w:rsidRPr="00792AC9">
              <w:rPr>
                <w:rFonts w:cs="Calibri"/>
                <w:szCs w:val="20"/>
              </w:rPr>
              <w:t>Soins de santé primaires</w:t>
            </w:r>
          </w:p>
        </w:tc>
      </w:tr>
      <w:tr w:rsidR="00AE5247" w:rsidRPr="00B26105" w:rsidTr="00F7452B">
        <w:tc>
          <w:tcPr>
            <w:tcW w:w="1728" w:type="dxa"/>
          </w:tcPr>
          <w:p w:rsidR="00AE5247" w:rsidRPr="009F0DD2" w:rsidRDefault="00AE5247" w:rsidP="00792AC9">
            <w:pPr>
              <w:spacing w:after="0" w:line="240" w:lineRule="auto"/>
              <w:rPr>
                <w:rFonts w:cs="Calibri"/>
                <w:szCs w:val="20"/>
              </w:rPr>
            </w:pPr>
            <w:r w:rsidRPr="009F0DD2">
              <w:rPr>
                <w:rFonts w:cs="Calibri"/>
                <w:szCs w:val="20"/>
              </w:rPr>
              <w:t>SNIS</w:t>
            </w:r>
          </w:p>
        </w:tc>
        <w:tc>
          <w:tcPr>
            <w:tcW w:w="7848" w:type="dxa"/>
            <w:tcBorders>
              <w:left w:val="nil"/>
            </w:tcBorders>
          </w:tcPr>
          <w:p w:rsidR="00AE5247" w:rsidRPr="00792AC9" w:rsidRDefault="00E62B63" w:rsidP="00E62B63">
            <w:pPr>
              <w:pStyle w:val="ListParagraph"/>
              <w:spacing w:after="0" w:line="240" w:lineRule="auto"/>
              <w:ind w:left="0"/>
              <w:rPr>
                <w:rFonts w:cs="Calibri"/>
                <w:szCs w:val="20"/>
              </w:rPr>
            </w:pPr>
            <w:r w:rsidRPr="00792AC9">
              <w:rPr>
                <w:szCs w:val="20"/>
              </w:rPr>
              <w:t>Système n</w:t>
            </w:r>
            <w:r w:rsidR="00AE5247" w:rsidRPr="00792AC9">
              <w:rPr>
                <w:szCs w:val="20"/>
              </w:rPr>
              <w:t>ational d'</w:t>
            </w:r>
            <w:r w:rsidRPr="00792AC9">
              <w:rPr>
                <w:szCs w:val="20"/>
              </w:rPr>
              <w:t>i</w:t>
            </w:r>
            <w:r w:rsidR="00937915" w:rsidRPr="00792AC9">
              <w:rPr>
                <w:szCs w:val="20"/>
              </w:rPr>
              <w:t xml:space="preserve">nformation </w:t>
            </w:r>
            <w:r w:rsidRPr="00792AC9">
              <w:rPr>
                <w:szCs w:val="20"/>
              </w:rPr>
              <w:t>s</w:t>
            </w:r>
            <w:r w:rsidR="00AE5247" w:rsidRPr="00792AC9">
              <w:rPr>
                <w:szCs w:val="20"/>
              </w:rPr>
              <w:t>an</w:t>
            </w:r>
            <w:r w:rsidR="00937915" w:rsidRPr="00792AC9">
              <w:rPr>
                <w:szCs w:val="20"/>
              </w:rPr>
              <w:t>itaire</w:t>
            </w:r>
          </w:p>
        </w:tc>
      </w:tr>
      <w:tr w:rsidR="00AE5247" w:rsidRPr="00441330" w:rsidTr="00F7452B">
        <w:tc>
          <w:tcPr>
            <w:tcW w:w="1728" w:type="dxa"/>
          </w:tcPr>
          <w:p w:rsidR="00AE5247" w:rsidRPr="009F0DD2" w:rsidRDefault="00AE5247" w:rsidP="00F7452B">
            <w:pPr>
              <w:spacing w:after="0" w:line="240" w:lineRule="auto"/>
              <w:rPr>
                <w:rFonts w:cs="Calibri"/>
                <w:szCs w:val="20"/>
              </w:rPr>
            </w:pPr>
            <w:r w:rsidRPr="009F0DD2">
              <w:rPr>
                <w:rFonts w:cs="Calibri"/>
                <w:szCs w:val="20"/>
              </w:rPr>
              <w:t>SROS</w:t>
            </w:r>
            <w:r w:rsidR="00100F9C">
              <w:rPr>
                <w:rFonts w:cs="Calibri"/>
                <w:szCs w:val="20"/>
              </w:rPr>
              <w:t xml:space="preserve"> </w:t>
            </w:r>
          </w:p>
        </w:tc>
        <w:tc>
          <w:tcPr>
            <w:tcW w:w="7848" w:type="dxa"/>
            <w:tcBorders>
              <w:left w:val="nil"/>
            </w:tcBorders>
          </w:tcPr>
          <w:p w:rsidR="00AE5247" w:rsidRPr="00792AC9" w:rsidRDefault="00AE5247" w:rsidP="00F7452B">
            <w:pPr>
              <w:spacing w:after="0" w:line="240" w:lineRule="auto"/>
              <w:rPr>
                <w:rFonts w:cs="Calibri"/>
                <w:szCs w:val="20"/>
              </w:rPr>
            </w:pPr>
            <w:r w:rsidRPr="00792AC9">
              <w:rPr>
                <w:szCs w:val="20"/>
              </w:rPr>
              <w:t xml:space="preserve">Schéma </w:t>
            </w:r>
            <w:r w:rsidR="00E62B63" w:rsidRPr="00792AC9">
              <w:rPr>
                <w:szCs w:val="20"/>
              </w:rPr>
              <w:t>r</w:t>
            </w:r>
            <w:r w:rsidRPr="00792AC9">
              <w:rPr>
                <w:szCs w:val="20"/>
              </w:rPr>
              <w:t xml:space="preserve">égional </w:t>
            </w:r>
            <w:r w:rsidR="00E62B63" w:rsidRPr="00792AC9">
              <w:rPr>
                <w:szCs w:val="20"/>
              </w:rPr>
              <w:t>d'o</w:t>
            </w:r>
            <w:r w:rsidRPr="00792AC9">
              <w:rPr>
                <w:szCs w:val="20"/>
              </w:rPr>
              <w:t xml:space="preserve">rganisation des </w:t>
            </w:r>
            <w:r w:rsidR="00E62B63" w:rsidRPr="00792AC9">
              <w:rPr>
                <w:szCs w:val="20"/>
              </w:rPr>
              <w:t>s</w:t>
            </w:r>
            <w:r w:rsidRPr="00792AC9">
              <w:rPr>
                <w:szCs w:val="20"/>
              </w:rPr>
              <w:t>oins</w:t>
            </w:r>
          </w:p>
        </w:tc>
      </w:tr>
    </w:tbl>
    <w:p w:rsidR="00347FCC" w:rsidRPr="00AE5247" w:rsidRDefault="00347FCC" w:rsidP="003366EF">
      <w:pPr>
        <w:pStyle w:val="ListParagraph"/>
        <w:rPr>
          <w:rFonts w:cs="Calibri"/>
        </w:rPr>
      </w:pPr>
    </w:p>
    <w:p w:rsidR="00E737BA" w:rsidRPr="00477997" w:rsidRDefault="0013499A" w:rsidP="00E737BA">
      <w:pPr>
        <w:pStyle w:val="Heading1"/>
        <w:rPr>
          <w:rFonts w:ascii="Calibri" w:hAnsi="Calibri" w:cs="Calibri"/>
        </w:rPr>
      </w:pPr>
      <w:r>
        <w:rPr>
          <w:rFonts w:ascii="Calibri" w:hAnsi="Calibri" w:cs="Calibri"/>
        </w:rPr>
        <w:br w:type="page"/>
      </w:r>
      <w:bookmarkStart w:id="2" w:name="_Toc353443111"/>
      <w:r w:rsidR="00E737BA" w:rsidRPr="00477997">
        <w:rPr>
          <w:rFonts w:ascii="Calibri" w:hAnsi="Calibri" w:cs="Calibri"/>
        </w:rPr>
        <w:lastRenderedPageBreak/>
        <w:t xml:space="preserve">Résumé </w:t>
      </w:r>
      <w:r w:rsidR="00E62B63">
        <w:rPr>
          <w:rFonts w:ascii="Calibri" w:hAnsi="Calibri" w:cs="Calibri"/>
        </w:rPr>
        <w:t>d’orientation</w:t>
      </w:r>
      <w:bookmarkEnd w:id="2"/>
    </w:p>
    <w:p w:rsidR="00E737BA" w:rsidRPr="00477997" w:rsidRDefault="00E737BA" w:rsidP="00281D77">
      <w:pPr>
        <w:pStyle w:val="Heading1"/>
        <w:spacing w:before="0"/>
        <w:jc w:val="both"/>
        <w:rPr>
          <w:rFonts w:ascii="Calibri" w:hAnsi="Calibri" w:cs="Calibri"/>
          <w:color w:val="17365D"/>
          <w:sz w:val="24"/>
          <w:szCs w:val="24"/>
        </w:rPr>
      </w:pPr>
      <w:bookmarkStart w:id="3" w:name="_Toc353172446"/>
      <w:bookmarkStart w:id="4" w:name="_Toc353443112"/>
      <w:r w:rsidRPr="00477997">
        <w:rPr>
          <w:rFonts w:ascii="Calibri" w:hAnsi="Calibri" w:cs="Calibri"/>
          <w:color w:val="17365D"/>
          <w:sz w:val="24"/>
          <w:szCs w:val="24"/>
        </w:rPr>
        <w:t>Préambule et objectifs de la mission</w:t>
      </w:r>
      <w:bookmarkEnd w:id="3"/>
      <w:bookmarkEnd w:id="4"/>
    </w:p>
    <w:p w:rsidR="00E737BA" w:rsidRDefault="00E737BA" w:rsidP="00281D77">
      <w:pPr>
        <w:jc w:val="both"/>
      </w:pPr>
      <w:r w:rsidRPr="00556205">
        <w:t>Le Maroc a introduit</w:t>
      </w:r>
      <w:r>
        <w:t xml:space="preserve"> </w:t>
      </w:r>
      <w:r w:rsidRPr="00556205">
        <w:t>un amendement</w:t>
      </w:r>
      <w:r>
        <w:t xml:space="preserve"> historique </w:t>
      </w:r>
      <w:r w:rsidRPr="00556205">
        <w:t xml:space="preserve">à sa </w:t>
      </w:r>
      <w:r>
        <w:t>C</w:t>
      </w:r>
      <w:r w:rsidRPr="00556205">
        <w:t>onstitution</w:t>
      </w:r>
      <w:r>
        <w:t xml:space="preserve"> </w:t>
      </w:r>
      <w:r w:rsidRPr="00556205">
        <w:t>en 2011</w:t>
      </w:r>
      <w:r>
        <w:t xml:space="preserve"> en vertu duquel </w:t>
      </w:r>
      <w:r w:rsidR="00F97CF1">
        <w:t>l’accès aux soins de</w:t>
      </w:r>
      <w:r w:rsidRPr="00556205">
        <w:t xml:space="preserve"> santé </w:t>
      </w:r>
      <w:r>
        <w:t xml:space="preserve">a été </w:t>
      </w:r>
      <w:r w:rsidRPr="00556205">
        <w:t>reconnu</w:t>
      </w:r>
      <w:r>
        <w:t xml:space="preserve"> </w:t>
      </w:r>
      <w:r w:rsidRPr="00556205">
        <w:t>comme droit</w:t>
      </w:r>
      <w:r>
        <w:t xml:space="preserve"> </w:t>
      </w:r>
      <w:r w:rsidRPr="00556205">
        <w:t>humain fondamental.</w:t>
      </w:r>
      <w:r>
        <w:t xml:space="preserve"> </w:t>
      </w:r>
      <w:r w:rsidRPr="00556205">
        <w:t>Cela a off</w:t>
      </w:r>
      <w:r>
        <w:t>e</w:t>
      </w:r>
      <w:r w:rsidRPr="00556205">
        <w:t>rt</w:t>
      </w:r>
      <w:r>
        <w:t xml:space="preserve"> </w:t>
      </w:r>
      <w:r w:rsidRPr="00556205">
        <w:t>une occasion unique de</w:t>
      </w:r>
      <w:r>
        <w:t xml:space="preserve"> </w:t>
      </w:r>
      <w:r w:rsidRPr="00556205">
        <w:t>réformer le</w:t>
      </w:r>
      <w:r>
        <w:t xml:space="preserve"> </w:t>
      </w:r>
      <w:r w:rsidRPr="00556205">
        <w:t>système de santé</w:t>
      </w:r>
      <w:r>
        <w:t xml:space="preserve"> </w:t>
      </w:r>
      <w:r w:rsidRPr="00556205">
        <w:t>afin d'accélérer</w:t>
      </w:r>
      <w:r>
        <w:t xml:space="preserve"> </w:t>
      </w:r>
      <w:r w:rsidRPr="00556205">
        <w:t>les progrès vers</w:t>
      </w:r>
      <w:r>
        <w:t xml:space="preserve"> </w:t>
      </w:r>
      <w:r w:rsidRPr="00556205">
        <w:t xml:space="preserve">la couverture </w:t>
      </w:r>
      <w:r>
        <w:t>sanitaire</w:t>
      </w:r>
      <w:r w:rsidRPr="00556205">
        <w:t xml:space="preserve"> universelle</w:t>
      </w:r>
      <w:r>
        <w:t xml:space="preserve"> </w:t>
      </w:r>
      <w:r w:rsidR="000C49E4">
        <w:t xml:space="preserve">(CSU) </w:t>
      </w:r>
      <w:r w:rsidRPr="00556205">
        <w:t>et d'atteindre les</w:t>
      </w:r>
      <w:r>
        <w:t xml:space="preserve"> </w:t>
      </w:r>
      <w:r w:rsidRPr="00556205">
        <w:t>objectifs</w:t>
      </w:r>
      <w:r>
        <w:t xml:space="preserve"> du </w:t>
      </w:r>
      <w:r w:rsidRPr="00556205">
        <w:t xml:space="preserve">Millénaire pour le développement liés à la santé. </w:t>
      </w:r>
      <w:r w:rsidRPr="00BA2CE4">
        <w:t xml:space="preserve">Le </w:t>
      </w:r>
      <w:r>
        <w:t>m</w:t>
      </w:r>
      <w:r w:rsidRPr="00BA2CE4">
        <w:t>inistère de la Santé</w:t>
      </w:r>
      <w:r>
        <w:t xml:space="preserve"> </w:t>
      </w:r>
      <w:r w:rsidRPr="00BA2CE4">
        <w:t>prévoit</w:t>
      </w:r>
      <w:r>
        <w:t xml:space="preserve"> </w:t>
      </w:r>
      <w:r w:rsidRPr="00BA2CE4">
        <w:t>un colloque nationa</w:t>
      </w:r>
      <w:r>
        <w:t xml:space="preserve">l de haut </w:t>
      </w:r>
      <w:r w:rsidRPr="00BA2CE4">
        <w:t xml:space="preserve">niveau en </w:t>
      </w:r>
      <w:r>
        <w:t>j</w:t>
      </w:r>
      <w:r w:rsidRPr="00BA2CE4">
        <w:t>uillet</w:t>
      </w:r>
      <w:r>
        <w:t xml:space="preserve"> </w:t>
      </w:r>
      <w:r w:rsidRPr="00BA2CE4">
        <w:t>2013 pour</w:t>
      </w:r>
      <w:r>
        <w:t xml:space="preserve"> </w:t>
      </w:r>
      <w:r w:rsidRPr="00BA2CE4">
        <w:t>discuter de l'avenir</w:t>
      </w:r>
      <w:r>
        <w:t xml:space="preserve"> </w:t>
      </w:r>
      <w:r w:rsidRPr="00BA2CE4">
        <w:t>du système</w:t>
      </w:r>
      <w:r>
        <w:t xml:space="preserve"> </w:t>
      </w:r>
      <w:r w:rsidRPr="00BA2CE4">
        <w:t xml:space="preserve">de santé </w:t>
      </w:r>
      <w:r>
        <w:t>au M</w:t>
      </w:r>
      <w:r w:rsidRPr="00BA2CE4">
        <w:t xml:space="preserve">aroc. À cet </w:t>
      </w:r>
      <w:r w:rsidR="00DE0031">
        <w:t>effet</w:t>
      </w:r>
      <w:r w:rsidRPr="00BA2CE4">
        <w:t>,</w:t>
      </w:r>
      <w:r>
        <w:t xml:space="preserve"> </w:t>
      </w:r>
      <w:r w:rsidRPr="00BA2CE4">
        <w:t>une mission</w:t>
      </w:r>
      <w:r>
        <w:t xml:space="preserve"> </w:t>
      </w:r>
      <w:r w:rsidRPr="00BA2CE4">
        <w:t>a été organisée</w:t>
      </w:r>
      <w:r>
        <w:t xml:space="preserve"> </w:t>
      </w:r>
      <w:r w:rsidRPr="00BA2CE4">
        <w:t>par l'O</w:t>
      </w:r>
      <w:r w:rsidR="000C49E4">
        <w:t xml:space="preserve">rganisation </w:t>
      </w:r>
      <w:r w:rsidR="007A38AC">
        <w:t>m</w:t>
      </w:r>
      <w:r w:rsidR="000C49E4">
        <w:t xml:space="preserve">ondiale de la </w:t>
      </w:r>
      <w:r w:rsidRPr="00BA2CE4">
        <w:t>S</w:t>
      </w:r>
      <w:r w:rsidR="000C49E4">
        <w:t>anté (OMS)</w:t>
      </w:r>
      <w:r w:rsidRPr="00BA2CE4">
        <w:t xml:space="preserve"> en</w:t>
      </w:r>
      <w:r>
        <w:t xml:space="preserve"> n</w:t>
      </w:r>
      <w:r w:rsidRPr="00BA2CE4">
        <w:t>ovembre</w:t>
      </w:r>
      <w:r>
        <w:t xml:space="preserve"> </w:t>
      </w:r>
      <w:r w:rsidRPr="00BA2CE4">
        <w:t xml:space="preserve">2012 </w:t>
      </w:r>
      <w:r w:rsidR="007A38AC">
        <w:t>en vue d’</w:t>
      </w:r>
      <w:r w:rsidRPr="00BA2CE4">
        <w:t>évaluer les</w:t>
      </w:r>
      <w:r>
        <w:t xml:space="preserve"> </w:t>
      </w:r>
      <w:r w:rsidRPr="00BA2CE4">
        <w:t>diverses composantes</w:t>
      </w:r>
      <w:r>
        <w:t xml:space="preserve"> </w:t>
      </w:r>
      <w:r w:rsidRPr="00BA2CE4">
        <w:t>du système</w:t>
      </w:r>
      <w:r>
        <w:t xml:space="preserve"> </w:t>
      </w:r>
      <w:r w:rsidRPr="00BA2CE4">
        <w:t xml:space="preserve">de santé </w:t>
      </w:r>
      <w:r>
        <w:t>au M</w:t>
      </w:r>
      <w:r w:rsidRPr="00BA2CE4">
        <w:t>aroc</w:t>
      </w:r>
      <w:r w:rsidR="007A38AC">
        <w:t>, d’</w:t>
      </w:r>
      <w:r w:rsidRPr="00BA2CE4">
        <w:t>engager un dialogue</w:t>
      </w:r>
      <w:r>
        <w:t xml:space="preserve"> </w:t>
      </w:r>
      <w:r w:rsidRPr="00BA2CE4">
        <w:t>sur les défis</w:t>
      </w:r>
      <w:r>
        <w:t xml:space="preserve"> qui doivent être relevés</w:t>
      </w:r>
      <w:r w:rsidRPr="00BA2CE4">
        <w:t xml:space="preserve">, et </w:t>
      </w:r>
      <w:r w:rsidR="007A38AC">
        <w:t xml:space="preserve">de </w:t>
      </w:r>
      <w:r w:rsidRPr="00BA2CE4">
        <w:t>discuter de la Conférence</w:t>
      </w:r>
      <w:r>
        <w:t xml:space="preserve"> </w:t>
      </w:r>
      <w:r w:rsidRPr="00BA2CE4">
        <w:t>planifiée et</w:t>
      </w:r>
      <w:r>
        <w:t xml:space="preserve"> de l’</w:t>
      </w:r>
      <w:r w:rsidRPr="00BA2CE4">
        <w:t>appui de l'OMS.</w:t>
      </w:r>
    </w:p>
    <w:p w:rsidR="00E737BA" w:rsidRPr="008028C5" w:rsidRDefault="00E737BA" w:rsidP="004B7AAF">
      <w:pPr>
        <w:pStyle w:val="Heading1"/>
        <w:spacing w:before="0"/>
        <w:rPr>
          <w:rFonts w:ascii="Calibri" w:hAnsi="Calibri" w:cs="Calibri"/>
          <w:color w:val="17365D"/>
          <w:sz w:val="24"/>
          <w:szCs w:val="24"/>
        </w:rPr>
      </w:pPr>
      <w:bookmarkStart w:id="5" w:name="_Toc353172447"/>
      <w:bookmarkStart w:id="6" w:name="_Toc353443113"/>
      <w:r>
        <w:rPr>
          <w:rFonts w:ascii="Calibri" w:hAnsi="Calibri" w:cs="Calibri"/>
          <w:color w:val="17365D"/>
          <w:sz w:val="24"/>
          <w:szCs w:val="24"/>
        </w:rPr>
        <w:t xml:space="preserve">Situation </w:t>
      </w:r>
      <w:r w:rsidRPr="008028C5">
        <w:rPr>
          <w:rFonts w:ascii="Calibri" w:hAnsi="Calibri" w:cs="Calibri"/>
          <w:color w:val="17365D"/>
          <w:sz w:val="24"/>
          <w:szCs w:val="24"/>
        </w:rPr>
        <w:t>démographique</w:t>
      </w:r>
      <w:r w:rsidRPr="00BA2CE4">
        <w:rPr>
          <w:rFonts w:ascii="Calibri" w:hAnsi="Calibri" w:cs="Calibri"/>
          <w:color w:val="17365D"/>
          <w:sz w:val="24"/>
          <w:szCs w:val="24"/>
        </w:rPr>
        <w:t xml:space="preserve">, </w:t>
      </w:r>
      <w:r w:rsidRPr="008028C5">
        <w:rPr>
          <w:rFonts w:ascii="Calibri" w:hAnsi="Calibri" w:cs="Calibri"/>
          <w:color w:val="17365D"/>
          <w:sz w:val="24"/>
          <w:szCs w:val="24"/>
        </w:rPr>
        <w:t>socio</w:t>
      </w:r>
      <w:r>
        <w:rPr>
          <w:rFonts w:ascii="Calibri" w:hAnsi="Calibri" w:cs="Calibri"/>
          <w:color w:val="17365D"/>
          <w:sz w:val="24"/>
          <w:szCs w:val="24"/>
        </w:rPr>
        <w:t>-</w:t>
      </w:r>
      <w:r w:rsidRPr="008028C5">
        <w:rPr>
          <w:rFonts w:ascii="Calibri" w:hAnsi="Calibri" w:cs="Calibri"/>
          <w:color w:val="17365D"/>
          <w:sz w:val="24"/>
          <w:szCs w:val="24"/>
        </w:rPr>
        <w:t>économique</w:t>
      </w:r>
      <w:r>
        <w:rPr>
          <w:rFonts w:ascii="Calibri" w:hAnsi="Calibri" w:cs="Calibri"/>
          <w:color w:val="17365D"/>
          <w:sz w:val="24"/>
          <w:szCs w:val="24"/>
        </w:rPr>
        <w:t xml:space="preserve"> </w:t>
      </w:r>
      <w:r w:rsidRPr="008028C5">
        <w:rPr>
          <w:rFonts w:ascii="Calibri" w:hAnsi="Calibri" w:cs="Calibri"/>
          <w:color w:val="17365D"/>
          <w:sz w:val="24"/>
          <w:szCs w:val="24"/>
        </w:rPr>
        <w:t>et sanitaire</w:t>
      </w:r>
      <w:bookmarkEnd w:id="5"/>
      <w:bookmarkEnd w:id="6"/>
    </w:p>
    <w:p w:rsidR="00E737BA" w:rsidRDefault="00E737BA" w:rsidP="00281D77">
      <w:pPr>
        <w:jc w:val="both"/>
      </w:pPr>
      <w:r>
        <w:t xml:space="preserve">Le </w:t>
      </w:r>
      <w:r w:rsidRPr="00BA2CE4">
        <w:t xml:space="preserve">Maroc démontre un niveau avancé de transition épidémiologique. </w:t>
      </w:r>
      <w:r w:rsidR="00F97CF1">
        <w:t>S’il y a eu</w:t>
      </w:r>
      <w:r w:rsidRPr="00E772F4">
        <w:t xml:space="preserve"> une réduction</w:t>
      </w:r>
      <w:r>
        <w:t xml:space="preserve"> significative</w:t>
      </w:r>
      <w:r w:rsidRPr="00E772F4">
        <w:t xml:space="preserve"> de la mortalité</w:t>
      </w:r>
      <w:r>
        <w:t xml:space="preserve"> </w:t>
      </w:r>
      <w:r w:rsidRPr="00E772F4">
        <w:t>maternelle</w:t>
      </w:r>
      <w:r>
        <w:t xml:space="preserve"> </w:t>
      </w:r>
      <w:r w:rsidRPr="00E772F4">
        <w:t>et infantile au cours</w:t>
      </w:r>
      <w:r>
        <w:t xml:space="preserve"> </w:t>
      </w:r>
      <w:r w:rsidRPr="00E772F4">
        <w:t>de la dernière décennie</w:t>
      </w:r>
      <w:r w:rsidRPr="00BA2CE4">
        <w:t xml:space="preserve">, </w:t>
      </w:r>
      <w:r w:rsidRPr="00E772F4">
        <w:t>des amélioration</w:t>
      </w:r>
      <w:r w:rsidR="000C49E4">
        <w:t>s sont encore possibles</w:t>
      </w:r>
      <w:r w:rsidRPr="00BA2CE4">
        <w:t xml:space="preserve">. </w:t>
      </w:r>
      <w:r w:rsidRPr="00AC08A4">
        <w:t>Le Maroc est un</w:t>
      </w:r>
      <w:r>
        <w:t xml:space="preserve"> </w:t>
      </w:r>
      <w:r w:rsidRPr="00AC08A4">
        <w:t>bon exemple de transition sanitaire</w:t>
      </w:r>
      <w:r w:rsidRPr="00BA2CE4">
        <w:t xml:space="preserve">, </w:t>
      </w:r>
      <w:r w:rsidRPr="00AC08A4">
        <w:t>associant croissance</w:t>
      </w:r>
      <w:r>
        <w:t xml:space="preserve"> </w:t>
      </w:r>
      <w:r w:rsidRPr="00AC08A4">
        <w:t xml:space="preserve">économique, </w:t>
      </w:r>
      <w:r>
        <w:t>baisse</w:t>
      </w:r>
      <w:r w:rsidRPr="00AC08A4">
        <w:t xml:space="preserve"> du</w:t>
      </w:r>
      <w:r>
        <w:t xml:space="preserve"> </w:t>
      </w:r>
      <w:r w:rsidRPr="00AC08A4">
        <w:t>taux de fécondité</w:t>
      </w:r>
      <w:r w:rsidRPr="00BA2CE4">
        <w:t xml:space="preserve">, </w:t>
      </w:r>
      <w:r w:rsidR="0091329F">
        <w:t>diminution</w:t>
      </w:r>
      <w:r w:rsidRPr="00BA2CE4">
        <w:t xml:space="preserve"> </w:t>
      </w:r>
      <w:r w:rsidRPr="00AC08A4">
        <w:t>globale</w:t>
      </w:r>
      <w:r>
        <w:t xml:space="preserve"> </w:t>
      </w:r>
      <w:r w:rsidRPr="00AC08A4">
        <w:t>des maladies transmissibles</w:t>
      </w:r>
      <w:r>
        <w:t xml:space="preserve"> </w:t>
      </w:r>
      <w:r w:rsidRPr="00AC08A4">
        <w:t>avec</w:t>
      </w:r>
      <w:r>
        <w:t xml:space="preserve"> la</w:t>
      </w:r>
      <w:r w:rsidRPr="00AC08A4">
        <w:t xml:space="preserve"> persistance</w:t>
      </w:r>
      <w:r>
        <w:t xml:space="preserve"> </w:t>
      </w:r>
      <w:r w:rsidRPr="00AC08A4">
        <w:t>de certain</w:t>
      </w:r>
      <w:r w:rsidR="0091329F">
        <w:t>e</w:t>
      </w:r>
      <w:r w:rsidRPr="00AC08A4">
        <w:t xml:space="preserve">s </w:t>
      </w:r>
      <w:r w:rsidR="0091329F">
        <w:t>maladies infectieuses</w:t>
      </w:r>
      <w:r>
        <w:t xml:space="preserve"> </w:t>
      </w:r>
      <w:r w:rsidRPr="00AC08A4">
        <w:t>telles la tuberculose</w:t>
      </w:r>
      <w:r>
        <w:t xml:space="preserve"> </w:t>
      </w:r>
      <w:r w:rsidRPr="00AC08A4">
        <w:t xml:space="preserve">et </w:t>
      </w:r>
      <w:r w:rsidR="0091329F">
        <w:t>l’infection à</w:t>
      </w:r>
      <w:r w:rsidRPr="00AC08A4">
        <w:t xml:space="preserve"> VIH</w:t>
      </w:r>
      <w:r w:rsidRPr="00BA2CE4">
        <w:t xml:space="preserve">, </w:t>
      </w:r>
      <w:r w:rsidRPr="00AC08A4">
        <w:t>et l'apparition</w:t>
      </w:r>
      <w:r>
        <w:t xml:space="preserve"> </w:t>
      </w:r>
      <w:r w:rsidRPr="00AC08A4">
        <w:t>de maladies chroniques comme</w:t>
      </w:r>
      <w:r>
        <w:t xml:space="preserve"> </w:t>
      </w:r>
      <w:r w:rsidRPr="00AC08A4">
        <w:t>les maladies</w:t>
      </w:r>
      <w:r>
        <w:t xml:space="preserve"> </w:t>
      </w:r>
      <w:r w:rsidRPr="00AC08A4">
        <w:t>cardio</w:t>
      </w:r>
      <w:r w:rsidR="00792AC9">
        <w:t>-</w:t>
      </w:r>
      <w:r w:rsidRPr="00AC08A4">
        <w:t>vasculaires, le diabète</w:t>
      </w:r>
      <w:r>
        <w:t xml:space="preserve"> </w:t>
      </w:r>
      <w:r w:rsidRPr="00AC08A4">
        <w:t>et le cancer.</w:t>
      </w:r>
      <w:r>
        <w:t xml:space="preserve"> </w:t>
      </w:r>
      <w:r w:rsidRPr="00AC08A4">
        <w:t>D'après les données</w:t>
      </w:r>
      <w:r>
        <w:t xml:space="preserve"> </w:t>
      </w:r>
      <w:r w:rsidR="00792AC9" w:rsidRPr="00AC08A4">
        <w:t>actuelle</w:t>
      </w:r>
      <w:r w:rsidR="00792AC9">
        <w:t>ment</w:t>
      </w:r>
      <w:r w:rsidR="00792AC9" w:rsidRPr="00AC08A4">
        <w:t xml:space="preserve"> </w:t>
      </w:r>
      <w:r w:rsidRPr="00AC08A4">
        <w:t>disponibles</w:t>
      </w:r>
      <w:r w:rsidRPr="00BA2CE4">
        <w:t xml:space="preserve">, </w:t>
      </w:r>
      <w:r>
        <w:t>près de</w:t>
      </w:r>
      <w:r w:rsidRPr="00AC08A4">
        <w:t xml:space="preserve"> 40</w:t>
      </w:r>
      <w:r w:rsidR="00D170F2">
        <w:t>  %</w:t>
      </w:r>
      <w:r w:rsidRPr="00BA2CE4">
        <w:t xml:space="preserve"> des décès </w:t>
      </w:r>
      <w:r w:rsidRPr="00AC08A4">
        <w:t>au Maroc</w:t>
      </w:r>
      <w:r>
        <w:t xml:space="preserve"> </w:t>
      </w:r>
      <w:r w:rsidRPr="00AC08A4">
        <w:t xml:space="preserve">sont liés </w:t>
      </w:r>
      <w:r>
        <w:t xml:space="preserve">à des </w:t>
      </w:r>
      <w:r w:rsidRPr="00AC08A4">
        <w:t>maladies non transmissibles</w:t>
      </w:r>
      <w:r w:rsidRPr="00BA2CE4">
        <w:t>.</w:t>
      </w:r>
    </w:p>
    <w:p w:rsidR="00E737BA" w:rsidRPr="00844D56" w:rsidRDefault="000C49E4" w:rsidP="004B7AAF">
      <w:pPr>
        <w:pStyle w:val="Heading1"/>
        <w:spacing w:before="0"/>
        <w:rPr>
          <w:rFonts w:ascii="Calibri" w:hAnsi="Calibri" w:cs="Calibri"/>
          <w:color w:val="17365D"/>
          <w:sz w:val="24"/>
          <w:szCs w:val="24"/>
        </w:rPr>
      </w:pPr>
      <w:bookmarkStart w:id="7" w:name="_Toc353172448"/>
      <w:bookmarkStart w:id="8" w:name="_Toc353443114"/>
      <w:r>
        <w:rPr>
          <w:rFonts w:ascii="Calibri" w:hAnsi="Calibri" w:cs="Calibri"/>
          <w:color w:val="17365D"/>
          <w:sz w:val="24"/>
          <w:szCs w:val="24"/>
        </w:rPr>
        <w:t>D</w:t>
      </w:r>
      <w:r w:rsidR="00E737BA" w:rsidRPr="00844D56">
        <w:rPr>
          <w:rFonts w:ascii="Calibri" w:hAnsi="Calibri" w:cs="Calibri"/>
          <w:color w:val="17365D"/>
          <w:sz w:val="24"/>
          <w:szCs w:val="24"/>
        </w:rPr>
        <w:t>éfis</w:t>
      </w:r>
      <w:r w:rsidR="00E737BA">
        <w:rPr>
          <w:rFonts w:ascii="Calibri" w:hAnsi="Calibri" w:cs="Calibri"/>
          <w:color w:val="17365D"/>
          <w:sz w:val="24"/>
          <w:szCs w:val="24"/>
        </w:rPr>
        <w:t xml:space="preserve"> </w:t>
      </w:r>
      <w:r w:rsidR="00E737BA" w:rsidRPr="00844D56">
        <w:rPr>
          <w:rFonts w:ascii="Calibri" w:hAnsi="Calibri" w:cs="Calibri"/>
          <w:color w:val="17365D"/>
          <w:sz w:val="24"/>
          <w:szCs w:val="24"/>
        </w:rPr>
        <w:t>du système de santé</w:t>
      </w:r>
      <w:r w:rsidR="00E737BA">
        <w:rPr>
          <w:rFonts w:ascii="Calibri" w:hAnsi="Calibri" w:cs="Calibri"/>
          <w:color w:val="17365D"/>
          <w:sz w:val="24"/>
          <w:szCs w:val="24"/>
        </w:rPr>
        <w:t xml:space="preserve"> </w:t>
      </w:r>
      <w:r w:rsidR="00E737BA" w:rsidRPr="00844D56">
        <w:rPr>
          <w:rFonts w:ascii="Calibri" w:hAnsi="Calibri" w:cs="Calibri"/>
          <w:color w:val="17365D"/>
          <w:sz w:val="24"/>
          <w:szCs w:val="24"/>
        </w:rPr>
        <w:t>au Maroc</w:t>
      </w:r>
      <w:r w:rsidR="00792AC9">
        <w:rPr>
          <w:rFonts w:ascii="Calibri" w:hAnsi="Calibri" w:cs="Calibri"/>
          <w:color w:val="17365D"/>
          <w:sz w:val="24"/>
          <w:szCs w:val="24"/>
        </w:rPr>
        <w:t> </w:t>
      </w:r>
      <w:r w:rsidR="00E737BA" w:rsidRPr="00AC08A4">
        <w:rPr>
          <w:rFonts w:ascii="Calibri" w:hAnsi="Calibri" w:cs="Calibri"/>
          <w:color w:val="17365D"/>
          <w:sz w:val="24"/>
          <w:szCs w:val="24"/>
        </w:rPr>
        <w:t xml:space="preserve">: </w:t>
      </w:r>
      <w:r w:rsidR="00E737BA" w:rsidRPr="00844D56">
        <w:rPr>
          <w:rFonts w:ascii="Calibri" w:hAnsi="Calibri" w:cs="Calibri"/>
          <w:color w:val="17365D"/>
          <w:sz w:val="24"/>
          <w:szCs w:val="24"/>
        </w:rPr>
        <w:t>analyse de la situation</w:t>
      </w:r>
      <w:bookmarkEnd w:id="7"/>
      <w:bookmarkEnd w:id="8"/>
    </w:p>
    <w:p w:rsidR="00E737BA" w:rsidRPr="00170754" w:rsidRDefault="000C49E4" w:rsidP="004B7AAF">
      <w:pPr>
        <w:pStyle w:val="Heading1"/>
        <w:spacing w:before="0"/>
        <w:rPr>
          <w:rFonts w:ascii="Calibri" w:hAnsi="Calibri" w:cs="Calibri"/>
          <w:i/>
          <w:color w:val="17365D"/>
          <w:sz w:val="24"/>
          <w:szCs w:val="24"/>
        </w:rPr>
      </w:pPr>
      <w:bookmarkStart w:id="9" w:name="_Toc353172449"/>
      <w:bookmarkStart w:id="10" w:name="_Toc353443115"/>
      <w:r w:rsidRPr="00170754">
        <w:rPr>
          <w:rFonts w:ascii="Calibri" w:hAnsi="Calibri" w:cs="Calibri"/>
          <w:i/>
          <w:color w:val="17365D"/>
          <w:sz w:val="24"/>
          <w:szCs w:val="24"/>
        </w:rPr>
        <w:t>G</w:t>
      </w:r>
      <w:r w:rsidR="00E737BA" w:rsidRPr="00170754">
        <w:rPr>
          <w:rFonts w:ascii="Calibri" w:hAnsi="Calibri" w:cs="Calibri"/>
          <w:i/>
          <w:color w:val="17365D"/>
          <w:sz w:val="24"/>
          <w:szCs w:val="24"/>
        </w:rPr>
        <w:t>ouvernance</w:t>
      </w:r>
      <w:bookmarkEnd w:id="9"/>
      <w:bookmarkEnd w:id="10"/>
    </w:p>
    <w:p w:rsidR="00E737BA" w:rsidRPr="00AC08A4" w:rsidRDefault="00E737BA" w:rsidP="000C49E4">
      <w:pPr>
        <w:jc w:val="both"/>
      </w:pPr>
      <w:r w:rsidRPr="00AC08A4">
        <w:t xml:space="preserve">Le ministère de la Santé est </w:t>
      </w:r>
      <w:r>
        <w:t xml:space="preserve">le </w:t>
      </w:r>
      <w:r w:rsidRPr="00AC08A4">
        <w:t xml:space="preserve">principal </w:t>
      </w:r>
      <w:r w:rsidR="000C49E4">
        <w:t>garant</w:t>
      </w:r>
      <w:r>
        <w:t xml:space="preserve"> </w:t>
      </w:r>
      <w:r w:rsidRPr="00AC08A4">
        <w:t xml:space="preserve">du système de santé, </w:t>
      </w:r>
      <w:r>
        <w:t>chargé</w:t>
      </w:r>
      <w:r w:rsidRPr="00AC08A4">
        <w:t xml:space="preserve"> du financement, de la réglementation et </w:t>
      </w:r>
      <w:r>
        <w:t xml:space="preserve">de </w:t>
      </w:r>
      <w:r w:rsidRPr="00AC08A4">
        <w:t xml:space="preserve">la </w:t>
      </w:r>
      <w:r>
        <w:t>prestation</w:t>
      </w:r>
      <w:r w:rsidRPr="00AC08A4">
        <w:t xml:space="preserve"> de</w:t>
      </w:r>
      <w:r>
        <w:t>s</w:t>
      </w:r>
      <w:r w:rsidRPr="00AC08A4">
        <w:t xml:space="preserve"> services de santé</w:t>
      </w:r>
      <w:r>
        <w:t xml:space="preserve"> du secteur </w:t>
      </w:r>
      <w:r w:rsidRPr="00AC08A4">
        <w:t xml:space="preserve">public, outre la production de personnels de santé. </w:t>
      </w:r>
      <w:r w:rsidR="000C49E4">
        <w:t>Le</w:t>
      </w:r>
      <w:r w:rsidRPr="00AC08A4">
        <w:t xml:space="preserve"> plan stratégique quinquennal est le principal instrument de mise en œuvre des politiques</w:t>
      </w:r>
      <w:r>
        <w:t xml:space="preserve"> et d</w:t>
      </w:r>
      <w:r w:rsidRPr="00AC08A4">
        <w:t>es priorités nationales</w:t>
      </w:r>
      <w:r>
        <w:t xml:space="preserve"> en matière de santé</w:t>
      </w:r>
      <w:r w:rsidRPr="00AC08A4">
        <w:t xml:space="preserve">. </w:t>
      </w:r>
      <w:r>
        <w:t>Toutefois</w:t>
      </w:r>
      <w:r w:rsidRPr="00AC08A4">
        <w:t xml:space="preserve">, le processus de planification est </w:t>
      </w:r>
      <w:r w:rsidR="000C49E4">
        <w:t>« </w:t>
      </w:r>
      <w:r w:rsidR="007204CD">
        <w:t>descendant</w:t>
      </w:r>
      <w:r w:rsidR="000C49E4">
        <w:t> »</w:t>
      </w:r>
      <w:r w:rsidR="007204CD">
        <w:t> ; il</w:t>
      </w:r>
      <w:r w:rsidRPr="00AC08A4">
        <w:t xml:space="preserve"> manque </w:t>
      </w:r>
      <w:r>
        <w:t>de</w:t>
      </w:r>
      <w:r w:rsidRPr="00AC08A4">
        <w:t xml:space="preserve"> continuité, </w:t>
      </w:r>
      <w:r>
        <w:t>d</w:t>
      </w:r>
      <w:r w:rsidRPr="00AC08A4">
        <w:t xml:space="preserve">'intégration et </w:t>
      </w:r>
      <w:r>
        <w:t>d</w:t>
      </w:r>
      <w:r w:rsidRPr="00AC08A4">
        <w:t xml:space="preserve">'évaluation systématique, et souffre d'une faible </w:t>
      </w:r>
      <w:r>
        <w:t>participation</w:t>
      </w:r>
      <w:r w:rsidRPr="00AC08A4">
        <w:t xml:space="preserve"> des régions et des autres parties prenantes. Une politique </w:t>
      </w:r>
      <w:r>
        <w:t xml:space="preserve">de </w:t>
      </w:r>
      <w:r w:rsidRPr="00AC08A4">
        <w:rPr>
          <w:i/>
          <w:iCs/>
        </w:rPr>
        <w:t>déc</w:t>
      </w:r>
      <w:r w:rsidR="000C49E4">
        <w:rPr>
          <w:i/>
          <w:iCs/>
        </w:rPr>
        <w:t>entralisation</w:t>
      </w:r>
      <w:r w:rsidRPr="00AC08A4">
        <w:t xml:space="preserve"> </w:t>
      </w:r>
      <w:r w:rsidR="00A81CCE">
        <w:t>a été</w:t>
      </w:r>
      <w:r w:rsidRPr="00AC08A4">
        <w:t xml:space="preserve"> adoptée mais la plupart des décisions continuent d'être prises au niveau central. La</w:t>
      </w:r>
      <w:r>
        <w:t xml:space="preserve"> capacité </w:t>
      </w:r>
      <w:r w:rsidR="000C49E4">
        <w:t>globale</w:t>
      </w:r>
      <w:r>
        <w:t xml:space="preserve"> </w:t>
      </w:r>
      <w:r w:rsidR="00A81CCE">
        <w:t>d’élaborer</w:t>
      </w:r>
      <w:r>
        <w:t xml:space="preserve"> d</w:t>
      </w:r>
      <w:r w:rsidRPr="00AC08A4">
        <w:t>es l</w:t>
      </w:r>
      <w:r>
        <w:t>ois</w:t>
      </w:r>
      <w:r w:rsidRPr="00AC08A4">
        <w:t xml:space="preserve"> et </w:t>
      </w:r>
      <w:r w:rsidR="000C49E4">
        <w:t>des</w:t>
      </w:r>
      <w:r w:rsidRPr="00AC08A4">
        <w:t xml:space="preserve"> r</w:t>
      </w:r>
      <w:r w:rsidR="000C49E4">
        <w:t>è</w:t>
      </w:r>
      <w:r w:rsidRPr="00AC08A4">
        <w:t>glement</w:t>
      </w:r>
      <w:r w:rsidR="000C49E4">
        <w:t>s</w:t>
      </w:r>
      <w:r w:rsidRPr="00AC08A4">
        <w:t xml:space="preserve"> et d</w:t>
      </w:r>
      <w:r>
        <w:t xml:space="preserve">e </w:t>
      </w:r>
      <w:r w:rsidR="000C49E4">
        <w:t>garantir</w:t>
      </w:r>
      <w:r>
        <w:t xml:space="preserve"> </w:t>
      </w:r>
      <w:r w:rsidRPr="00AC08A4">
        <w:t>leur mise</w:t>
      </w:r>
      <w:r>
        <w:t xml:space="preserve"> en œuvre </w:t>
      </w:r>
      <w:r w:rsidR="000C49E4">
        <w:t>reste</w:t>
      </w:r>
      <w:r w:rsidRPr="00AC08A4">
        <w:t xml:space="preserve"> limitée. La mauvaise qualité des soins dans les établissements du secteur public et l'environnement réglementaire laxiste ont encouragé un secteur privé </w:t>
      </w:r>
      <w:r>
        <w:t>florissant</w:t>
      </w:r>
      <w:r w:rsidRPr="00AC08A4">
        <w:t>.</w:t>
      </w:r>
    </w:p>
    <w:p w:rsidR="00E737BA" w:rsidRPr="00170754" w:rsidRDefault="00E737BA" w:rsidP="004B7AAF">
      <w:pPr>
        <w:pStyle w:val="Heading1"/>
        <w:spacing w:before="0"/>
        <w:rPr>
          <w:rFonts w:ascii="Calibri" w:hAnsi="Calibri" w:cs="Calibri"/>
          <w:i/>
          <w:color w:val="17365D"/>
          <w:sz w:val="24"/>
          <w:szCs w:val="24"/>
        </w:rPr>
      </w:pPr>
      <w:bookmarkStart w:id="11" w:name="_Toc353172450"/>
      <w:bookmarkStart w:id="12" w:name="_Toc353443116"/>
      <w:r w:rsidRPr="00170754">
        <w:rPr>
          <w:rFonts w:ascii="Calibri" w:hAnsi="Calibri" w:cs="Calibri"/>
          <w:i/>
          <w:color w:val="17365D"/>
          <w:sz w:val="24"/>
          <w:szCs w:val="24"/>
        </w:rPr>
        <w:t>Financement</w:t>
      </w:r>
      <w:bookmarkEnd w:id="11"/>
      <w:bookmarkEnd w:id="12"/>
    </w:p>
    <w:p w:rsidR="002C72EE" w:rsidRDefault="00E737BA" w:rsidP="00C722F0">
      <w:pPr>
        <w:jc w:val="both"/>
        <w:rPr>
          <w:rFonts w:cs="Calibri"/>
        </w:rPr>
      </w:pPr>
      <w:r w:rsidRPr="00EE390E">
        <w:rPr>
          <w:rFonts w:cs="Calibri"/>
        </w:rPr>
        <w:t xml:space="preserve">Le Maroc </w:t>
      </w:r>
      <w:r>
        <w:rPr>
          <w:rFonts w:cs="Calibri"/>
        </w:rPr>
        <w:t>s’</w:t>
      </w:r>
      <w:r w:rsidRPr="00EE390E">
        <w:rPr>
          <w:rFonts w:cs="Calibri"/>
        </w:rPr>
        <w:t>est</w:t>
      </w:r>
      <w:r>
        <w:rPr>
          <w:rFonts w:cs="Calibri"/>
        </w:rPr>
        <w:t xml:space="preserve"> </w:t>
      </w:r>
      <w:r w:rsidRPr="00F12682">
        <w:rPr>
          <w:rFonts w:cs="Calibri"/>
        </w:rPr>
        <w:t xml:space="preserve">engagé </w:t>
      </w:r>
      <w:r>
        <w:rPr>
          <w:rFonts w:cs="Calibri"/>
        </w:rPr>
        <w:t xml:space="preserve">à mettre en place une </w:t>
      </w:r>
      <w:r w:rsidR="00792AC9">
        <w:rPr>
          <w:rFonts w:cs="Calibri"/>
        </w:rPr>
        <w:t>couverture</w:t>
      </w:r>
      <w:r w:rsidR="003E0152">
        <w:rPr>
          <w:rFonts w:cs="Calibri"/>
        </w:rPr>
        <w:t xml:space="preserve"> sociale universelle</w:t>
      </w:r>
      <w:r w:rsidRPr="00AC08A4">
        <w:rPr>
          <w:rFonts w:cs="Calibri"/>
        </w:rPr>
        <w:t xml:space="preserve">. </w:t>
      </w:r>
      <w:r w:rsidRPr="00EE390E">
        <w:rPr>
          <w:rFonts w:cs="Calibri"/>
        </w:rPr>
        <w:t>Il a réussi à</w:t>
      </w:r>
      <w:r>
        <w:rPr>
          <w:rFonts w:cs="Calibri"/>
        </w:rPr>
        <w:t xml:space="preserve"> </w:t>
      </w:r>
      <w:r w:rsidRPr="00EE390E">
        <w:rPr>
          <w:rFonts w:cs="Calibri"/>
        </w:rPr>
        <w:t>augmenter ses dépenses</w:t>
      </w:r>
      <w:r>
        <w:rPr>
          <w:rFonts w:cs="Calibri"/>
        </w:rPr>
        <w:t xml:space="preserve"> </w:t>
      </w:r>
      <w:r w:rsidRPr="00EE390E">
        <w:rPr>
          <w:rFonts w:cs="Calibri"/>
        </w:rPr>
        <w:t xml:space="preserve">totales de santé </w:t>
      </w:r>
      <w:r w:rsidRPr="00F12682">
        <w:rPr>
          <w:rFonts w:cs="Calibri"/>
        </w:rPr>
        <w:t>pour atteindre</w:t>
      </w:r>
      <w:r>
        <w:rPr>
          <w:rFonts w:cs="Calibri"/>
        </w:rPr>
        <w:t xml:space="preserve"> </w:t>
      </w:r>
      <w:r w:rsidRPr="00EE390E">
        <w:rPr>
          <w:rFonts w:cs="Calibri"/>
        </w:rPr>
        <w:t>6</w:t>
      </w:r>
      <w:r w:rsidR="00A81CCE">
        <w:rPr>
          <w:rFonts w:cs="Calibri"/>
        </w:rPr>
        <w:t>,</w:t>
      </w:r>
      <w:r w:rsidRPr="00EE390E">
        <w:rPr>
          <w:rFonts w:cs="Calibri"/>
        </w:rPr>
        <w:t>2</w:t>
      </w:r>
      <w:r w:rsidR="00D170F2">
        <w:rPr>
          <w:rFonts w:cs="Calibri"/>
        </w:rPr>
        <w:t> %</w:t>
      </w:r>
      <w:r w:rsidRPr="00AC08A4">
        <w:rPr>
          <w:rFonts w:cs="Calibri"/>
        </w:rPr>
        <w:t xml:space="preserve"> </w:t>
      </w:r>
      <w:r w:rsidRPr="00EE390E">
        <w:rPr>
          <w:rFonts w:cs="Calibri"/>
        </w:rPr>
        <w:t>de son PIB</w:t>
      </w:r>
      <w:r>
        <w:rPr>
          <w:rFonts w:cs="Calibri"/>
        </w:rPr>
        <w:t xml:space="preserve"> </w:t>
      </w:r>
      <w:r w:rsidR="00100F9C">
        <w:rPr>
          <w:rFonts w:cs="Calibri"/>
        </w:rPr>
        <w:t>en 2010 </w:t>
      </w:r>
      <w:r w:rsidRPr="00EE390E">
        <w:rPr>
          <w:rFonts w:cs="Calibri"/>
        </w:rPr>
        <w:t>(</w:t>
      </w:r>
      <w:r w:rsidRPr="00AC08A4">
        <w:rPr>
          <w:rFonts w:cs="Calibri"/>
        </w:rPr>
        <w:t>181</w:t>
      </w:r>
      <w:r>
        <w:rPr>
          <w:rFonts w:cs="Calibri"/>
        </w:rPr>
        <w:t xml:space="preserve"> </w:t>
      </w:r>
      <w:r w:rsidR="00100F9C">
        <w:rPr>
          <w:rFonts w:cs="Calibri"/>
        </w:rPr>
        <w:t xml:space="preserve">US </w:t>
      </w:r>
      <w:r w:rsidR="000C49E4">
        <w:rPr>
          <w:rFonts w:cs="Calibri"/>
        </w:rPr>
        <w:t>dollars</w:t>
      </w:r>
      <w:r w:rsidRPr="00AC08A4">
        <w:rPr>
          <w:rFonts w:cs="Calibri"/>
        </w:rPr>
        <w:t xml:space="preserve"> par </w:t>
      </w:r>
      <w:r w:rsidRPr="00EE390E">
        <w:rPr>
          <w:rFonts w:cs="Calibri"/>
        </w:rPr>
        <w:t>habitant</w:t>
      </w:r>
      <w:r w:rsidRPr="00AC08A4">
        <w:rPr>
          <w:rFonts w:cs="Calibri"/>
        </w:rPr>
        <w:t xml:space="preserve">). </w:t>
      </w:r>
      <w:r w:rsidR="00C722F0">
        <w:rPr>
          <w:rFonts w:cs="Calibri"/>
        </w:rPr>
        <w:t>La</w:t>
      </w:r>
      <w:r w:rsidRPr="00EE390E">
        <w:rPr>
          <w:rFonts w:cs="Calibri"/>
        </w:rPr>
        <w:t xml:space="preserve"> part </w:t>
      </w:r>
      <w:r w:rsidR="00C722F0">
        <w:rPr>
          <w:rFonts w:cs="Calibri"/>
        </w:rPr>
        <w:t>élevée</w:t>
      </w:r>
      <w:r w:rsidRPr="00EE390E">
        <w:rPr>
          <w:rFonts w:cs="Calibri"/>
        </w:rPr>
        <w:t xml:space="preserve"> des</w:t>
      </w:r>
      <w:r>
        <w:rPr>
          <w:rFonts w:cs="Calibri"/>
        </w:rPr>
        <w:t xml:space="preserve"> </w:t>
      </w:r>
      <w:r w:rsidRPr="00F12682">
        <w:rPr>
          <w:rFonts w:cs="Calibri"/>
        </w:rPr>
        <w:t xml:space="preserve">paiements </w:t>
      </w:r>
      <w:r w:rsidR="000C49E4">
        <w:rPr>
          <w:rFonts w:cs="Calibri"/>
        </w:rPr>
        <w:t>directs</w:t>
      </w:r>
      <w:r w:rsidRPr="00EE390E">
        <w:rPr>
          <w:rFonts w:cs="Calibri"/>
        </w:rPr>
        <w:t xml:space="preserve"> </w:t>
      </w:r>
      <w:r w:rsidR="00C722F0">
        <w:rPr>
          <w:rFonts w:cs="Calibri"/>
        </w:rPr>
        <w:t xml:space="preserve">qui représentent </w:t>
      </w:r>
      <w:r w:rsidR="00C722F0" w:rsidRPr="00EE390E">
        <w:rPr>
          <w:rFonts w:cs="Calibri"/>
        </w:rPr>
        <w:t>53</w:t>
      </w:r>
      <w:r w:rsidR="00A81CCE">
        <w:rPr>
          <w:rFonts w:cs="Calibri"/>
        </w:rPr>
        <w:t>,</w:t>
      </w:r>
      <w:r w:rsidR="00C722F0" w:rsidRPr="00EE390E">
        <w:rPr>
          <w:rFonts w:cs="Calibri"/>
        </w:rPr>
        <w:t>6</w:t>
      </w:r>
      <w:r w:rsidR="00D170F2">
        <w:rPr>
          <w:rFonts w:cs="Calibri"/>
        </w:rPr>
        <w:t> %</w:t>
      </w:r>
      <w:r w:rsidR="00C722F0" w:rsidRPr="00EE390E">
        <w:rPr>
          <w:rFonts w:cs="Calibri"/>
        </w:rPr>
        <w:t xml:space="preserve"> des</w:t>
      </w:r>
      <w:r w:rsidR="00C722F0">
        <w:rPr>
          <w:rFonts w:cs="Calibri"/>
        </w:rPr>
        <w:t xml:space="preserve"> </w:t>
      </w:r>
      <w:r w:rsidR="00C722F0" w:rsidRPr="00EE390E">
        <w:rPr>
          <w:rFonts w:cs="Calibri"/>
        </w:rPr>
        <w:t>dépenses totales de santé</w:t>
      </w:r>
      <w:r w:rsidR="00C722F0">
        <w:rPr>
          <w:rFonts w:cs="Calibri"/>
        </w:rPr>
        <w:t xml:space="preserve"> </w:t>
      </w:r>
      <w:r w:rsidR="00C722F0" w:rsidRPr="00EE390E">
        <w:rPr>
          <w:rFonts w:cs="Calibri"/>
        </w:rPr>
        <w:t>en 2010</w:t>
      </w:r>
      <w:r w:rsidR="00C722F0">
        <w:rPr>
          <w:rFonts w:cs="Calibri"/>
        </w:rPr>
        <w:t xml:space="preserve">, </w:t>
      </w:r>
      <w:r>
        <w:rPr>
          <w:rFonts w:cs="Calibri"/>
        </w:rPr>
        <w:t xml:space="preserve">continue toutefois de constituer </w:t>
      </w:r>
      <w:r w:rsidRPr="00EE390E">
        <w:rPr>
          <w:rFonts w:cs="Calibri"/>
        </w:rPr>
        <w:t>un défi majeur</w:t>
      </w:r>
      <w:r w:rsidR="00C722F0">
        <w:rPr>
          <w:rFonts w:cs="Calibri"/>
        </w:rPr>
        <w:t>.</w:t>
      </w:r>
      <w:r w:rsidRPr="00AC08A4">
        <w:rPr>
          <w:rFonts w:cs="Calibri"/>
        </w:rPr>
        <w:t xml:space="preserve"> </w:t>
      </w:r>
      <w:r>
        <w:rPr>
          <w:rFonts w:cs="Calibri"/>
        </w:rPr>
        <w:t>Près de</w:t>
      </w:r>
      <w:r w:rsidRPr="00EE390E">
        <w:rPr>
          <w:rFonts w:cs="Calibri"/>
        </w:rPr>
        <w:t xml:space="preserve"> 62</w:t>
      </w:r>
      <w:r w:rsidR="00D170F2">
        <w:rPr>
          <w:rFonts w:cs="Calibri"/>
        </w:rPr>
        <w:t> %</w:t>
      </w:r>
      <w:r w:rsidRPr="00AC08A4">
        <w:rPr>
          <w:rFonts w:cs="Calibri"/>
        </w:rPr>
        <w:t xml:space="preserve"> </w:t>
      </w:r>
      <w:r w:rsidRPr="00EE390E">
        <w:rPr>
          <w:rFonts w:cs="Calibri"/>
        </w:rPr>
        <w:t>de la population marocaine</w:t>
      </w:r>
      <w:r>
        <w:rPr>
          <w:rFonts w:cs="Calibri"/>
        </w:rPr>
        <w:t xml:space="preserve"> </w:t>
      </w:r>
      <w:r w:rsidRPr="00C904F1">
        <w:rPr>
          <w:rFonts w:cs="Calibri"/>
        </w:rPr>
        <w:t>sont couverts par</w:t>
      </w:r>
      <w:r>
        <w:rPr>
          <w:rFonts w:cs="Calibri"/>
        </w:rPr>
        <w:t xml:space="preserve"> </w:t>
      </w:r>
      <w:r w:rsidRPr="00EE390E">
        <w:rPr>
          <w:rFonts w:cs="Calibri"/>
        </w:rPr>
        <w:t>deux régimes</w:t>
      </w:r>
      <w:r>
        <w:rPr>
          <w:rFonts w:cs="Calibri"/>
        </w:rPr>
        <w:t xml:space="preserve"> </w:t>
      </w:r>
      <w:r w:rsidRPr="00EE390E">
        <w:rPr>
          <w:rFonts w:cs="Calibri"/>
        </w:rPr>
        <w:t>principaux:</w:t>
      </w:r>
      <w:r w:rsidR="00E4069E">
        <w:rPr>
          <w:rFonts w:cs="Calibri"/>
        </w:rPr>
        <w:t xml:space="preserve"> </w:t>
      </w:r>
      <w:r w:rsidRPr="00AC08A4">
        <w:rPr>
          <w:rFonts w:cs="Calibri"/>
        </w:rPr>
        <w:t xml:space="preserve">i) le régime </w:t>
      </w:r>
      <w:r w:rsidRPr="00EE390E">
        <w:rPr>
          <w:rFonts w:cs="Calibri"/>
        </w:rPr>
        <w:t>d'assurance</w:t>
      </w:r>
      <w:r w:rsidR="00792AC9">
        <w:rPr>
          <w:rFonts w:cs="Calibri"/>
        </w:rPr>
        <w:t>-</w:t>
      </w:r>
      <w:r w:rsidRPr="00EE390E">
        <w:rPr>
          <w:rFonts w:cs="Calibri"/>
        </w:rPr>
        <w:t>maladie obligatoire</w:t>
      </w:r>
      <w:r>
        <w:rPr>
          <w:rFonts w:cs="Calibri"/>
        </w:rPr>
        <w:t xml:space="preserve"> </w:t>
      </w:r>
      <w:r w:rsidR="00C722F0">
        <w:rPr>
          <w:rFonts w:cs="Calibri"/>
        </w:rPr>
        <w:t xml:space="preserve">de base </w:t>
      </w:r>
      <w:r w:rsidR="00E4069E">
        <w:rPr>
          <w:rFonts w:cs="Calibri"/>
        </w:rPr>
        <w:t>(AMO) et ii</w:t>
      </w:r>
      <w:r w:rsidRPr="00AC08A4">
        <w:rPr>
          <w:rFonts w:cs="Calibri"/>
        </w:rPr>
        <w:t xml:space="preserve">) le régime </w:t>
      </w:r>
      <w:r w:rsidRPr="00EE390E">
        <w:rPr>
          <w:rFonts w:cs="Calibri"/>
        </w:rPr>
        <w:t>d'assistance médicale</w:t>
      </w:r>
      <w:r>
        <w:rPr>
          <w:rFonts w:cs="Calibri"/>
        </w:rPr>
        <w:t xml:space="preserve"> </w:t>
      </w:r>
      <w:r w:rsidRPr="00EE390E">
        <w:rPr>
          <w:rFonts w:cs="Calibri"/>
        </w:rPr>
        <w:t>(RAMED</w:t>
      </w:r>
      <w:r w:rsidRPr="00AC08A4">
        <w:rPr>
          <w:rFonts w:cs="Calibri"/>
        </w:rPr>
        <w:t xml:space="preserve">). </w:t>
      </w:r>
      <w:r>
        <w:rPr>
          <w:rFonts w:cs="Calibri"/>
        </w:rPr>
        <w:t>Le régime d’</w:t>
      </w:r>
      <w:r w:rsidRPr="00F12682">
        <w:rPr>
          <w:rFonts w:cs="Calibri"/>
        </w:rPr>
        <w:t>AMO</w:t>
      </w:r>
      <w:r>
        <w:rPr>
          <w:rFonts w:cs="Calibri"/>
        </w:rPr>
        <w:t xml:space="preserve"> </w:t>
      </w:r>
      <w:r w:rsidRPr="00F12682">
        <w:rPr>
          <w:rFonts w:cs="Calibri"/>
        </w:rPr>
        <w:t>est actuellement géré par</w:t>
      </w:r>
      <w:r>
        <w:rPr>
          <w:rFonts w:cs="Calibri"/>
        </w:rPr>
        <w:t xml:space="preserve"> </w:t>
      </w:r>
      <w:r w:rsidRPr="00F12682">
        <w:rPr>
          <w:rFonts w:cs="Calibri"/>
        </w:rPr>
        <w:t>deux institutions</w:t>
      </w:r>
      <w:r w:rsidR="00E4069E">
        <w:rPr>
          <w:rFonts w:cs="Calibri"/>
        </w:rPr>
        <w:t> </w:t>
      </w:r>
      <w:r w:rsidRPr="00F12682">
        <w:rPr>
          <w:rFonts w:cs="Calibri"/>
        </w:rPr>
        <w:t>:</w:t>
      </w:r>
      <w:r>
        <w:rPr>
          <w:rFonts w:cs="Calibri"/>
        </w:rPr>
        <w:t xml:space="preserve"> </w:t>
      </w:r>
      <w:r w:rsidRPr="00F12682">
        <w:rPr>
          <w:rFonts w:cs="Calibri"/>
        </w:rPr>
        <w:t xml:space="preserve">la </w:t>
      </w:r>
      <w:r w:rsidR="00792AC9">
        <w:rPr>
          <w:rFonts w:cs="Calibri"/>
        </w:rPr>
        <w:t>Caisse nationale des organismes de prévoyance sociale (</w:t>
      </w:r>
      <w:r w:rsidRPr="00F12682">
        <w:rPr>
          <w:rFonts w:cs="Calibri"/>
        </w:rPr>
        <w:t>CNOPS</w:t>
      </w:r>
      <w:r w:rsidR="00792AC9">
        <w:rPr>
          <w:rFonts w:cs="Calibri"/>
        </w:rPr>
        <w:t>)</w:t>
      </w:r>
      <w:r>
        <w:rPr>
          <w:rFonts w:cs="Calibri"/>
        </w:rPr>
        <w:t xml:space="preserve"> </w:t>
      </w:r>
      <w:r w:rsidRPr="00F12682">
        <w:rPr>
          <w:rFonts w:cs="Calibri"/>
        </w:rPr>
        <w:t>et</w:t>
      </w:r>
      <w:r>
        <w:rPr>
          <w:rFonts w:cs="Calibri"/>
        </w:rPr>
        <w:t xml:space="preserve"> </w:t>
      </w:r>
      <w:r w:rsidRPr="00F12682">
        <w:rPr>
          <w:rFonts w:cs="Calibri"/>
        </w:rPr>
        <w:t xml:space="preserve">la </w:t>
      </w:r>
      <w:r w:rsidR="00792AC9">
        <w:rPr>
          <w:rFonts w:cs="Calibri"/>
        </w:rPr>
        <w:t>Caisse nationale de sécurité sociale (</w:t>
      </w:r>
      <w:r w:rsidRPr="00F12682">
        <w:rPr>
          <w:rFonts w:cs="Calibri"/>
        </w:rPr>
        <w:t>CNSS</w:t>
      </w:r>
      <w:r w:rsidR="00792AC9">
        <w:rPr>
          <w:rFonts w:cs="Calibri"/>
        </w:rPr>
        <w:t>)</w:t>
      </w:r>
      <w:r w:rsidRPr="00F12682">
        <w:rPr>
          <w:rFonts w:cs="Calibri"/>
        </w:rPr>
        <w:t>,</w:t>
      </w:r>
      <w:r w:rsidR="002C72EE">
        <w:rPr>
          <w:rFonts w:cs="Calibri"/>
        </w:rPr>
        <w:br/>
      </w:r>
    </w:p>
    <w:p w:rsidR="002C72EE" w:rsidRDefault="002C72EE" w:rsidP="00C722F0">
      <w:pPr>
        <w:jc w:val="both"/>
        <w:rPr>
          <w:rFonts w:cs="Calibri"/>
        </w:rPr>
      </w:pPr>
    </w:p>
    <w:p w:rsidR="00E737BA" w:rsidRPr="00F12682" w:rsidRDefault="00E737BA" w:rsidP="00C722F0">
      <w:pPr>
        <w:jc w:val="both"/>
      </w:pPr>
      <w:proofErr w:type="gramStart"/>
      <w:r w:rsidRPr="00F12682">
        <w:rPr>
          <w:rFonts w:cs="Calibri"/>
        </w:rPr>
        <w:lastRenderedPageBreak/>
        <w:t>qui</w:t>
      </w:r>
      <w:proofErr w:type="gramEnd"/>
      <w:r w:rsidRPr="00F12682">
        <w:rPr>
          <w:rFonts w:cs="Calibri"/>
        </w:rPr>
        <w:t xml:space="preserve"> offrent une couverture</w:t>
      </w:r>
      <w:r>
        <w:rPr>
          <w:rFonts w:cs="Calibri"/>
        </w:rPr>
        <w:t xml:space="preserve"> </w:t>
      </w:r>
      <w:r w:rsidRPr="00F12682">
        <w:rPr>
          <w:rFonts w:cs="Calibri"/>
        </w:rPr>
        <w:t>au</w:t>
      </w:r>
      <w:r>
        <w:rPr>
          <w:rFonts w:cs="Calibri"/>
        </w:rPr>
        <w:t xml:space="preserve">x </w:t>
      </w:r>
      <w:r w:rsidR="00C722F0">
        <w:rPr>
          <w:rFonts w:cs="Calibri"/>
        </w:rPr>
        <w:t>employés</w:t>
      </w:r>
      <w:r>
        <w:rPr>
          <w:rFonts w:cs="Calibri"/>
        </w:rPr>
        <w:t xml:space="preserve"> du</w:t>
      </w:r>
      <w:r w:rsidRPr="00F12682">
        <w:rPr>
          <w:rFonts w:cs="Calibri"/>
        </w:rPr>
        <w:t xml:space="preserve"> secteur public et</w:t>
      </w:r>
      <w:r>
        <w:rPr>
          <w:rFonts w:cs="Calibri"/>
        </w:rPr>
        <w:t xml:space="preserve"> aux employés </w:t>
      </w:r>
      <w:r w:rsidRPr="00F12682">
        <w:rPr>
          <w:rFonts w:cs="Calibri"/>
        </w:rPr>
        <w:t>du secteur privé</w:t>
      </w:r>
      <w:r w:rsidR="00C722F0">
        <w:rPr>
          <w:rFonts w:cs="Calibri"/>
        </w:rPr>
        <w:t xml:space="preserve"> </w:t>
      </w:r>
      <w:r w:rsidR="00C722F0" w:rsidRPr="00C722F0">
        <w:rPr>
          <w:rFonts w:cs="Calibri"/>
        </w:rPr>
        <w:t>formel</w:t>
      </w:r>
      <w:r w:rsidRPr="00AC08A4">
        <w:rPr>
          <w:rFonts w:cs="Calibri"/>
        </w:rPr>
        <w:t xml:space="preserve">, respectivement. </w:t>
      </w:r>
      <w:r w:rsidRPr="00F12682">
        <w:rPr>
          <w:rFonts w:cs="Calibri"/>
        </w:rPr>
        <w:t>Couvrir le secteur informel</w:t>
      </w:r>
      <w:r>
        <w:rPr>
          <w:rFonts w:cs="Calibri"/>
        </w:rPr>
        <w:t xml:space="preserve"> reste</w:t>
      </w:r>
      <w:r w:rsidRPr="00F12682">
        <w:rPr>
          <w:rFonts w:cs="Calibri"/>
        </w:rPr>
        <w:t xml:space="preserve"> un défi majeur</w:t>
      </w:r>
      <w:r w:rsidRPr="00AC08A4">
        <w:rPr>
          <w:rFonts w:cs="Calibri"/>
        </w:rPr>
        <w:t xml:space="preserve">. </w:t>
      </w:r>
      <w:r w:rsidRPr="00F12682">
        <w:rPr>
          <w:rFonts w:cs="Calibri"/>
        </w:rPr>
        <w:t>En</w:t>
      </w:r>
      <w:r>
        <w:rPr>
          <w:rFonts w:cs="Calibri"/>
        </w:rPr>
        <w:t xml:space="preserve"> </w:t>
      </w:r>
      <w:r w:rsidRPr="00F12682">
        <w:rPr>
          <w:rFonts w:cs="Calibri"/>
        </w:rPr>
        <w:t xml:space="preserve">outre, </w:t>
      </w:r>
      <w:r>
        <w:rPr>
          <w:rFonts w:cs="Calibri"/>
        </w:rPr>
        <w:t xml:space="preserve">la mise en place de systèmes efficaces </w:t>
      </w:r>
      <w:r w:rsidR="00220B37">
        <w:rPr>
          <w:rFonts w:cs="Calibri"/>
        </w:rPr>
        <w:t>pour l’</w:t>
      </w:r>
      <w:r>
        <w:rPr>
          <w:rFonts w:cs="Calibri"/>
        </w:rPr>
        <w:t>achat</w:t>
      </w:r>
      <w:r w:rsidRPr="00F12682">
        <w:rPr>
          <w:rFonts w:cs="Calibri"/>
        </w:rPr>
        <w:t xml:space="preserve"> et </w:t>
      </w:r>
      <w:r w:rsidR="00220B37">
        <w:rPr>
          <w:rFonts w:cs="Calibri"/>
        </w:rPr>
        <w:t>le</w:t>
      </w:r>
      <w:r w:rsidRPr="00F12682">
        <w:rPr>
          <w:rFonts w:cs="Calibri"/>
        </w:rPr>
        <w:t xml:space="preserve"> paiement des prestataires</w:t>
      </w:r>
      <w:r>
        <w:rPr>
          <w:rFonts w:cs="Calibri"/>
        </w:rPr>
        <w:t xml:space="preserve"> </w:t>
      </w:r>
      <w:r w:rsidRPr="00F12682">
        <w:rPr>
          <w:rFonts w:cs="Calibri"/>
        </w:rPr>
        <w:t>reste nécessaire</w:t>
      </w:r>
      <w:r>
        <w:rPr>
          <w:rFonts w:cs="Calibri"/>
        </w:rPr>
        <w:t xml:space="preserve"> </w:t>
      </w:r>
      <w:r w:rsidRPr="00F12682">
        <w:rPr>
          <w:rFonts w:cs="Calibri"/>
        </w:rPr>
        <w:t>pour améliorer l</w:t>
      </w:r>
      <w:r>
        <w:rPr>
          <w:rFonts w:cs="Calibri"/>
        </w:rPr>
        <w:t xml:space="preserve">a </w:t>
      </w:r>
      <w:r w:rsidRPr="00F12682">
        <w:rPr>
          <w:rFonts w:cs="Calibri"/>
        </w:rPr>
        <w:t>performa</w:t>
      </w:r>
      <w:r>
        <w:rPr>
          <w:rFonts w:cs="Calibri"/>
        </w:rPr>
        <w:t xml:space="preserve">nce </w:t>
      </w:r>
      <w:r w:rsidRPr="00F12682">
        <w:rPr>
          <w:rFonts w:cs="Calibri"/>
        </w:rPr>
        <w:t xml:space="preserve">et la </w:t>
      </w:r>
      <w:r>
        <w:rPr>
          <w:rFonts w:cs="Calibri"/>
        </w:rPr>
        <w:t>viabilité du système de santé.</w:t>
      </w:r>
    </w:p>
    <w:p w:rsidR="00E737BA" w:rsidRPr="00170754" w:rsidRDefault="00E737BA" w:rsidP="004B7AAF">
      <w:pPr>
        <w:pStyle w:val="Heading1"/>
        <w:spacing w:before="0"/>
        <w:rPr>
          <w:rFonts w:ascii="Calibri" w:hAnsi="Calibri" w:cs="Calibri"/>
          <w:color w:val="17365D"/>
          <w:sz w:val="24"/>
          <w:szCs w:val="24"/>
        </w:rPr>
      </w:pPr>
      <w:bookmarkStart w:id="13" w:name="_Toc353172451"/>
      <w:bookmarkStart w:id="14" w:name="_Toc353443117"/>
      <w:r w:rsidRPr="007815AB">
        <w:rPr>
          <w:rFonts w:ascii="Calibri" w:hAnsi="Calibri" w:cs="Calibri"/>
          <w:color w:val="17365D"/>
          <w:sz w:val="24"/>
          <w:szCs w:val="24"/>
        </w:rPr>
        <w:t>Personnel</w:t>
      </w:r>
      <w:r w:rsidR="00792AC9">
        <w:rPr>
          <w:rFonts w:ascii="Calibri" w:hAnsi="Calibri" w:cs="Calibri"/>
          <w:color w:val="17365D"/>
          <w:sz w:val="24"/>
          <w:szCs w:val="24"/>
        </w:rPr>
        <w:t>s</w:t>
      </w:r>
      <w:r w:rsidR="00C722F0">
        <w:rPr>
          <w:rFonts w:ascii="Calibri" w:hAnsi="Calibri" w:cs="Calibri"/>
          <w:color w:val="17365D"/>
          <w:sz w:val="24"/>
          <w:szCs w:val="24"/>
        </w:rPr>
        <w:t xml:space="preserve"> de santé</w:t>
      </w:r>
      <w:bookmarkEnd w:id="13"/>
      <w:bookmarkEnd w:id="14"/>
    </w:p>
    <w:p w:rsidR="00E737BA" w:rsidRDefault="00E737BA" w:rsidP="00281D77">
      <w:pPr>
        <w:jc w:val="both"/>
      </w:pPr>
      <w:r w:rsidRPr="007815AB">
        <w:t xml:space="preserve">Le Maroc souffre d'une crise </w:t>
      </w:r>
      <w:r w:rsidR="00220B37">
        <w:t>des</w:t>
      </w:r>
      <w:r w:rsidRPr="007815AB">
        <w:t xml:space="preserve"> personnel</w:t>
      </w:r>
      <w:r w:rsidR="00220B37">
        <w:t>s</w:t>
      </w:r>
      <w:r w:rsidRPr="007815AB">
        <w:t xml:space="preserve"> de santé, </w:t>
      </w:r>
      <w:r w:rsidR="00C722F0" w:rsidRPr="00CD59FF">
        <w:t>accentuée</w:t>
      </w:r>
      <w:r w:rsidRPr="00CD59FF">
        <w:t xml:space="preserve"> </w:t>
      </w:r>
      <w:r w:rsidR="00C722F0" w:rsidRPr="00CD59FF">
        <w:t>par</w:t>
      </w:r>
      <w:r w:rsidRPr="00CD59FF">
        <w:t xml:space="preserve"> une</w:t>
      </w:r>
      <w:r>
        <w:t xml:space="preserve"> </w:t>
      </w:r>
      <w:r w:rsidRPr="007815AB">
        <w:t>mauvaise répartition de</w:t>
      </w:r>
      <w:r w:rsidR="00C722F0">
        <w:t xml:space="preserve"> se</w:t>
      </w:r>
      <w:r>
        <w:t xml:space="preserve">s </w:t>
      </w:r>
      <w:r w:rsidRPr="007815AB">
        <w:t xml:space="preserve">ressources humaines </w:t>
      </w:r>
      <w:r w:rsidR="00C722F0">
        <w:t>existantes</w:t>
      </w:r>
      <w:r w:rsidRPr="007815AB">
        <w:t>. Malgré l'augmentation récente</w:t>
      </w:r>
      <w:r>
        <w:t xml:space="preserve"> </w:t>
      </w:r>
      <w:r w:rsidRPr="007815AB">
        <w:t>du nombre de</w:t>
      </w:r>
      <w:r>
        <w:t xml:space="preserve"> </w:t>
      </w:r>
      <w:r w:rsidRPr="007815AB">
        <w:t>médecins et d'infirmières, l'absence d</w:t>
      </w:r>
      <w:r w:rsidR="00C722F0">
        <w:t>e</w:t>
      </w:r>
      <w:r w:rsidRPr="007815AB">
        <w:t xml:space="preserve"> </w:t>
      </w:r>
      <w:r w:rsidR="00224C1A">
        <w:t>mesures</w:t>
      </w:r>
      <w:r w:rsidRPr="007815AB">
        <w:t xml:space="preserve"> </w:t>
      </w:r>
      <w:r>
        <w:t>i</w:t>
      </w:r>
      <w:r w:rsidRPr="007815AB">
        <w:t>ncitati</w:t>
      </w:r>
      <w:r w:rsidR="00224C1A">
        <w:t xml:space="preserve">ves </w:t>
      </w:r>
      <w:r w:rsidR="00B3003A">
        <w:t>permettant d’</w:t>
      </w:r>
      <w:r w:rsidRPr="007815AB">
        <w:t xml:space="preserve">attirer et </w:t>
      </w:r>
      <w:r w:rsidR="00B3003A">
        <w:t xml:space="preserve">de </w:t>
      </w:r>
      <w:r w:rsidR="00224C1A">
        <w:t>fidéliser</w:t>
      </w:r>
      <w:r>
        <w:t xml:space="preserve"> </w:t>
      </w:r>
      <w:r w:rsidRPr="007815AB">
        <w:t>les travailleurs</w:t>
      </w:r>
      <w:r>
        <w:t xml:space="preserve"> dans le secteur de</w:t>
      </w:r>
      <w:r w:rsidRPr="007815AB">
        <w:t xml:space="preserve"> </w:t>
      </w:r>
      <w:r>
        <w:t xml:space="preserve">la </w:t>
      </w:r>
      <w:r w:rsidRPr="007815AB">
        <w:t>santé</w:t>
      </w:r>
      <w:r w:rsidR="00100F9C">
        <w:t xml:space="preserve"> </w:t>
      </w:r>
      <w:r w:rsidRPr="007815AB">
        <w:t>-</w:t>
      </w:r>
      <w:r w:rsidR="00B3003A">
        <w:t xml:space="preserve"> </w:t>
      </w:r>
      <w:r w:rsidRPr="007815AB">
        <w:t>en particulier</w:t>
      </w:r>
      <w:r>
        <w:t xml:space="preserve"> </w:t>
      </w:r>
      <w:r w:rsidRPr="007815AB">
        <w:t>dans les zones rurales</w:t>
      </w:r>
      <w:r w:rsidR="00B3003A">
        <w:t xml:space="preserve"> </w:t>
      </w:r>
      <w:r w:rsidRPr="007815AB">
        <w:t>-</w:t>
      </w:r>
      <w:r>
        <w:t xml:space="preserve"> </w:t>
      </w:r>
      <w:r w:rsidRPr="007815AB">
        <w:t>aggrave la situation.</w:t>
      </w:r>
      <w:r>
        <w:t xml:space="preserve"> </w:t>
      </w:r>
      <w:r w:rsidRPr="007815AB">
        <w:t>Bien qu’interdit</w:t>
      </w:r>
      <w:r w:rsidR="00C722F0">
        <w:t>e</w:t>
      </w:r>
      <w:r>
        <w:t xml:space="preserve"> </w:t>
      </w:r>
      <w:r w:rsidRPr="007815AB">
        <w:t>par la loi,</w:t>
      </w:r>
      <w:r w:rsidRPr="00C722F0">
        <w:t xml:space="preserve"> l</w:t>
      </w:r>
      <w:r w:rsidR="00C722F0" w:rsidRPr="00C722F0">
        <w:t>a</w:t>
      </w:r>
      <w:r w:rsidRPr="00C722F0">
        <w:t xml:space="preserve"> double </w:t>
      </w:r>
      <w:r w:rsidR="00C722F0" w:rsidRPr="00C722F0">
        <w:t>pratique</w:t>
      </w:r>
      <w:r>
        <w:t xml:space="preserve"> </w:t>
      </w:r>
      <w:r w:rsidRPr="007815AB">
        <w:t>est très répandu</w:t>
      </w:r>
      <w:r w:rsidR="00C722F0">
        <w:t>e</w:t>
      </w:r>
      <w:r w:rsidRPr="007815AB">
        <w:t>.</w:t>
      </w:r>
      <w:r>
        <w:t xml:space="preserve"> </w:t>
      </w:r>
      <w:r w:rsidRPr="007815AB">
        <w:t>D'autres défis</w:t>
      </w:r>
      <w:r>
        <w:t xml:space="preserve"> </w:t>
      </w:r>
      <w:r w:rsidR="00C722F0">
        <w:t xml:space="preserve">sont liés </w:t>
      </w:r>
      <w:r w:rsidRPr="007815AB">
        <w:t>à</w:t>
      </w:r>
      <w:r>
        <w:t xml:space="preserve"> l'éventail </w:t>
      </w:r>
      <w:r w:rsidR="00EF2DB8">
        <w:t>inapproprié</w:t>
      </w:r>
      <w:r>
        <w:t xml:space="preserve"> des qualifications </w:t>
      </w:r>
      <w:r w:rsidRPr="007815AB">
        <w:t xml:space="preserve">et </w:t>
      </w:r>
      <w:r>
        <w:t xml:space="preserve">à </w:t>
      </w:r>
      <w:r w:rsidRPr="007815AB">
        <w:t>la</w:t>
      </w:r>
      <w:r>
        <w:t xml:space="preserve"> </w:t>
      </w:r>
      <w:r w:rsidRPr="007815AB">
        <w:t xml:space="preserve">main-d'œuvre vieillissante. </w:t>
      </w:r>
      <w:r w:rsidR="00EF2DB8">
        <w:t>L</w:t>
      </w:r>
      <w:r w:rsidRPr="007815AB">
        <w:t xml:space="preserve">e Maroc dispose </w:t>
      </w:r>
      <w:r w:rsidR="00EF2DB8">
        <w:t>a</w:t>
      </w:r>
      <w:r w:rsidR="00EF2DB8" w:rsidRPr="007815AB">
        <w:t>ctuellement</w:t>
      </w:r>
      <w:r w:rsidR="00EF2DB8">
        <w:t xml:space="preserve"> </w:t>
      </w:r>
      <w:r w:rsidRPr="007815AB">
        <w:t>de quatre</w:t>
      </w:r>
      <w:r>
        <w:t xml:space="preserve"> </w:t>
      </w:r>
      <w:r w:rsidRPr="007815AB">
        <w:t>écoles publiques</w:t>
      </w:r>
      <w:r>
        <w:t xml:space="preserve"> </w:t>
      </w:r>
      <w:r w:rsidRPr="007815AB">
        <w:t xml:space="preserve">de médecine et </w:t>
      </w:r>
      <w:r w:rsidR="00EF2DB8">
        <w:t xml:space="preserve">de </w:t>
      </w:r>
      <w:r w:rsidRPr="007815AB">
        <w:t>23 établissements</w:t>
      </w:r>
      <w:r>
        <w:t xml:space="preserve"> </w:t>
      </w:r>
      <w:r w:rsidRPr="007815AB">
        <w:t xml:space="preserve">publics de formation </w:t>
      </w:r>
      <w:r>
        <w:t>d</w:t>
      </w:r>
      <w:r w:rsidR="00EF2DB8">
        <w:t>’</w:t>
      </w:r>
      <w:r w:rsidRPr="007815AB">
        <w:t>infirmières</w:t>
      </w:r>
      <w:r>
        <w:t xml:space="preserve"> </w:t>
      </w:r>
      <w:r w:rsidRPr="007815AB">
        <w:t>et</w:t>
      </w:r>
      <w:r>
        <w:t xml:space="preserve"> </w:t>
      </w:r>
      <w:r w:rsidR="00EF2DB8">
        <w:t>autre</w:t>
      </w:r>
      <w:r w:rsidR="00B3003A">
        <w:t>s</w:t>
      </w:r>
      <w:r w:rsidR="00EF2DB8">
        <w:t xml:space="preserve"> personnel</w:t>
      </w:r>
      <w:r w:rsidR="00B3003A">
        <w:t>s</w:t>
      </w:r>
      <w:r w:rsidR="00EF2DB8">
        <w:t xml:space="preserve"> </w:t>
      </w:r>
      <w:r w:rsidRPr="007815AB">
        <w:t>de</w:t>
      </w:r>
      <w:r>
        <w:t xml:space="preserve"> </w:t>
      </w:r>
      <w:r w:rsidRPr="007815AB">
        <w:t>santé</w:t>
      </w:r>
      <w:r w:rsidR="00EF2DB8">
        <w:t xml:space="preserve"> auxiliaire</w:t>
      </w:r>
      <w:r w:rsidR="00B3003A">
        <w:t>s</w:t>
      </w:r>
      <w:r w:rsidRPr="007815AB">
        <w:t>.</w:t>
      </w:r>
      <w:r>
        <w:t xml:space="preserve"> </w:t>
      </w:r>
      <w:r w:rsidRPr="007815AB">
        <w:t>En ce qui concerne</w:t>
      </w:r>
      <w:r>
        <w:t xml:space="preserve"> </w:t>
      </w:r>
      <w:r w:rsidRPr="007815AB">
        <w:t xml:space="preserve">la gestion du personnel, plusieurs défis </w:t>
      </w:r>
      <w:r>
        <w:t>sapent la performance</w:t>
      </w:r>
      <w:r w:rsidRPr="007815AB">
        <w:t>, notamment: l</w:t>
      </w:r>
      <w:r w:rsidR="00EF2DB8">
        <w:t xml:space="preserve">’absence </w:t>
      </w:r>
      <w:r w:rsidRPr="007815AB">
        <w:t>de motivation, l</w:t>
      </w:r>
      <w:r>
        <w:t>es</w:t>
      </w:r>
      <w:r w:rsidRPr="007815AB">
        <w:t xml:space="preserve"> </w:t>
      </w:r>
      <w:r>
        <w:t xml:space="preserve">faibles </w:t>
      </w:r>
      <w:r w:rsidRPr="007815AB">
        <w:t>mécanismes de rég</w:t>
      </w:r>
      <w:r w:rsidR="00FB75D0">
        <w:t>lementa</w:t>
      </w:r>
      <w:r w:rsidRPr="007815AB">
        <w:t>tion, la décentralisation inefficace de</w:t>
      </w:r>
      <w:r>
        <w:t xml:space="preserve"> </w:t>
      </w:r>
      <w:r w:rsidRPr="007815AB">
        <w:t>la gestion du personnel, et l'émigration.</w:t>
      </w:r>
    </w:p>
    <w:p w:rsidR="00E737BA" w:rsidRPr="005F40C2" w:rsidRDefault="00100F9C" w:rsidP="004B7AAF">
      <w:pPr>
        <w:pStyle w:val="Heading1"/>
        <w:spacing w:before="0"/>
        <w:rPr>
          <w:rFonts w:ascii="Calibri" w:hAnsi="Calibri" w:cs="Calibri"/>
          <w:color w:val="17365D"/>
          <w:sz w:val="24"/>
          <w:szCs w:val="24"/>
        </w:rPr>
      </w:pPr>
      <w:bookmarkStart w:id="15" w:name="_Toc353172452"/>
      <w:bookmarkStart w:id="16" w:name="_Toc353443118"/>
      <w:r>
        <w:rPr>
          <w:rFonts w:ascii="Calibri" w:hAnsi="Calibri" w:cs="Calibri"/>
          <w:color w:val="17365D"/>
          <w:sz w:val="24"/>
          <w:szCs w:val="24"/>
        </w:rPr>
        <w:t>Prestation de s</w:t>
      </w:r>
      <w:r w:rsidR="00E737BA" w:rsidRPr="005F40C2">
        <w:rPr>
          <w:rFonts w:ascii="Calibri" w:hAnsi="Calibri" w:cs="Calibri"/>
          <w:color w:val="17365D"/>
          <w:sz w:val="24"/>
          <w:szCs w:val="24"/>
        </w:rPr>
        <w:t>ervices</w:t>
      </w:r>
      <w:bookmarkEnd w:id="15"/>
      <w:bookmarkEnd w:id="16"/>
    </w:p>
    <w:p w:rsidR="00E737BA" w:rsidRPr="005F40C2" w:rsidRDefault="00E737BA" w:rsidP="00824724">
      <w:pPr>
        <w:jc w:val="lowKashida"/>
      </w:pPr>
      <w:r w:rsidRPr="007815AB">
        <w:t xml:space="preserve">Le système de </w:t>
      </w:r>
      <w:r>
        <w:t>prestation</w:t>
      </w:r>
      <w:r w:rsidRPr="007815AB">
        <w:t xml:space="preserve"> est basé sur une </w:t>
      </w:r>
      <w:r w:rsidR="00824724">
        <w:t>structure pyramidale de</w:t>
      </w:r>
      <w:r w:rsidR="00FB75D0">
        <w:t>s</w:t>
      </w:r>
      <w:r w:rsidRPr="004A79D2">
        <w:t xml:space="preserve"> prestataires publics et privés. L'accessibilité </w:t>
      </w:r>
      <w:r w:rsidR="00824724">
        <w:t>géographique reste un défi,</w:t>
      </w:r>
      <w:r w:rsidRPr="004A79D2">
        <w:t xml:space="preserve"> 20</w:t>
      </w:r>
      <w:r w:rsidR="00D170F2">
        <w:t> %</w:t>
      </w:r>
      <w:r w:rsidRPr="004A79D2">
        <w:t xml:space="preserve"> de la population vivant </w:t>
      </w:r>
      <w:r>
        <w:t>à une distance de plus de</w:t>
      </w:r>
      <w:r w:rsidRPr="004A79D2">
        <w:t xml:space="preserve"> 10</w:t>
      </w:r>
      <w:r w:rsidR="00792AC9">
        <w:t> </w:t>
      </w:r>
      <w:r w:rsidRPr="004A79D2">
        <w:t>kilomètres d'un</w:t>
      </w:r>
      <w:r>
        <w:t xml:space="preserve"> établissement </w:t>
      </w:r>
      <w:r w:rsidRPr="004A79D2">
        <w:t>de soins de santé primaire</w:t>
      </w:r>
      <w:r>
        <w:t>s</w:t>
      </w:r>
      <w:r w:rsidRPr="004A79D2">
        <w:t xml:space="preserve">. Un </w:t>
      </w:r>
      <w:r>
        <w:t>ensemble</w:t>
      </w:r>
      <w:r w:rsidRPr="004A79D2">
        <w:t xml:space="preserve"> minimum de services est bien défini au niveau primaire. Un schéma régional d'organisation des soins</w:t>
      </w:r>
      <w:r w:rsidR="00792AC9">
        <w:t> </w:t>
      </w:r>
      <w:r w:rsidRPr="004A79D2">
        <w:t xml:space="preserve">(SROS) a été </w:t>
      </w:r>
      <w:r w:rsidR="00FB75D0">
        <w:t>mis au point</w:t>
      </w:r>
      <w:r w:rsidRPr="004A79D2">
        <w:t xml:space="preserve"> pour renforcer le réseau des établissements de santé. Cependant, de nombreux programmes spécialisés fragment</w:t>
      </w:r>
      <w:r>
        <w:t>é</w:t>
      </w:r>
      <w:r w:rsidRPr="004A79D2">
        <w:t xml:space="preserve">s </w:t>
      </w:r>
      <w:r w:rsidR="005E4A46">
        <w:t>coexistent toujours</w:t>
      </w:r>
      <w:r w:rsidRPr="004A79D2">
        <w:t xml:space="preserve">. </w:t>
      </w:r>
      <w:r>
        <w:t xml:space="preserve">La </w:t>
      </w:r>
      <w:r w:rsidR="00824724">
        <w:t>dispensation</w:t>
      </w:r>
      <w:r w:rsidRPr="004A79D2">
        <w:t xml:space="preserve"> de soins </w:t>
      </w:r>
      <w:r w:rsidR="00824724">
        <w:t xml:space="preserve">par le secteur privé </w:t>
      </w:r>
      <w:r w:rsidRPr="004A79D2">
        <w:t xml:space="preserve">a augmenté, </w:t>
      </w:r>
      <w:r w:rsidR="00824724">
        <w:t>et reste ax</w:t>
      </w:r>
      <w:r w:rsidR="00792AC9">
        <w:t>é</w:t>
      </w:r>
      <w:r w:rsidR="00824724">
        <w:t>e sur</w:t>
      </w:r>
      <w:r w:rsidRPr="004A79D2">
        <w:t xml:space="preserve"> </w:t>
      </w:r>
      <w:r w:rsidR="00FB75D0">
        <w:t>les</w:t>
      </w:r>
      <w:r w:rsidRPr="004A79D2">
        <w:t xml:space="preserve"> soins ambulatoires et hospitaliers. </w:t>
      </w:r>
      <w:r>
        <w:t>Satisfaire</w:t>
      </w:r>
      <w:r w:rsidRPr="004A79D2">
        <w:t xml:space="preserve"> la demande </w:t>
      </w:r>
      <w:r>
        <w:t>croissante</w:t>
      </w:r>
      <w:r w:rsidRPr="004A79D2">
        <w:t xml:space="preserve"> induite par la couverture améliorée est un défi majeur. </w:t>
      </w:r>
      <w:r w:rsidR="00824724">
        <w:t>Parmi les a</w:t>
      </w:r>
      <w:r w:rsidRPr="004A79D2">
        <w:t>utres défis à relever</w:t>
      </w:r>
      <w:r w:rsidR="00FB75D0">
        <w:t xml:space="preserve">, l’on peut mentionner </w:t>
      </w:r>
      <w:r w:rsidRPr="004A79D2">
        <w:t xml:space="preserve">les inégalités </w:t>
      </w:r>
      <w:r w:rsidR="00824724">
        <w:t>d</w:t>
      </w:r>
      <w:r w:rsidRPr="004A79D2">
        <w:t>'accès, la qualité sous-optimale, et les attentes croissantes de la population.</w:t>
      </w:r>
    </w:p>
    <w:p w:rsidR="00E737BA" w:rsidRPr="00A8146B" w:rsidRDefault="00100F9C" w:rsidP="004B7AAF">
      <w:pPr>
        <w:pStyle w:val="Heading1"/>
        <w:spacing w:before="0"/>
        <w:rPr>
          <w:rFonts w:ascii="Calibri" w:hAnsi="Calibri" w:cs="Calibri"/>
          <w:color w:val="17365D"/>
          <w:sz w:val="24"/>
          <w:szCs w:val="24"/>
        </w:rPr>
      </w:pPr>
      <w:bookmarkStart w:id="17" w:name="_Toc353172453"/>
      <w:bookmarkStart w:id="18" w:name="_Toc353443119"/>
      <w:r>
        <w:rPr>
          <w:rFonts w:ascii="Calibri" w:hAnsi="Calibri" w:cs="Calibri"/>
          <w:color w:val="17365D"/>
          <w:sz w:val="24"/>
          <w:szCs w:val="24"/>
        </w:rPr>
        <w:t>Médicaments et produits p</w:t>
      </w:r>
      <w:r w:rsidR="00E737BA" w:rsidRPr="00A8146B">
        <w:rPr>
          <w:rFonts w:ascii="Calibri" w:hAnsi="Calibri" w:cs="Calibri"/>
          <w:color w:val="17365D"/>
          <w:sz w:val="24"/>
          <w:szCs w:val="24"/>
        </w:rPr>
        <w:t xml:space="preserve">harmaceutiques </w:t>
      </w:r>
      <w:r>
        <w:rPr>
          <w:rFonts w:ascii="Calibri" w:hAnsi="Calibri" w:cs="Calibri"/>
          <w:color w:val="17365D"/>
          <w:sz w:val="24"/>
          <w:szCs w:val="24"/>
        </w:rPr>
        <w:t>e</w:t>
      </w:r>
      <w:r w:rsidR="00E737BA" w:rsidRPr="00A8146B">
        <w:rPr>
          <w:rFonts w:ascii="Calibri" w:hAnsi="Calibri" w:cs="Calibri"/>
          <w:color w:val="17365D"/>
          <w:sz w:val="24"/>
          <w:szCs w:val="24"/>
        </w:rPr>
        <w:t>ssentiels</w:t>
      </w:r>
      <w:bookmarkEnd w:id="17"/>
      <w:bookmarkEnd w:id="18"/>
      <w:r w:rsidR="00E737BA" w:rsidRPr="00A8146B">
        <w:rPr>
          <w:rFonts w:ascii="Calibri" w:hAnsi="Calibri" w:cs="Calibri"/>
          <w:color w:val="17365D"/>
          <w:sz w:val="24"/>
          <w:szCs w:val="24"/>
        </w:rPr>
        <w:t xml:space="preserve"> </w:t>
      </w:r>
    </w:p>
    <w:p w:rsidR="00E737BA" w:rsidRPr="004A79D2" w:rsidRDefault="00E737BA" w:rsidP="008C06A5">
      <w:pPr>
        <w:jc w:val="both"/>
        <w:textAlignment w:val="top"/>
      </w:pPr>
      <w:r>
        <w:t xml:space="preserve">L’on observe </w:t>
      </w:r>
      <w:r w:rsidRPr="004A79D2">
        <w:t xml:space="preserve">une évolution positive </w:t>
      </w:r>
      <w:r>
        <w:t>vers l’a</w:t>
      </w:r>
      <w:r w:rsidR="00824724">
        <w:t>mélioration</w:t>
      </w:r>
      <w:r>
        <w:t xml:space="preserve"> de </w:t>
      </w:r>
      <w:r w:rsidRPr="004A79D2">
        <w:t xml:space="preserve">l'accès aux médicaments dans le pays. </w:t>
      </w:r>
      <w:r>
        <w:t>D</w:t>
      </w:r>
      <w:r w:rsidRPr="004A79D2">
        <w:t>es</w:t>
      </w:r>
      <w:r>
        <w:t xml:space="preserve"> </w:t>
      </w:r>
      <w:r w:rsidRPr="004A79D2">
        <w:t>lois et règlement</w:t>
      </w:r>
      <w:r>
        <w:t>ation</w:t>
      </w:r>
      <w:r w:rsidRPr="004A79D2">
        <w:t>s sont mis</w:t>
      </w:r>
      <w:r>
        <w:t>es</w:t>
      </w:r>
      <w:r w:rsidRPr="004A79D2">
        <w:t xml:space="preserve"> en place, bénéficiant d'une industrie pharmaceutique nationale</w:t>
      </w:r>
      <w:r w:rsidR="00824724">
        <w:t xml:space="preserve"> bien développée. Toutefois, le</w:t>
      </w:r>
      <w:r w:rsidRPr="004A79D2">
        <w:t xml:space="preserve"> prix des médicaments </w:t>
      </w:r>
      <w:r w:rsidR="00824724">
        <w:t>reste trop élevé</w:t>
      </w:r>
      <w:r w:rsidRPr="004A79D2">
        <w:t xml:space="preserve"> par rapport à la p</w:t>
      </w:r>
      <w:r>
        <w:t xml:space="preserve">lupart des pays voisins, </w:t>
      </w:r>
      <w:r w:rsidR="00824724">
        <w:t>se traduisant par</w:t>
      </w:r>
      <w:r w:rsidRPr="004A79D2">
        <w:t xml:space="preserve"> des dépenses élevées </w:t>
      </w:r>
      <w:r w:rsidR="00792AC9">
        <w:t>dans ce domaine</w:t>
      </w:r>
      <w:r w:rsidRPr="004A79D2">
        <w:t>. Réglementer et gérer le marché des méd</w:t>
      </w:r>
      <w:r>
        <w:t xml:space="preserve">icaments </w:t>
      </w:r>
      <w:r w:rsidRPr="004A79D2">
        <w:t>continue</w:t>
      </w:r>
      <w:r>
        <w:t xml:space="preserve">nt de constituer </w:t>
      </w:r>
      <w:r w:rsidRPr="004A79D2">
        <w:t xml:space="preserve">un défi, </w:t>
      </w:r>
      <w:r w:rsidR="008C06A5">
        <w:t>fortement ancré dans de</w:t>
      </w:r>
      <w:r w:rsidRPr="004A79D2">
        <w:t xml:space="preserve"> nombreux conflits d'intérêts, </w:t>
      </w:r>
      <w:r>
        <w:t xml:space="preserve">appelant un besoin </w:t>
      </w:r>
      <w:r w:rsidRPr="004A79D2">
        <w:t>urgent</w:t>
      </w:r>
      <w:r>
        <w:t xml:space="preserve"> d</w:t>
      </w:r>
      <w:r w:rsidRPr="004A79D2">
        <w:t>e rationalis</w:t>
      </w:r>
      <w:r>
        <w:t xml:space="preserve">er </w:t>
      </w:r>
      <w:r w:rsidRPr="004A79D2">
        <w:t>l'utilisation de</w:t>
      </w:r>
      <w:r>
        <w:t>s</w:t>
      </w:r>
      <w:r w:rsidRPr="004A79D2">
        <w:t xml:space="preserve"> méd</w:t>
      </w:r>
      <w:r>
        <w:t>icaments</w:t>
      </w:r>
      <w:r w:rsidRPr="004A79D2">
        <w:t>.</w:t>
      </w:r>
    </w:p>
    <w:p w:rsidR="00E737BA" w:rsidRPr="00A8146B" w:rsidRDefault="00FD1CF5" w:rsidP="004B7AAF">
      <w:pPr>
        <w:pStyle w:val="Heading1"/>
        <w:spacing w:before="0"/>
        <w:rPr>
          <w:rFonts w:ascii="Calibri" w:hAnsi="Calibri" w:cs="Calibri"/>
          <w:color w:val="17365D"/>
          <w:sz w:val="24"/>
          <w:szCs w:val="24"/>
        </w:rPr>
      </w:pPr>
      <w:bookmarkStart w:id="19" w:name="_Toc353172454"/>
      <w:bookmarkStart w:id="20" w:name="_Toc353443120"/>
      <w:r>
        <w:rPr>
          <w:rFonts w:ascii="Calibri" w:hAnsi="Calibri" w:cs="Calibri"/>
          <w:color w:val="17365D"/>
          <w:sz w:val="24"/>
          <w:szCs w:val="24"/>
        </w:rPr>
        <w:t>Système d’i</w:t>
      </w:r>
      <w:r w:rsidR="00E737BA" w:rsidRPr="00A8146B">
        <w:rPr>
          <w:rFonts w:ascii="Calibri" w:hAnsi="Calibri" w:cs="Calibri"/>
          <w:color w:val="17365D"/>
          <w:sz w:val="24"/>
          <w:szCs w:val="24"/>
        </w:rPr>
        <w:t xml:space="preserve">nformation </w:t>
      </w:r>
      <w:r>
        <w:rPr>
          <w:rFonts w:ascii="Calibri" w:hAnsi="Calibri" w:cs="Calibri"/>
          <w:color w:val="17365D"/>
          <w:sz w:val="24"/>
          <w:szCs w:val="24"/>
        </w:rPr>
        <w:t>s</w:t>
      </w:r>
      <w:r w:rsidR="00E737BA" w:rsidRPr="00A8146B">
        <w:rPr>
          <w:rFonts w:ascii="Calibri" w:hAnsi="Calibri" w:cs="Calibri"/>
          <w:color w:val="17365D"/>
          <w:sz w:val="24"/>
          <w:szCs w:val="24"/>
        </w:rPr>
        <w:t>anitaire</w:t>
      </w:r>
      <w:bookmarkEnd w:id="19"/>
      <w:bookmarkEnd w:id="20"/>
      <w:r w:rsidR="00E737BA" w:rsidRPr="00A8146B">
        <w:rPr>
          <w:rFonts w:ascii="Calibri" w:hAnsi="Calibri" w:cs="Calibri"/>
          <w:color w:val="17365D"/>
          <w:sz w:val="24"/>
          <w:szCs w:val="24"/>
        </w:rPr>
        <w:t xml:space="preserve"> </w:t>
      </w:r>
    </w:p>
    <w:p w:rsidR="00E737BA" w:rsidRPr="009A2733" w:rsidRDefault="00E737BA" w:rsidP="00206121">
      <w:pPr>
        <w:jc w:val="both"/>
      </w:pPr>
      <w:r w:rsidRPr="004A79D2">
        <w:t xml:space="preserve">Le système d'information sanitaire au Maroc est </w:t>
      </w:r>
      <w:r>
        <w:t>bas</w:t>
      </w:r>
      <w:r w:rsidRPr="004A79D2">
        <w:t xml:space="preserve">é </w:t>
      </w:r>
      <w:r>
        <w:t>sur</w:t>
      </w:r>
      <w:r w:rsidRPr="004A79D2">
        <w:t xml:space="preserve"> un plan national élaboré en</w:t>
      </w:r>
      <w:r>
        <w:t xml:space="preserve"> 2005 pour</w:t>
      </w:r>
      <w:r w:rsidR="00A04B6D">
        <w:t xml:space="preserve"> mettre en œuvre les actions suivantes </w:t>
      </w:r>
      <w:r w:rsidRPr="004A79D2">
        <w:t>: promouvoir la maîtrise de l'information</w:t>
      </w:r>
      <w:r w:rsidR="00A04B6D">
        <w:t> </w:t>
      </w:r>
      <w:r w:rsidRPr="004A79D2">
        <w:t>; introduire des méthodes modernes de collecte de données et rationaliser l'organisation et la gestion de l'info</w:t>
      </w:r>
      <w:r>
        <w:t>rmation de qualité. Cependant, d</w:t>
      </w:r>
      <w:r w:rsidRPr="004A79D2">
        <w:t xml:space="preserve">es systèmes parallèles de collecte de données continuent d'exister et la transmission de l'information de la périphérie vers le centre </w:t>
      </w:r>
      <w:r w:rsidR="00206121">
        <w:t>reste</w:t>
      </w:r>
      <w:r w:rsidRPr="004A79D2">
        <w:t xml:space="preserve"> un défi. </w:t>
      </w:r>
      <w:r w:rsidRPr="00206121">
        <w:t xml:space="preserve">Des enquêtes </w:t>
      </w:r>
      <w:r w:rsidR="00206121" w:rsidRPr="00206121">
        <w:t xml:space="preserve">nationales </w:t>
      </w:r>
      <w:r w:rsidRPr="00206121">
        <w:t xml:space="preserve">sur la </w:t>
      </w:r>
      <w:r w:rsidR="00206121" w:rsidRPr="00206121">
        <w:t xml:space="preserve">population et la </w:t>
      </w:r>
      <w:r w:rsidRPr="00206121">
        <w:t xml:space="preserve">santé </w:t>
      </w:r>
      <w:r w:rsidR="00206121" w:rsidRPr="00206121">
        <w:t>familiale</w:t>
      </w:r>
      <w:r>
        <w:t xml:space="preserve"> </w:t>
      </w:r>
      <w:r w:rsidRPr="00945948">
        <w:t xml:space="preserve">sont effectuées tous les 5 à 6 ans. Une évaluation récente </w:t>
      </w:r>
      <w:r w:rsidR="00F766F0">
        <w:t>du</w:t>
      </w:r>
      <w:r w:rsidR="00206121">
        <w:t xml:space="preserve"> système</w:t>
      </w:r>
      <w:r>
        <w:t xml:space="preserve"> </w:t>
      </w:r>
      <w:r w:rsidR="00206121" w:rsidRPr="00FD6455">
        <w:rPr>
          <w:iCs/>
        </w:rPr>
        <w:t>d’</w:t>
      </w:r>
      <w:r w:rsidR="00F766F0" w:rsidRPr="00FD6455">
        <w:rPr>
          <w:iCs/>
        </w:rPr>
        <w:t>e</w:t>
      </w:r>
      <w:r w:rsidR="00206121" w:rsidRPr="00FD6455">
        <w:rPr>
          <w:iCs/>
        </w:rPr>
        <w:t>nregistrement et de</w:t>
      </w:r>
      <w:r w:rsidRPr="00FD6455">
        <w:rPr>
          <w:iCs/>
        </w:rPr>
        <w:t xml:space="preserve"> </w:t>
      </w:r>
      <w:r w:rsidR="00F766F0" w:rsidRPr="00FD6455">
        <w:rPr>
          <w:iCs/>
        </w:rPr>
        <w:t>s</w:t>
      </w:r>
      <w:r w:rsidRPr="00FD6455">
        <w:rPr>
          <w:iCs/>
        </w:rPr>
        <w:t xml:space="preserve">tatistiques des </w:t>
      </w:r>
      <w:r w:rsidR="00F766F0" w:rsidRPr="00FD6455">
        <w:rPr>
          <w:iCs/>
        </w:rPr>
        <w:t>f</w:t>
      </w:r>
      <w:r w:rsidRPr="00FD6455">
        <w:rPr>
          <w:iCs/>
        </w:rPr>
        <w:t>aits d'</w:t>
      </w:r>
      <w:r w:rsidR="00851876" w:rsidRPr="00FD6455">
        <w:rPr>
          <w:iCs/>
        </w:rPr>
        <w:t>é</w:t>
      </w:r>
      <w:r w:rsidRPr="00FD6455">
        <w:rPr>
          <w:iCs/>
        </w:rPr>
        <w:t xml:space="preserve">tat </w:t>
      </w:r>
      <w:r w:rsidR="00851876" w:rsidRPr="00FD6455">
        <w:rPr>
          <w:iCs/>
        </w:rPr>
        <w:t>c</w:t>
      </w:r>
      <w:r w:rsidRPr="00FD6455">
        <w:rPr>
          <w:iCs/>
        </w:rPr>
        <w:t>ivil</w:t>
      </w:r>
      <w:r>
        <w:rPr>
          <w:i/>
          <w:iCs/>
        </w:rPr>
        <w:t xml:space="preserve"> </w:t>
      </w:r>
      <w:r w:rsidRPr="00945948">
        <w:t xml:space="preserve">a montré </w:t>
      </w:r>
      <w:r>
        <w:t>de nombreuses</w:t>
      </w:r>
      <w:r w:rsidRPr="00945948">
        <w:t xml:space="preserve"> lacunes. L</w:t>
      </w:r>
      <w:r w:rsidR="00206121">
        <w:t xml:space="preserve">a mauvaise </w:t>
      </w:r>
      <w:r w:rsidRPr="00945948">
        <w:t>utilisation de l'information pour l</w:t>
      </w:r>
      <w:r>
        <w:t xml:space="preserve">e processus de </w:t>
      </w:r>
      <w:r w:rsidRPr="00945948">
        <w:t>prise de décision</w:t>
      </w:r>
      <w:r w:rsidR="00BF5C71">
        <w:t> </w:t>
      </w:r>
      <w:r w:rsidRPr="00945948">
        <w:t>(par exemple, l'utilisation inadéquate de l'Observatoire régional de la santé par les admin</w:t>
      </w:r>
      <w:r w:rsidR="00206121">
        <w:t>istrateurs et gestionnaires),</w:t>
      </w:r>
      <w:r w:rsidRPr="00945948">
        <w:t xml:space="preserve"> l</w:t>
      </w:r>
      <w:r>
        <w:t>’absence</w:t>
      </w:r>
      <w:r w:rsidRPr="00945948">
        <w:t xml:space="preserve"> de coordination et le retard</w:t>
      </w:r>
      <w:r>
        <w:t xml:space="preserve"> dans</w:t>
      </w:r>
      <w:r w:rsidRPr="00945948">
        <w:t xml:space="preserve"> la transmission de</w:t>
      </w:r>
      <w:r w:rsidR="00206121">
        <w:t>s</w:t>
      </w:r>
      <w:r w:rsidRPr="00945948">
        <w:t xml:space="preserve"> données sont </w:t>
      </w:r>
      <w:r>
        <w:t xml:space="preserve">autant de </w:t>
      </w:r>
      <w:r w:rsidRPr="00945948">
        <w:t>défis supplémentaires</w:t>
      </w:r>
      <w:r w:rsidRPr="009A2733">
        <w:t>.</w:t>
      </w:r>
    </w:p>
    <w:p w:rsidR="00E737BA" w:rsidRPr="00506CE9" w:rsidRDefault="00E737BA" w:rsidP="004B7AAF">
      <w:pPr>
        <w:pStyle w:val="Heading1"/>
        <w:spacing w:before="0"/>
        <w:rPr>
          <w:rFonts w:ascii="Calibri" w:hAnsi="Calibri" w:cs="Calibri"/>
          <w:color w:val="17365D"/>
          <w:sz w:val="24"/>
          <w:szCs w:val="24"/>
        </w:rPr>
      </w:pPr>
      <w:bookmarkStart w:id="21" w:name="_Toc353172455"/>
      <w:bookmarkStart w:id="22" w:name="_Toc353443121"/>
      <w:r w:rsidRPr="00506CE9">
        <w:rPr>
          <w:rFonts w:ascii="Calibri" w:hAnsi="Calibri" w:cs="Calibri"/>
          <w:color w:val="17365D"/>
          <w:sz w:val="24"/>
          <w:szCs w:val="24"/>
        </w:rPr>
        <w:lastRenderedPageBreak/>
        <w:t xml:space="preserve">Priorités et </w:t>
      </w:r>
      <w:r w:rsidR="00F766F0">
        <w:rPr>
          <w:rFonts w:ascii="Calibri" w:hAnsi="Calibri" w:cs="Calibri"/>
          <w:color w:val="17365D"/>
          <w:sz w:val="24"/>
          <w:szCs w:val="24"/>
        </w:rPr>
        <w:t>orientations s</w:t>
      </w:r>
      <w:r w:rsidRPr="00506CE9">
        <w:rPr>
          <w:rFonts w:ascii="Calibri" w:hAnsi="Calibri" w:cs="Calibri"/>
          <w:color w:val="17365D"/>
          <w:sz w:val="24"/>
          <w:szCs w:val="24"/>
        </w:rPr>
        <w:t>tratégiques</w:t>
      </w:r>
      <w:bookmarkEnd w:id="21"/>
      <w:bookmarkEnd w:id="22"/>
    </w:p>
    <w:p w:rsidR="00E737BA" w:rsidRPr="00725FC5" w:rsidRDefault="00E737BA" w:rsidP="00281D77">
      <w:pPr>
        <w:pStyle w:val="ListParagraph"/>
        <w:numPr>
          <w:ilvl w:val="0"/>
          <w:numId w:val="11"/>
        </w:numPr>
        <w:jc w:val="both"/>
        <w:rPr>
          <w:iCs/>
        </w:rPr>
      </w:pPr>
      <w:r w:rsidRPr="00945948">
        <w:rPr>
          <w:iCs/>
        </w:rPr>
        <w:t xml:space="preserve">Développer une vision et une stratégie pour la réalisation de la </w:t>
      </w:r>
      <w:r w:rsidR="00F766F0">
        <w:rPr>
          <w:iCs/>
        </w:rPr>
        <w:t>c</w:t>
      </w:r>
      <w:r w:rsidRPr="00945948">
        <w:rPr>
          <w:iCs/>
        </w:rPr>
        <w:t xml:space="preserve">ouverture </w:t>
      </w:r>
      <w:r w:rsidR="00F766F0">
        <w:rPr>
          <w:iCs/>
        </w:rPr>
        <w:t>s</w:t>
      </w:r>
      <w:r w:rsidRPr="00235A89">
        <w:rPr>
          <w:iCs/>
        </w:rPr>
        <w:t>anitaire</w:t>
      </w:r>
      <w:r>
        <w:rPr>
          <w:iCs/>
        </w:rPr>
        <w:t xml:space="preserve"> </w:t>
      </w:r>
      <w:r w:rsidR="00F766F0">
        <w:rPr>
          <w:iCs/>
        </w:rPr>
        <w:t>u</w:t>
      </w:r>
      <w:r w:rsidRPr="00945948">
        <w:rPr>
          <w:iCs/>
        </w:rPr>
        <w:t>niverselle.</w:t>
      </w:r>
    </w:p>
    <w:p w:rsidR="00E737BA" w:rsidRPr="00945948" w:rsidRDefault="00E737BA" w:rsidP="00281D77">
      <w:pPr>
        <w:pStyle w:val="ListParagraph"/>
        <w:numPr>
          <w:ilvl w:val="0"/>
          <w:numId w:val="11"/>
        </w:numPr>
        <w:jc w:val="both"/>
        <w:rPr>
          <w:iCs/>
        </w:rPr>
      </w:pPr>
      <w:r w:rsidRPr="00945948">
        <w:rPr>
          <w:iCs/>
        </w:rPr>
        <w:t xml:space="preserve">Renforcer </w:t>
      </w:r>
      <w:r w:rsidR="005939B5">
        <w:rPr>
          <w:iCs/>
        </w:rPr>
        <w:t>les</w:t>
      </w:r>
      <w:r w:rsidRPr="00945948">
        <w:rPr>
          <w:iCs/>
        </w:rPr>
        <w:t xml:space="preserve"> capacité</w:t>
      </w:r>
      <w:r w:rsidR="005939B5">
        <w:rPr>
          <w:iCs/>
        </w:rPr>
        <w:t>s</w:t>
      </w:r>
      <w:r w:rsidRPr="00945948">
        <w:rPr>
          <w:iCs/>
        </w:rPr>
        <w:t xml:space="preserve"> du </w:t>
      </w:r>
      <w:r>
        <w:rPr>
          <w:iCs/>
        </w:rPr>
        <w:t>ministère de la Santé en matière de</w:t>
      </w:r>
      <w:r w:rsidRPr="00945948">
        <w:rPr>
          <w:iCs/>
        </w:rPr>
        <w:t xml:space="preserve"> formulation et </w:t>
      </w:r>
      <w:r>
        <w:rPr>
          <w:iCs/>
        </w:rPr>
        <w:t>d</w:t>
      </w:r>
      <w:r w:rsidRPr="00945948">
        <w:rPr>
          <w:iCs/>
        </w:rPr>
        <w:t>'évaluatio</w:t>
      </w:r>
      <w:r w:rsidR="00206121">
        <w:rPr>
          <w:iCs/>
        </w:rPr>
        <w:t>n de</w:t>
      </w:r>
      <w:r>
        <w:rPr>
          <w:iCs/>
        </w:rPr>
        <w:t xml:space="preserve"> politiques et plans fondé</w:t>
      </w:r>
      <w:r w:rsidR="00206121">
        <w:rPr>
          <w:iCs/>
        </w:rPr>
        <w:t>e</w:t>
      </w:r>
      <w:r w:rsidRPr="00945948">
        <w:rPr>
          <w:iCs/>
        </w:rPr>
        <w:t xml:space="preserve">s sur des </w:t>
      </w:r>
      <w:r w:rsidR="007034BD">
        <w:rPr>
          <w:iCs/>
        </w:rPr>
        <w:t>bases factuelles</w:t>
      </w:r>
      <w:r w:rsidR="00206121">
        <w:rPr>
          <w:iCs/>
        </w:rPr>
        <w:t>,</w:t>
      </w:r>
      <w:r w:rsidRPr="00945948">
        <w:rPr>
          <w:iCs/>
        </w:rPr>
        <w:t xml:space="preserve"> et </w:t>
      </w:r>
      <w:r w:rsidR="007034BD">
        <w:rPr>
          <w:iCs/>
        </w:rPr>
        <w:t>ré</w:t>
      </w:r>
      <w:r w:rsidRPr="00945948">
        <w:rPr>
          <w:iCs/>
        </w:rPr>
        <w:t>g</w:t>
      </w:r>
      <w:r>
        <w:rPr>
          <w:iCs/>
        </w:rPr>
        <w:t>lementer le</w:t>
      </w:r>
      <w:r w:rsidRPr="00945948">
        <w:rPr>
          <w:iCs/>
        </w:rPr>
        <w:t xml:space="preserve"> secteur de la santé</w:t>
      </w:r>
      <w:r>
        <w:rPr>
          <w:iCs/>
        </w:rPr>
        <w:t>.</w:t>
      </w:r>
    </w:p>
    <w:p w:rsidR="00E737BA" w:rsidRPr="00725FC5" w:rsidRDefault="00E737BA" w:rsidP="00281D77">
      <w:pPr>
        <w:pStyle w:val="ListParagraph"/>
        <w:numPr>
          <w:ilvl w:val="0"/>
          <w:numId w:val="11"/>
        </w:numPr>
        <w:jc w:val="both"/>
        <w:rPr>
          <w:iCs/>
        </w:rPr>
      </w:pPr>
      <w:r w:rsidRPr="00945948">
        <w:rPr>
          <w:iCs/>
        </w:rPr>
        <w:t>Atteindre un niveau adéquat et durable de financement et rédu</w:t>
      </w:r>
      <w:r>
        <w:rPr>
          <w:iCs/>
        </w:rPr>
        <w:t xml:space="preserve">ire </w:t>
      </w:r>
      <w:r w:rsidRPr="00945948">
        <w:rPr>
          <w:iCs/>
        </w:rPr>
        <w:t xml:space="preserve">la part </w:t>
      </w:r>
      <w:r>
        <w:rPr>
          <w:iCs/>
        </w:rPr>
        <w:t>des</w:t>
      </w:r>
      <w:r w:rsidRPr="00945948">
        <w:rPr>
          <w:iCs/>
        </w:rPr>
        <w:t xml:space="preserve"> paiement</w:t>
      </w:r>
      <w:r>
        <w:rPr>
          <w:iCs/>
        </w:rPr>
        <w:t>s</w:t>
      </w:r>
      <w:r w:rsidRPr="00945948">
        <w:rPr>
          <w:iCs/>
        </w:rPr>
        <w:t xml:space="preserve"> </w:t>
      </w:r>
      <w:r w:rsidR="0055361E">
        <w:rPr>
          <w:iCs/>
        </w:rPr>
        <w:t>directs</w:t>
      </w:r>
      <w:r w:rsidRPr="00945948">
        <w:rPr>
          <w:iCs/>
        </w:rPr>
        <w:t>.</w:t>
      </w:r>
    </w:p>
    <w:p w:rsidR="00E737BA" w:rsidRPr="005378FC" w:rsidRDefault="0055361E" w:rsidP="00281D77">
      <w:pPr>
        <w:pStyle w:val="ListParagraph"/>
        <w:numPr>
          <w:ilvl w:val="0"/>
          <w:numId w:val="11"/>
        </w:numPr>
        <w:jc w:val="both"/>
        <w:rPr>
          <w:iCs/>
        </w:rPr>
      </w:pPr>
      <w:r>
        <w:rPr>
          <w:iCs/>
        </w:rPr>
        <w:t xml:space="preserve">Renforcer l’aide </w:t>
      </w:r>
      <w:r w:rsidR="00E737BA" w:rsidRPr="005378FC">
        <w:rPr>
          <w:iCs/>
        </w:rPr>
        <w:t>po</w:t>
      </w:r>
      <w:r w:rsidR="00E737BA">
        <w:rPr>
          <w:iCs/>
        </w:rPr>
        <w:t>ssible</w:t>
      </w:r>
      <w:r w:rsidR="00E737BA" w:rsidRPr="005378FC">
        <w:rPr>
          <w:iCs/>
        </w:rPr>
        <w:t xml:space="preserve"> du </w:t>
      </w:r>
      <w:r w:rsidR="00E737BA" w:rsidRPr="0055361E">
        <w:rPr>
          <w:iCs/>
        </w:rPr>
        <w:t xml:space="preserve">secteur privé de la santé </w:t>
      </w:r>
      <w:r w:rsidRPr="0055361E">
        <w:rPr>
          <w:iCs/>
        </w:rPr>
        <w:t>à la</w:t>
      </w:r>
      <w:r w:rsidR="00E737BA" w:rsidRPr="0055361E">
        <w:rPr>
          <w:iCs/>
        </w:rPr>
        <w:t xml:space="preserve"> santé publique</w:t>
      </w:r>
      <w:r w:rsidRPr="0055361E">
        <w:rPr>
          <w:iCs/>
        </w:rPr>
        <w:t>,</w:t>
      </w:r>
      <w:r w:rsidR="00E737BA" w:rsidRPr="005378FC">
        <w:rPr>
          <w:iCs/>
        </w:rPr>
        <w:t xml:space="preserve"> </w:t>
      </w:r>
      <w:r w:rsidR="00E737BA">
        <w:rPr>
          <w:iCs/>
        </w:rPr>
        <w:t>et le</w:t>
      </w:r>
      <w:r w:rsidR="00E737BA" w:rsidRPr="005378FC">
        <w:rPr>
          <w:iCs/>
        </w:rPr>
        <w:t xml:space="preserve"> r</w:t>
      </w:r>
      <w:r w:rsidR="00851876">
        <w:rPr>
          <w:iCs/>
        </w:rPr>
        <w:t>é</w:t>
      </w:r>
      <w:r w:rsidR="00E737BA">
        <w:rPr>
          <w:iCs/>
        </w:rPr>
        <w:t>glementer</w:t>
      </w:r>
      <w:r w:rsidR="00E737BA" w:rsidRPr="005378FC">
        <w:rPr>
          <w:iCs/>
        </w:rPr>
        <w:t xml:space="preserve"> </w:t>
      </w:r>
      <w:r w:rsidR="00E737BA">
        <w:rPr>
          <w:iCs/>
        </w:rPr>
        <w:t xml:space="preserve">pour </w:t>
      </w:r>
      <w:r>
        <w:rPr>
          <w:iCs/>
        </w:rPr>
        <w:t>garantir</w:t>
      </w:r>
      <w:r w:rsidR="00E737BA" w:rsidRPr="005378FC">
        <w:rPr>
          <w:iCs/>
        </w:rPr>
        <w:t xml:space="preserve"> la qualité et </w:t>
      </w:r>
      <w:r w:rsidR="00E737BA">
        <w:rPr>
          <w:iCs/>
        </w:rPr>
        <w:t>éviter</w:t>
      </w:r>
      <w:r w:rsidR="00E737BA" w:rsidRPr="005378FC">
        <w:rPr>
          <w:iCs/>
        </w:rPr>
        <w:t xml:space="preserve"> </w:t>
      </w:r>
      <w:r w:rsidR="00CE3328">
        <w:rPr>
          <w:iCs/>
        </w:rPr>
        <w:t>les</w:t>
      </w:r>
      <w:r>
        <w:rPr>
          <w:iCs/>
        </w:rPr>
        <w:t xml:space="preserve"> mauvaises</w:t>
      </w:r>
      <w:r w:rsidR="00E737BA" w:rsidRPr="005378FC">
        <w:rPr>
          <w:iCs/>
        </w:rPr>
        <w:t xml:space="preserve"> pratiques.</w:t>
      </w:r>
    </w:p>
    <w:p w:rsidR="00E737BA" w:rsidRPr="005378FC" w:rsidRDefault="00E737BA" w:rsidP="00281D77">
      <w:pPr>
        <w:pStyle w:val="ListParagraph"/>
        <w:numPr>
          <w:ilvl w:val="0"/>
          <w:numId w:val="11"/>
        </w:numPr>
        <w:jc w:val="both"/>
        <w:rPr>
          <w:iCs/>
        </w:rPr>
      </w:pPr>
      <w:r w:rsidRPr="005378FC">
        <w:rPr>
          <w:iCs/>
        </w:rPr>
        <w:t xml:space="preserve">Développer </w:t>
      </w:r>
      <w:r>
        <w:rPr>
          <w:iCs/>
        </w:rPr>
        <w:t xml:space="preserve">un personnel de santé </w:t>
      </w:r>
      <w:r w:rsidRPr="005378FC">
        <w:rPr>
          <w:iCs/>
        </w:rPr>
        <w:t>équilibré, motivé</w:t>
      </w:r>
      <w:r>
        <w:rPr>
          <w:iCs/>
        </w:rPr>
        <w:t>,</w:t>
      </w:r>
      <w:r w:rsidRPr="005378FC">
        <w:rPr>
          <w:iCs/>
        </w:rPr>
        <w:t xml:space="preserve"> bien réparti </w:t>
      </w:r>
      <w:r>
        <w:rPr>
          <w:iCs/>
        </w:rPr>
        <w:t>et géré, disposant d</w:t>
      </w:r>
      <w:r w:rsidR="007034BD">
        <w:rPr>
          <w:iCs/>
        </w:rPr>
        <w:t>’une palette de compétences adéquate</w:t>
      </w:r>
      <w:r w:rsidRPr="005378FC">
        <w:rPr>
          <w:iCs/>
        </w:rPr>
        <w:t>.</w:t>
      </w:r>
    </w:p>
    <w:p w:rsidR="00E737BA" w:rsidRPr="00725FC5" w:rsidRDefault="00E737BA" w:rsidP="00281D77">
      <w:pPr>
        <w:pStyle w:val="ListParagraph"/>
        <w:numPr>
          <w:ilvl w:val="0"/>
          <w:numId w:val="11"/>
        </w:numPr>
        <w:jc w:val="both"/>
        <w:rPr>
          <w:iCs/>
        </w:rPr>
      </w:pPr>
      <w:r w:rsidRPr="005378FC">
        <w:rPr>
          <w:iCs/>
        </w:rPr>
        <w:t>Ad</w:t>
      </w:r>
      <w:r>
        <w:rPr>
          <w:iCs/>
        </w:rPr>
        <w:t>opter des modèles de m</w:t>
      </w:r>
      <w:r w:rsidRPr="005378FC">
        <w:rPr>
          <w:iCs/>
        </w:rPr>
        <w:t xml:space="preserve">édecine familiale </w:t>
      </w:r>
      <w:r w:rsidR="007034BD">
        <w:rPr>
          <w:iCs/>
        </w:rPr>
        <w:t xml:space="preserve">réalisables </w:t>
      </w:r>
      <w:r w:rsidRPr="005378FC">
        <w:rPr>
          <w:iCs/>
        </w:rPr>
        <w:t>pour la prestation de services de soins primaires.</w:t>
      </w:r>
    </w:p>
    <w:p w:rsidR="00E737BA" w:rsidRDefault="00E737BA" w:rsidP="00281D77">
      <w:pPr>
        <w:pStyle w:val="ListParagraph"/>
        <w:numPr>
          <w:ilvl w:val="0"/>
          <w:numId w:val="11"/>
        </w:numPr>
        <w:jc w:val="both"/>
        <w:rPr>
          <w:iCs/>
        </w:rPr>
      </w:pPr>
      <w:r w:rsidRPr="005378FC">
        <w:rPr>
          <w:iCs/>
        </w:rPr>
        <w:t>Renforcer les systèmes d'information sanitaire, y compris</w:t>
      </w:r>
      <w:r>
        <w:rPr>
          <w:iCs/>
        </w:rPr>
        <w:t xml:space="preserve"> l’enregistrement des faits d’</w:t>
      </w:r>
      <w:r w:rsidRPr="005378FC">
        <w:rPr>
          <w:iCs/>
        </w:rPr>
        <w:t xml:space="preserve">état civil, </w:t>
      </w:r>
      <w:r>
        <w:rPr>
          <w:iCs/>
        </w:rPr>
        <w:t xml:space="preserve">la </w:t>
      </w:r>
      <w:r w:rsidRPr="005378FC">
        <w:rPr>
          <w:iCs/>
        </w:rPr>
        <w:t xml:space="preserve">surveillance </w:t>
      </w:r>
      <w:r>
        <w:rPr>
          <w:iCs/>
        </w:rPr>
        <w:t xml:space="preserve">des </w:t>
      </w:r>
      <w:r w:rsidRPr="005378FC">
        <w:rPr>
          <w:iCs/>
        </w:rPr>
        <w:t>facteur</w:t>
      </w:r>
      <w:r>
        <w:rPr>
          <w:iCs/>
        </w:rPr>
        <w:t>s</w:t>
      </w:r>
      <w:r w:rsidRPr="005378FC">
        <w:rPr>
          <w:iCs/>
        </w:rPr>
        <w:t xml:space="preserve"> de risque </w:t>
      </w:r>
      <w:r>
        <w:rPr>
          <w:iCs/>
        </w:rPr>
        <w:t>et de</w:t>
      </w:r>
      <w:r w:rsidRPr="005378FC">
        <w:rPr>
          <w:iCs/>
        </w:rPr>
        <w:t xml:space="preserve"> morbidité et la performance des systèmes de santé</w:t>
      </w:r>
      <w:r>
        <w:rPr>
          <w:iCs/>
        </w:rPr>
        <w:t>.</w:t>
      </w:r>
    </w:p>
    <w:p w:rsidR="00E737BA" w:rsidRPr="005378FC" w:rsidRDefault="00E737BA" w:rsidP="00E737BA">
      <w:pPr>
        <w:pStyle w:val="ListParagraph"/>
        <w:numPr>
          <w:ilvl w:val="0"/>
          <w:numId w:val="11"/>
        </w:numPr>
        <w:jc w:val="both"/>
        <w:rPr>
          <w:iCs/>
        </w:rPr>
      </w:pPr>
      <w:r w:rsidRPr="005378FC">
        <w:rPr>
          <w:iCs/>
        </w:rPr>
        <w:t xml:space="preserve">Améliorer l'accès et l'utilisation rationnelle des technologies et médicaments essentiels. </w:t>
      </w:r>
    </w:p>
    <w:p w:rsidR="00E737BA" w:rsidRPr="00725FC5" w:rsidRDefault="00BC7DFB" w:rsidP="004B7AAF">
      <w:pPr>
        <w:pStyle w:val="Heading1"/>
        <w:spacing w:before="0"/>
        <w:jc w:val="both"/>
        <w:rPr>
          <w:rFonts w:ascii="Calibri" w:hAnsi="Calibri" w:cs="Calibri"/>
          <w:color w:val="17365D"/>
          <w:sz w:val="24"/>
          <w:szCs w:val="24"/>
        </w:rPr>
      </w:pPr>
      <w:bookmarkStart w:id="23" w:name="_Toc353172456"/>
      <w:bookmarkStart w:id="24" w:name="_Toc353443122"/>
      <w:r>
        <w:rPr>
          <w:rFonts w:ascii="Calibri" w:hAnsi="Calibri" w:cs="Calibri"/>
          <w:color w:val="17365D"/>
          <w:sz w:val="24"/>
          <w:szCs w:val="24"/>
        </w:rPr>
        <w:t>Rôle et c</w:t>
      </w:r>
      <w:r w:rsidR="00E737BA" w:rsidRPr="00725FC5">
        <w:rPr>
          <w:rFonts w:ascii="Calibri" w:hAnsi="Calibri" w:cs="Calibri"/>
          <w:color w:val="17365D"/>
          <w:sz w:val="24"/>
          <w:szCs w:val="24"/>
        </w:rPr>
        <w:t>ontribution de l</w:t>
      </w:r>
      <w:r w:rsidR="00E737BA">
        <w:rPr>
          <w:rFonts w:ascii="Calibri" w:hAnsi="Calibri" w:cs="Calibri"/>
          <w:color w:val="17365D"/>
          <w:sz w:val="24"/>
          <w:szCs w:val="24"/>
        </w:rPr>
        <w:t>’</w:t>
      </w:r>
      <w:r w:rsidR="00E737BA" w:rsidRPr="00725FC5">
        <w:rPr>
          <w:rFonts w:ascii="Calibri" w:hAnsi="Calibri" w:cs="Calibri"/>
          <w:color w:val="17365D"/>
          <w:sz w:val="24"/>
          <w:szCs w:val="24"/>
        </w:rPr>
        <w:t>OMS et d</w:t>
      </w:r>
      <w:r>
        <w:rPr>
          <w:rFonts w:ascii="Calibri" w:hAnsi="Calibri" w:cs="Calibri"/>
          <w:color w:val="17365D"/>
          <w:sz w:val="24"/>
          <w:szCs w:val="24"/>
        </w:rPr>
        <w:t>es p</w:t>
      </w:r>
      <w:r w:rsidR="00E737BA" w:rsidRPr="00725FC5">
        <w:rPr>
          <w:rFonts w:ascii="Calibri" w:hAnsi="Calibri" w:cs="Calibri"/>
          <w:color w:val="17365D"/>
          <w:sz w:val="24"/>
          <w:szCs w:val="24"/>
        </w:rPr>
        <w:t>art</w:t>
      </w:r>
      <w:r w:rsidR="00E737BA">
        <w:rPr>
          <w:rFonts w:ascii="Calibri" w:hAnsi="Calibri" w:cs="Calibri"/>
          <w:color w:val="17365D"/>
          <w:sz w:val="24"/>
          <w:szCs w:val="24"/>
        </w:rPr>
        <w:t>e</w:t>
      </w:r>
      <w:r w:rsidR="00E737BA" w:rsidRPr="00725FC5">
        <w:rPr>
          <w:rFonts w:ascii="Calibri" w:hAnsi="Calibri" w:cs="Calibri"/>
          <w:color w:val="17365D"/>
          <w:sz w:val="24"/>
          <w:szCs w:val="24"/>
        </w:rPr>
        <w:t>naires</w:t>
      </w:r>
      <w:bookmarkEnd w:id="23"/>
      <w:bookmarkEnd w:id="24"/>
    </w:p>
    <w:p w:rsidR="00E737BA" w:rsidRPr="00725FC5" w:rsidRDefault="00E737BA" w:rsidP="0055361E">
      <w:pPr>
        <w:pStyle w:val="ListParagraph"/>
        <w:numPr>
          <w:ilvl w:val="0"/>
          <w:numId w:val="11"/>
        </w:numPr>
        <w:jc w:val="both"/>
        <w:rPr>
          <w:iCs/>
        </w:rPr>
      </w:pPr>
      <w:r w:rsidRPr="005378FC">
        <w:rPr>
          <w:iCs/>
        </w:rPr>
        <w:t xml:space="preserve">Contribuer à l'organisation et au contenu </w:t>
      </w:r>
      <w:r w:rsidR="00BC7DFB">
        <w:rPr>
          <w:iCs/>
        </w:rPr>
        <w:t>d’un</w:t>
      </w:r>
      <w:r w:rsidRPr="005378FC">
        <w:rPr>
          <w:iCs/>
        </w:rPr>
        <w:t xml:space="preserve"> colloque national et </w:t>
      </w:r>
      <w:r>
        <w:rPr>
          <w:iCs/>
        </w:rPr>
        <w:t>app</w:t>
      </w:r>
      <w:r w:rsidR="0055361E">
        <w:rPr>
          <w:iCs/>
        </w:rPr>
        <w:t xml:space="preserve">orter un appui à </w:t>
      </w:r>
      <w:r w:rsidRPr="005378FC">
        <w:rPr>
          <w:iCs/>
        </w:rPr>
        <w:t>la préparation du «</w:t>
      </w:r>
      <w:r w:rsidR="00BC7DFB">
        <w:rPr>
          <w:iCs/>
        </w:rPr>
        <w:t> </w:t>
      </w:r>
      <w:r w:rsidRPr="005378FC">
        <w:rPr>
          <w:iCs/>
        </w:rPr>
        <w:t>Livre Blanc</w:t>
      </w:r>
      <w:r w:rsidR="00BC7DFB">
        <w:rPr>
          <w:iCs/>
        </w:rPr>
        <w:t> </w:t>
      </w:r>
      <w:r w:rsidRPr="005378FC">
        <w:rPr>
          <w:iCs/>
        </w:rPr>
        <w:t>» et de la «</w:t>
      </w:r>
      <w:r w:rsidR="00BC7DFB">
        <w:rPr>
          <w:iCs/>
        </w:rPr>
        <w:t> </w:t>
      </w:r>
      <w:r w:rsidRPr="005378FC">
        <w:rPr>
          <w:iCs/>
        </w:rPr>
        <w:t>Charte</w:t>
      </w:r>
      <w:r w:rsidR="00BC7DFB">
        <w:rPr>
          <w:iCs/>
        </w:rPr>
        <w:t> </w:t>
      </w:r>
      <w:r w:rsidRPr="005378FC">
        <w:rPr>
          <w:iCs/>
        </w:rPr>
        <w:t>».</w:t>
      </w:r>
    </w:p>
    <w:p w:rsidR="00E737BA" w:rsidRPr="00F877BD" w:rsidRDefault="00E737BA" w:rsidP="0055361E">
      <w:pPr>
        <w:pStyle w:val="ListParagraph"/>
        <w:numPr>
          <w:ilvl w:val="0"/>
          <w:numId w:val="11"/>
        </w:numPr>
        <w:jc w:val="both"/>
        <w:rPr>
          <w:iCs/>
        </w:rPr>
      </w:pPr>
      <w:r w:rsidRPr="00F877BD">
        <w:rPr>
          <w:iCs/>
        </w:rPr>
        <w:t xml:space="preserve">Continuer à fournir une expertise technique dans les domaines prioritaires du système de santé, identifiés avec </w:t>
      </w:r>
      <w:r>
        <w:rPr>
          <w:iCs/>
        </w:rPr>
        <w:t>le ministère de la Santé,</w:t>
      </w:r>
      <w:r w:rsidRPr="00F877BD">
        <w:rPr>
          <w:iCs/>
        </w:rPr>
        <w:t xml:space="preserve"> y compris </w:t>
      </w:r>
      <w:r w:rsidR="0055361E">
        <w:rPr>
          <w:iCs/>
        </w:rPr>
        <w:t xml:space="preserve">dans les domaines de </w:t>
      </w:r>
      <w:r w:rsidRPr="00F877BD">
        <w:rPr>
          <w:iCs/>
        </w:rPr>
        <w:t xml:space="preserve">la planification, </w:t>
      </w:r>
      <w:r w:rsidR="0055361E">
        <w:rPr>
          <w:iCs/>
        </w:rPr>
        <w:t>de la gouvernance, d</w:t>
      </w:r>
      <w:r w:rsidRPr="00F877BD">
        <w:rPr>
          <w:iCs/>
        </w:rPr>
        <w:t xml:space="preserve">es ressources humaines, </w:t>
      </w:r>
      <w:r w:rsidR="0055361E">
        <w:rPr>
          <w:iCs/>
        </w:rPr>
        <w:t xml:space="preserve">des </w:t>
      </w:r>
      <w:r w:rsidRPr="00F877BD">
        <w:rPr>
          <w:iCs/>
        </w:rPr>
        <w:t>systèmes d'information san</w:t>
      </w:r>
      <w:r w:rsidR="0055361E">
        <w:rPr>
          <w:iCs/>
        </w:rPr>
        <w:t>itaire</w:t>
      </w:r>
      <w:r w:rsidRPr="00F877BD">
        <w:rPr>
          <w:iCs/>
        </w:rPr>
        <w:t xml:space="preserve">, </w:t>
      </w:r>
      <w:r w:rsidR="0055361E">
        <w:rPr>
          <w:iCs/>
        </w:rPr>
        <w:t xml:space="preserve">de </w:t>
      </w:r>
      <w:r w:rsidRPr="00F877BD">
        <w:rPr>
          <w:iCs/>
        </w:rPr>
        <w:t xml:space="preserve">la prestation </w:t>
      </w:r>
      <w:r>
        <w:rPr>
          <w:iCs/>
        </w:rPr>
        <w:t xml:space="preserve">et </w:t>
      </w:r>
      <w:r w:rsidR="0055361E">
        <w:rPr>
          <w:iCs/>
        </w:rPr>
        <w:t>du</w:t>
      </w:r>
      <w:r w:rsidRPr="00F877BD">
        <w:rPr>
          <w:iCs/>
        </w:rPr>
        <w:t xml:space="preserve"> </w:t>
      </w:r>
      <w:r>
        <w:rPr>
          <w:iCs/>
        </w:rPr>
        <w:t xml:space="preserve">financement des services de </w:t>
      </w:r>
      <w:r w:rsidRPr="00F877BD">
        <w:rPr>
          <w:iCs/>
        </w:rPr>
        <w:t>san</w:t>
      </w:r>
      <w:r>
        <w:rPr>
          <w:iCs/>
        </w:rPr>
        <w:t>té.</w:t>
      </w:r>
    </w:p>
    <w:p w:rsidR="00E737BA" w:rsidRPr="00725FC5" w:rsidRDefault="00E737BA" w:rsidP="00E737BA">
      <w:pPr>
        <w:pStyle w:val="ListParagraph"/>
        <w:numPr>
          <w:ilvl w:val="0"/>
          <w:numId w:val="11"/>
        </w:numPr>
        <w:jc w:val="both"/>
        <w:rPr>
          <w:iCs/>
        </w:rPr>
      </w:pPr>
      <w:r>
        <w:rPr>
          <w:iCs/>
        </w:rPr>
        <w:t xml:space="preserve">Collaborer </w:t>
      </w:r>
      <w:r w:rsidRPr="00F877BD">
        <w:rPr>
          <w:iCs/>
        </w:rPr>
        <w:t>avec d'autres partenaires afin d'a</w:t>
      </w:r>
      <w:r>
        <w:rPr>
          <w:iCs/>
        </w:rPr>
        <w:t>pporter</w:t>
      </w:r>
      <w:r w:rsidRPr="00F877BD">
        <w:rPr>
          <w:iCs/>
        </w:rPr>
        <w:t xml:space="preserve"> des réponses appropriées et complètes aux besoins d</w:t>
      </w:r>
      <w:r>
        <w:rPr>
          <w:iCs/>
        </w:rPr>
        <w:t>u</w:t>
      </w:r>
      <w:r w:rsidRPr="00F877BD">
        <w:rPr>
          <w:iCs/>
        </w:rPr>
        <w:t xml:space="preserve"> pays en terme</w:t>
      </w:r>
      <w:r w:rsidR="0055361E">
        <w:rPr>
          <w:iCs/>
        </w:rPr>
        <w:t>s</w:t>
      </w:r>
      <w:r w:rsidRPr="00F877BD">
        <w:rPr>
          <w:iCs/>
        </w:rPr>
        <w:t xml:space="preserve"> de support technique.</w:t>
      </w:r>
    </w:p>
    <w:p w:rsidR="00E737BA" w:rsidRDefault="00E737BA" w:rsidP="00C87A72">
      <w:pPr>
        <w:pStyle w:val="ListParagraph"/>
        <w:numPr>
          <w:ilvl w:val="0"/>
          <w:numId w:val="11"/>
        </w:numPr>
        <w:jc w:val="both"/>
        <w:rPr>
          <w:iCs/>
        </w:rPr>
      </w:pPr>
      <w:r w:rsidRPr="00F877BD">
        <w:rPr>
          <w:iCs/>
        </w:rPr>
        <w:t xml:space="preserve">Aligner </w:t>
      </w:r>
      <w:r w:rsidRPr="00C87A72">
        <w:rPr>
          <w:iCs/>
        </w:rPr>
        <w:t xml:space="preserve">la </w:t>
      </w:r>
      <w:r w:rsidR="0055361E" w:rsidRPr="00C87A72">
        <w:rPr>
          <w:iCs/>
        </w:rPr>
        <w:t>stratégie de coopération avec le pays</w:t>
      </w:r>
      <w:r w:rsidRPr="00C87A72">
        <w:rPr>
          <w:iCs/>
        </w:rPr>
        <w:t xml:space="preserve"> </w:t>
      </w:r>
      <w:r w:rsidR="00BC7DFB">
        <w:rPr>
          <w:iCs/>
        </w:rPr>
        <w:t xml:space="preserve">pour la période </w:t>
      </w:r>
      <w:r w:rsidRPr="00C87A72">
        <w:rPr>
          <w:iCs/>
        </w:rPr>
        <w:t>2014-2019 ent</w:t>
      </w:r>
      <w:r w:rsidRPr="00F877BD">
        <w:rPr>
          <w:iCs/>
        </w:rPr>
        <w:t xml:space="preserve">re le Royaume du Maroc et l'OMS avec les priorités définies dans le </w:t>
      </w:r>
      <w:r>
        <w:rPr>
          <w:iCs/>
        </w:rPr>
        <w:t>« </w:t>
      </w:r>
      <w:r w:rsidRPr="00F877BD">
        <w:rPr>
          <w:iCs/>
        </w:rPr>
        <w:t>Livre Blanc</w:t>
      </w:r>
      <w:r>
        <w:rPr>
          <w:iCs/>
        </w:rPr>
        <w:t> »</w:t>
      </w:r>
      <w:r w:rsidRPr="00F877BD">
        <w:rPr>
          <w:iCs/>
        </w:rPr>
        <w:t xml:space="preserve"> et la </w:t>
      </w:r>
      <w:r>
        <w:rPr>
          <w:iCs/>
        </w:rPr>
        <w:t>« </w:t>
      </w:r>
      <w:r w:rsidRPr="00F877BD">
        <w:rPr>
          <w:iCs/>
        </w:rPr>
        <w:t>Charte</w:t>
      </w:r>
      <w:r>
        <w:rPr>
          <w:iCs/>
        </w:rPr>
        <w:t> ».</w:t>
      </w:r>
    </w:p>
    <w:p w:rsidR="00E737BA" w:rsidRPr="00725FC5" w:rsidRDefault="00E737BA" w:rsidP="00C87A72">
      <w:pPr>
        <w:pStyle w:val="ListParagraph"/>
        <w:numPr>
          <w:ilvl w:val="0"/>
          <w:numId w:val="11"/>
        </w:numPr>
        <w:jc w:val="both"/>
        <w:rPr>
          <w:iCs/>
        </w:rPr>
      </w:pPr>
      <w:r w:rsidRPr="00F877BD">
        <w:rPr>
          <w:iCs/>
        </w:rPr>
        <w:t xml:space="preserve">Travailler avec les autorités nationales et les </w:t>
      </w:r>
      <w:r>
        <w:rPr>
          <w:iCs/>
        </w:rPr>
        <w:t xml:space="preserve">principaux </w:t>
      </w:r>
      <w:r w:rsidRPr="00F877BD">
        <w:rPr>
          <w:iCs/>
        </w:rPr>
        <w:t xml:space="preserve">partenaires </w:t>
      </w:r>
      <w:r>
        <w:rPr>
          <w:iCs/>
        </w:rPr>
        <w:t>en vue d'améliorer la collecte</w:t>
      </w:r>
      <w:r w:rsidRPr="00F877BD">
        <w:rPr>
          <w:iCs/>
        </w:rPr>
        <w:t xml:space="preserve">, l'analyse et l'utilisation </w:t>
      </w:r>
      <w:r>
        <w:rPr>
          <w:iCs/>
        </w:rPr>
        <w:t>des</w:t>
      </w:r>
      <w:r w:rsidRPr="00F877BD">
        <w:rPr>
          <w:iCs/>
        </w:rPr>
        <w:t xml:space="preserve"> données</w:t>
      </w:r>
      <w:r>
        <w:rPr>
          <w:iCs/>
        </w:rPr>
        <w:t xml:space="preserve"> </w:t>
      </w:r>
      <w:r w:rsidRPr="00F877BD">
        <w:rPr>
          <w:iCs/>
        </w:rPr>
        <w:t xml:space="preserve">pour </w:t>
      </w:r>
      <w:r w:rsidR="00C87A72">
        <w:rPr>
          <w:iCs/>
        </w:rPr>
        <w:t xml:space="preserve">assurer </w:t>
      </w:r>
      <w:r w:rsidRPr="00F877BD">
        <w:rPr>
          <w:iCs/>
        </w:rPr>
        <w:t xml:space="preserve">le suivi et l'évaluation de la réponse et </w:t>
      </w:r>
      <w:r w:rsidR="00C87A72" w:rsidRPr="00C87A72">
        <w:rPr>
          <w:iCs/>
        </w:rPr>
        <w:t>consigner</w:t>
      </w:r>
      <w:r>
        <w:rPr>
          <w:iCs/>
        </w:rPr>
        <w:t xml:space="preserve"> le</w:t>
      </w:r>
      <w:r w:rsidR="00851876">
        <w:rPr>
          <w:iCs/>
        </w:rPr>
        <w:t>s</w:t>
      </w:r>
      <w:r>
        <w:rPr>
          <w:iCs/>
        </w:rPr>
        <w:t xml:space="preserve"> succès</w:t>
      </w:r>
      <w:r w:rsidRPr="00F877BD">
        <w:rPr>
          <w:iCs/>
        </w:rPr>
        <w:t>.</w:t>
      </w:r>
    </w:p>
    <w:p w:rsidR="00E737BA" w:rsidRPr="00F877BD" w:rsidRDefault="00E737BA" w:rsidP="004B7AAF">
      <w:pPr>
        <w:rPr>
          <w:rFonts w:cs="Calibri"/>
          <w:b/>
          <w:sz w:val="32"/>
        </w:rPr>
      </w:pPr>
      <w:r>
        <w:rPr>
          <w:rFonts w:ascii="Arial" w:hAnsi="Arial"/>
          <w:color w:val="DD4B39"/>
          <w:sz w:val="20"/>
          <w:szCs w:val="20"/>
        </w:rPr>
        <w:br w:type="page"/>
      </w:r>
      <w:r w:rsidRPr="00F877BD">
        <w:rPr>
          <w:rFonts w:cs="Calibri"/>
          <w:b/>
          <w:sz w:val="32"/>
        </w:rPr>
        <w:lastRenderedPageBreak/>
        <w:t xml:space="preserve">Examen du </w:t>
      </w:r>
      <w:r w:rsidR="002A1CBD">
        <w:rPr>
          <w:rFonts w:cs="Calibri"/>
          <w:b/>
          <w:sz w:val="32"/>
        </w:rPr>
        <w:t>s</w:t>
      </w:r>
      <w:r w:rsidRPr="00F877BD">
        <w:rPr>
          <w:rFonts w:cs="Calibri"/>
          <w:b/>
          <w:sz w:val="32"/>
        </w:rPr>
        <w:t xml:space="preserve">ystème </w:t>
      </w:r>
      <w:r>
        <w:rPr>
          <w:rFonts w:cs="Calibri"/>
          <w:b/>
          <w:sz w:val="32"/>
        </w:rPr>
        <w:t xml:space="preserve">de </w:t>
      </w:r>
      <w:r w:rsidR="002A1CBD">
        <w:rPr>
          <w:rFonts w:cs="Calibri"/>
          <w:b/>
          <w:sz w:val="32"/>
        </w:rPr>
        <w:t>s</w:t>
      </w:r>
      <w:r w:rsidRPr="00F877BD">
        <w:rPr>
          <w:rFonts w:cs="Calibri"/>
          <w:b/>
          <w:sz w:val="32"/>
        </w:rPr>
        <w:t>an</w:t>
      </w:r>
      <w:r>
        <w:rPr>
          <w:rFonts w:cs="Calibri"/>
          <w:b/>
          <w:sz w:val="32"/>
        </w:rPr>
        <w:t>té au</w:t>
      </w:r>
      <w:r w:rsidRPr="00F877BD">
        <w:rPr>
          <w:rFonts w:cs="Calibri"/>
          <w:b/>
          <w:sz w:val="32"/>
        </w:rPr>
        <w:t xml:space="preserve"> Maroc</w:t>
      </w:r>
      <w:r w:rsidR="002A1CBD">
        <w:rPr>
          <w:rFonts w:cs="Calibri"/>
          <w:b/>
          <w:sz w:val="32"/>
        </w:rPr>
        <w:t> </w:t>
      </w:r>
      <w:r w:rsidRPr="00F877BD">
        <w:rPr>
          <w:rFonts w:cs="Calibri"/>
          <w:b/>
          <w:sz w:val="32"/>
        </w:rPr>
        <w:t xml:space="preserve">: </w:t>
      </w:r>
      <w:r w:rsidR="00851876">
        <w:rPr>
          <w:rFonts w:cs="Calibri"/>
          <w:b/>
          <w:sz w:val="32"/>
        </w:rPr>
        <w:t>d</w:t>
      </w:r>
      <w:r w:rsidRPr="00F877BD">
        <w:rPr>
          <w:rFonts w:cs="Calibri"/>
          <w:b/>
          <w:sz w:val="32"/>
        </w:rPr>
        <w:t xml:space="preserve">éfis et </w:t>
      </w:r>
      <w:r w:rsidR="002A1CBD">
        <w:rPr>
          <w:rFonts w:cs="Calibri"/>
          <w:b/>
          <w:sz w:val="32"/>
        </w:rPr>
        <w:t>o</w:t>
      </w:r>
      <w:r w:rsidRPr="00F877BD">
        <w:rPr>
          <w:rFonts w:cs="Calibri"/>
          <w:b/>
          <w:sz w:val="32"/>
        </w:rPr>
        <w:t xml:space="preserve">pportunités pour </w:t>
      </w:r>
      <w:r w:rsidR="002A1CBD">
        <w:rPr>
          <w:rFonts w:cs="Calibri"/>
          <w:b/>
          <w:sz w:val="32"/>
        </w:rPr>
        <w:t>a</w:t>
      </w:r>
      <w:r w:rsidRPr="00F877BD">
        <w:rPr>
          <w:rFonts w:cs="Calibri"/>
          <w:b/>
          <w:sz w:val="32"/>
        </w:rPr>
        <w:t xml:space="preserve">ccélérer les </w:t>
      </w:r>
      <w:r w:rsidR="002A1CBD">
        <w:rPr>
          <w:rFonts w:cs="Calibri"/>
          <w:b/>
          <w:sz w:val="32"/>
        </w:rPr>
        <w:t>p</w:t>
      </w:r>
      <w:r w:rsidRPr="00F877BD">
        <w:rPr>
          <w:rFonts w:cs="Calibri"/>
          <w:b/>
          <w:sz w:val="32"/>
        </w:rPr>
        <w:t xml:space="preserve">rogrès vers la </w:t>
      </w:r>
      <w:r w:rsidR="002A1CBD">
        <w:rPr>
          <w:rFonts w:cs="Calibri"/>
          <w:b/>
          <w:sz w:val="32"/>
        </w:rPr>
        <w:t>c</w:t>
      </w:r>
      <w:r w:rsidRPr="00F877BD">
        <w:rPr>
          <w:rFonts w:cs="Calibri"/>
          <w:b/>
          <w:sz w:val="32"/>
        </w:rPr>
        <w:t xml:space="preserve">ouverture </w:t>
      </w:r>
      <w:r w:rsidR="002A1CBD">
        <w:rPr>
          <w:rFonts w:cs="Calibri"/>
          <w:b/>
          <w:sz w:val="32"/>
        </w:rPr>
        <w:t>s</w:t>
      </w:r>
      <w:r w:rsidRPr="00F877BD">
        <w:rPr>
          <w:rFonts w:cs="Calibri"/>
          <w:b/>
          <w:sz w:val="32"/>
        </w:rPr>
        <w:t xml:space="preserve">anitaire </w:t>
      </w:r>
      <w:r w:rsidR="002A1CBD">
        <w:rPr>
          <w:rFonts w:cs="Calibri"/>
          <w:b/>
          <w:sz w:val="32"/>
        </w:rPr>
        <w:t>u</w:t>
      </w:r>
      <w:r w:rsidRPr="00F877BD">
        <w:rPr>
          <w:rFonts w:cs="Calibri"/>
          <w:b/>
          <w:sz w:val="32"/>
        </w:rPr>
        <w:t>niverselle</w:t>
      </w:r>
    </w:p>
    <w:p w:rsidR="00E737BA" w:rsidRPr="00F877BD" w:rsidRDefault="00E737BA" w:rsidP="00E737BA">
      <w:pPr>
        <w:pStyle w:val="Heading1"/>
        <w:numPr>
          <w:ilvl w:val="0"/>
          <w:numId w:val="19"/>
        </w:numPr>
        <w:rPr>
          <w:rFonts w:ascii="Calibri" w:hAnsi="Calibri" w:cs="Calibri"/>
          <w:color w:val="17365D"/>
        </w:rPr>
      </w:pPr>
      <w:bookmarkStart w:id="25" w:name="_Toc353443123"/>
      <w:r w:rsidRPr="00F877BD">
        <w:rPr>
          <w:rFonts w:ascii="Calibri" w:hAnsi="Calibri" w:cs="Calibri"/>
          <w:color w:val="17365D"/>
        </w:rPr>
        <w:t xml:space="preserve">Préambule </w:t>
      </w:r>
      <w:r>
        <w:rPr>
          <w:rFonts w:ascii="Calibri" w:hAnsi="Calibri" w:cs="Calibri"/>
          <w:color w:val="17365D"/>
        </w:rPr>
        <w:t>et</w:t>
      </w:r>
      <w:r w:rsidR="002A1CBD">
        <w:rPr>
          <w:rFonts w:ascii="Calibri" w:hAnsi="Calibri" w:cs="Calibri"/>
          <w:color w:val="17365D"/>
        </w:rPr>
        <w:t xml:space="preserve"> objectifs de la m</w:t>
      </w:r>
      <w:r w:rsidRPr="00F877BD">
        <w:rPr>
          <w:rFonts w:ascii="Calibri" w:hAnsi="Calibri" w:cs="Calibri"/>
          <w:color w:val="17365D"/>
        </w:rPr>
        <w:t>ission</w:t>
      </w:r>
      <w:bookmarkEnd w:id="25"/>
    </w:p>
    <w:p w:rsidR="00E737BA" w:rsidRDefault="00E737BA" w:rsidP="00C87A72">
      <w:pPr>
        <w:jc w:val="both"/>
      </w:pPr>
      <w:r w:rsidRPr="00F877BD">
        <w:t xml:space="preserve">Le Royaume du Maroc a introduit un amendement historique à sa </w:t>
      </w:r>
      <w:r>
        <w:t>C</w:t>
      </w:r>
      <w:r w:rsidRPr="00F877BD">
        <w:t xml:space="preserve">onstitution </w:t>
      </w:r>
      <w:r>
        <w:t>en</w:t>
      </w:r>
      <w:r w:rsidRPr="00F877BD">
        <w:t xml:space="preserve"> 2011 </w:t>
      </w:r>
      <w:r>
        <w:t xml:space="preserve">en vertu duquel </w:t>
      </w:r>
      <w:r w:rsidR="00AA201C">
        <w:t>l’accès aux soins de</w:t>
      </w:r>
      <w:r w:rsidRPr="00F877BD">
        <w:t xml:space="preserve"> santé a été reconnu comme droit humain fondamental</w:t>
      </w:r>
      <w:r>
        <w:rPr>
          <w:rStyle w:val="FootnoteReference"/>
        </w:rPr>
        <w:footnoteReference w:id="1"/>
      </w:r>
      <w:r w:rsidRPr="00F877BD">
        <w:t>. Ce changement offre une occasion unique de mettre au point un ensemble de réformes qui pourrait contribue</w:t>
      </w:r>
      <w:r w:rsidR="00C87A72">
        <w:t xml:space="preserve">r à accélérer les progrès vers la </w:t>
      </w:r>
      <w:r w:rsidR="005A0AC3">
        <w:t>c</w:t>
      </w:r>
      <w:r w:rsidRPr="00F877BD">
        <w:t xml:space="preserve">ouverture </w:t>
      </w:r>
      <w:r w:rsidR="005A0AC3">
        <w:t>s</w:t>
      </w:r>
      <w:r w:rsidRPr="00F877BD">
        <w:t xml:space="preserve">anitaire </w:t>
      </w:r>
      <w:r w:rsidR="005A0AC3">
        <w:t>universelle (</w:t>
      </w:r>
      <w:r w:rsidRPr="00F877BD">
        <w:t>CSU</w:t>
      </w:r>
      <w:r w:rsidR="005A0AC3">
        <w:t>)</w:t>
      </w:r>
      <w:r w:rsidRPr="00F877BD">
        <w:t xml:space="preserve">, </w:t>
      </w:r>
      <w:r>
        <w:t xml:space="preserve">ainsi qu’à </w:t>
      </w:r>
      <w:r w:rsidRPr="00F877BD">
        <w:t xml:space="preserve">accélérer la réalisation des objectifs </w:t>
      </w:r>
      <w:r>
        <w:t xml:space="preserve">du </w:t>
      </w:r>
      <w:r w:rsidRPr="00F877BD">
        <w:t xml:space="preserve">Millénaire pour le développement liés à la santé. </w:t>
      </w:r>
      <w:r w:rsidR="00C87A72">
        <w:t>Toutefois</w:t>
      </w:r>
      <w:r w:rsidRPr="00855344">
        <w:t xml:space="preserve">, les résultats souhaitables ne seront pas atteints </w:t>
      </w:r>
      <w:r w:rsidR="00851876">
        <w:t>spontanément</w:t>
      </w:r>
      <w:r w:rsidRPr="00855344">
        <w:t xml:space="preserve"> et </w:t>
      </w:r>
      <w:r>
        <w:t>exigent que le</w:t>
      </w:r>
      <w:r w:rsidRPr="00855344">
        <w:t xml:space="preserve"> pays se lance dans une série de réformes san</w:t>
      </w:r>
      <w:r>
        <w:t xml:space="preserve">itaires </w:t>
      </w:r>
      <w:r w:rsidRPr="00855344">
        <w:t>fondées sur des preuves et bien planifié</w:t>
      </w:r>
      <w:r>
        <w:t>es</w:t>
      </w:r>
      <w:r w:rsidRPr="00855344">
        <w:t xml:space="preserve"> au cours de la prochaine décennie pour atteindre le noble objectif de </w:t>
      </w:r>
      <w:r w:rsidR="00FD6455">
        <w:t>la </w:t>
      </w:r>
      <w:r>
        <w:t>CS</w:t>
      </w:r>
      <w:r w:rsidRPr="00855344">
        <w:t>U.</w:t>
      </w:r>
    </w:p>
    <w:p w:rsidR="00E737BA" w:rsidRPr="005658ED" w:rsidRDefault="00E737BA" w:rsidP="00C87A72">
      <w:pPr>
        <w:jc w:val="both"/>
      </w:pPr>
      <w:r w:rsidRPr="00790744">
        <w:t>Reconnaissant l'importance</w:t>
      </w:r>
      <w:r>
        <w:t xml:space="preserve"> </w:t>
      </w:r>
      <w:r w:rsidRPr="00790744">
        <w:t>primordiale</w:t>
      </w:r>
      <w:r>
        <w:t xml:space="preserve"> </w:t>
      </w:r>
      <w:r w:rsidRPr="00790744">
        <w:t>de cet amendement constitutionnel</w:t>
      </w:r>
      <w:r w:rsidRPr="005658ED">
        <w:t xml:space="preserve">, le ministère </w:t>
      </w:r>
      <w:r w:rsidRPr="00790744">
        <w:t>de la Santé</w:t>
      </w:r>
      <w:r w:rsidRPr="005658ED">
        <w:t xml:space="preserve"> </w:t>
      </w:r>
      <w:r w:rsidRPr="00790744">
        <w:t>a lancé</w:t>
      </w:r>
      <w:r>
        <w:t xml:space="preserve"> </w:t>
      </w:r>
      <w:r w:rsidRPr="00790744">
        <w:t>une vague de réformes</w:t>
      </w:r>
      <w:r w:rsidRPr="005658ED">
        <w:t xml:space="preserve"> sanitaires </w:t>
      </w:r>
      <w:r w:rsidRPr="00790744">
        <w:t>structurelles</w:t>
      </w:r>
      <w:r>
        <w:t xml:space="preserve"> </w:t>
      </w:r>
      <w:r w:rsidRPr="00790744">
        <w:t>et programmatiques</w:t>
      </w:r>
      <w:r w:rsidRPr="005658ED">
        <w:t xml:space="preserve">, qui sont </w:t>
      </w:r>
      <w:r w:rsidR="00C87A72">
        <w:t xml:space="preserve">actuellement </w:t>
      </w:r>
      <w:r w:rsidRPr="00790744">
        <w:t>à des stades différents</w:t>
      </w:r>
      <w:r>
        <w:t xml:space="preserve"> </w:t>
      </w:r>
      <w:r w:rsidR="00C855A1">
        <w:t xml:space="preserve">d’avancement </w:t>
      </w:r>
      <w:r w:rsidRPr="00790744">
        <w:t>et de</w:t>
      </w:r>
      <w:r>
        <w:t xml:space="preserve"> </w:t>
      </w:r>
      <w:r w:rsidRPr="00790744">
        <w:t>mise en œuvre</w:t>
      </w:r>
      <w:r w:rsidRPr="005658ED">
        <w:t xml:space="preserve">. </w:t>
      </w:r>
      <w:r w:rsidRPr="00790744">
        <w:t>Afin de compléter</w:t>
      </w:r>
      <w:r>
        <w:t xml:space="preserve"> </w:t>
      </w:r>
      <w:r w:rsidRPr="00790744">
        <w:t>ces réformes</w:t>
      </w:r>
      <w:r>
        <w:t xml:space="preserve"> </w:t>
      </w:r>
      <w:r w:rsidRPr="00790744">
        <w:t>et d</w:t>
      </w:r>
      <w:r w:rsidR="00C87A72">
        <w:t>e garantir</w:t>
      </w:r>
      <w:r>
        <w:t xml:space="preserve"> </w:t>
      </w:r>
      <w:r w:rsidRPr="00790744">
        <w:t>leur réussite, le</w:t>
      </w:r>
      <w:r>
        <w:t xml:space="preserve"> </w:t>
      </w:r>
      <w:r w:rsidRPr="00790744">
        <w:t>ministère de la Santé</w:t>
      </w:r>
      <w:r>
        <w:t xml:space="preserve"> </w:t>
      </w:r>
      <w:r w:rsidRPr="00790744">
        <w:t>prévoit</w:t>
      </w:r>
      <w:r>
        <w:t xml:space="preserve"> </w:t>
      </w:r>
      <w:r w:rsidRPr="00790744">
        <w:t>un colloque national de haut niveau</w:t>
      </w:r>
      <w:r>
        <w:t xml:space="preserve"> </w:t>
      </w:r>
      <w:r w:rsidRPr="00790744">
        <w:t xml:space="preserve">en </w:t>
      </w:r>
      <w:r>
        <w:t>j</w:t>
      </w:r>
      <w:r w:rsidRPr="00790744">
        <w:t>uillet</w:t>
      </w:r>
      <w:r>
        <w:t xml:space="preserve"> </w:t>
      </w:r>
      <w:r w:rsidRPr="00790744">
        <w:t>2013 pour</w:t>
      </w:r>
      <w:r>
        <w:t xml:space="preserve"> </w:t>
      </w:r>
      <w:r w:rsidR="00C87A72">
        <w:t xml:space="preserve">atteindre </w:t>
      </w:r>
      <w:r w:rsidRPr="00C87A72">
        <w:t>un niveau maximal d’appropriation e</w:t>
      </w:r>
      <w:r>
        <w:t>t de participation de</w:t>
      </w:r>
      <w:r w:rsidRPr="00790744">
        <w:t xml:space="preserve"> toutes les parties prenantes</w:t>
      </w:r>
      <w:r>
        <w:t xml:space="preserve"> </w:t>
      </w:r>
      <w:r w:rsidRPr="00790744">
        <w:t>à travers le pays</w:t>
      </w:r>
      <w:r w:rsidRPr="005658ED">
        <w:t>.</w:t>
      </w:r>
    </w:p>
    <w:p w:rsidR="00E737BA" w:rsidRPr="000059F4" w:rsidRDefault="00E737BA" w:rsidP="00E737BA">
      <w:pPr>
        <w:jc w:val="both"/>
      </w:pPr>
      <w:r w:rsidRPr="000059F4">
        <w:t xml:space="preserve">Lors de la visite de Son Excellence le Professeur </w:t>
      </w:r>
      <w:proofErr w:type="spellStart"/>
      <w:r w:rsidRPr="000059F4">
        <w:t>Houssaine</w:t>
      </w:r>
      <w:proofErr w:type="spellEnd"/>
      <w:r>
        <w:t xml:space="preserve"> </w:t>
      </w:r>
      <w:proofErr w:type="spellStart"/>
      <w:r w:rsidR="00C855A1">
        <w:t>Louardi</w:t>
      </w:r>
      <w:proofErr w:type="spellEnd"/>
      <w:r w:rsidR="00C855A1">
        <w:t>, M</w:t>
      </w:r>
      <w:r w:rsidRPr="000059F4">
        <w:t>inistre de la Santé du Maroc</w:t>
      </w:r>
      <w:r w:rsidR="00C87A72">
        <w:t>,</w:t>
      </w:r>
      <w:r w:rsidRPr="000059F4">
        <w:t xml:space="preserve"> au</w:t>
      </w:r>
      <w:r>
        <w:t xml:space="preserve"> </w:t>
      </w:r>
      <w:r w:rsidRPr="000059F4">
        <w:t>Bureau régional de</w:t>
      </w:r>
      <w:r w:rsidR="00D62F1F">
        <w:t xml:space="preserve"> </w:t>
      </w:r>
      <w:r w:rsidR="00D62F1F" w:rsidRPr="000059F4">
        <w:t>l'Organisation mond</w:t>
      </w:r>
      <w:r w:rsidR="00D62F1F">
        <w:t>iale de la Santé pour</w:t>
      </w:r>
      <w:r w:rsidRPr="000059F4">
        <w:t xml:space="preserve"> la Méditerranée orientale </w:t>
      </w:r>
      <w:r>
        <w:t>en j</w:t>
      </w:r>
      <w:r w:rsidRPr="000059F4">
        <w:t xml:space="preserve">uin 2012, ce dernier a demandé </w:t>
      </w:r>
      <w:r w:rsidR="00D62F1F">
        <w:t>au</w:t>
      </w:r>
      <w:r>
        <w:t xml:space="preserve"> </w:t>
      </w:r>
      <w:r w:rsidR="00D62F1F">
        <w:t>Dr Ala Alwan, Directeur r</w:t>
      </w:r>
      <w:r w:rsidRPr="00B03691">
        <w:t xml:space="preserve">égional de l’OMS </w:t>
      </w:r>
      <w:r w:rsidR="00D62F1F">
        <w:t>pour la Méditerranée orientale</w:t>
      </w:r>
      <w:r w:rsidRPr="00B03691">
        <w:t>, le sout</w:t>
      </w:r>
      <w:r w:rsidR="00D62F1F">
        <w:t>ien technique de l'Organisation</w:t>
      </w:r>
      <w:r w:rsidRPr="000059F4">
        <w:t>, en particulier</w:t>
      </w:r>
      <w:r>
        <w:t xml:space="preserve"> pour</w:t>
      </w:r>
      <w:r w:rsidR="00D62F1F">
        <w:t> </w:t>
      </w:r>
      <w:r w:rsidRPr="000059F4">
        <w:t>:</w:t>
      </w:r>
    </w:p>
    <w:p w:rsidR="00E737BA" w:rsidRDefault="00D62F1F" w:rsidP="00C87A72">
      <w:pPr>
        <w:pStyle w:val="ListParagraph"/>
        <w:numPr>
          <w:ilvl w:val="0"/>
          <w:numId w:val="2"/>
        </w:numPr>
        <w:spacing w:line="240" w:lineRule="auto"/>
        <w:jc w:val="both"/>
      </w:pPr>
      <w:r>
        <w:t>o</w:t>
      </w:r>
      <w:r w:rsidR="00E737BA">
        <w:t xml:space="preserve">rganiser </w:t>
      </w:r>
      <w:r w:rsidR="00E737BA" w:rsidRPr="000059F4">
        <w:t xml:space="preserve">une visite au Maroc </w:t>
      </w:r>
      <w:r w:rsidR="00E737BA">
        <w:t>d’</w:t>
      </w:r>
      <w:r w:rsidR="00E737BA" w:rsidRPr="000059F4">
        <w:t xml:space="preserve">une équipe de l'OMS </w:t>
      </w:r>
      <w:r w:rsidR="00E737BA">
        <w:t>en vue de</w:t>
      </w:r>
      <w:r w:rsidR="00E737BA" w:rsidRPr="000059F4">
        <w:t xml:space="preserve"> travailler avec le ministère de la Santé </w:t>
      </w:r>
      <w:r w:rsidR="00C87A72">
        <w:t>afin</w:t>
      </w:r>
      <w:r w:rsidR="00E737BA">
        <w:t xml:space="preserve"> </w:t>
      </w:r>
      <w:r w:rsidR="00C87A72">
        <w:t>d’</w:t>
      </w:r>
      <w:r w:rsidR="00E737BA" w:rsidRPr="000059F4">
        <w:t>évaluer les différent</w:t>
      </w:r>
      <w:r w:rsidR="00E27991">
        <w:t xml:space="preserve">s </w:t>
      </w:r>
      <w:r w:rsidR="00E27991" w:rsidRPr="000059F4">
        <w:t xml:space="preserve">éléments </w:t>
      </w:r>
      <w:r w:rsidR="00E27991">
        <w:t xml:space="preserve">/composantes </w:t>
      </w:r>
      <w:r w:rsidR="00E737BA" w:rsidRPr="000059F4">
        <w:t xml:space="preserve">du système </w:t>
      </w:r>
      <w:r w:rsidR="00E27991">
        <w:t>de santé </w:t>
      </w:r>
      <w:r w:rsidR="00E737BA" w:rsidRPr="000059F4">
        <w:t>;</w:t>
      </w:r>
    </w:p>
    <w:p w:rsidR="00E737BA" w:rsidRPr="000059F4" w:rsidRDefault="00E27991" w:rsidP="00E737BA">
      <w:pPr>
        <w:pStyle w:val="ListParagraph"/>
        <w:numPr>
          <w:ilvl w:val="0"/>
          <w:numId w:val="2"/>
        </w:numPr>
        <w:spacing w:line="240" w:lineRule="auto"/>
        <w:jc w:val="both"/>
      </w:pPr>
      <w:r>
        <w:t>e</w:t>
      </w:r>
      <w:r w:rsidR="00E737BA" w:rsidRPr="000059F4">
        <w:t xml:space="preserve">ngager un dialogue </w:t>
      </w:r>
      <w:r w:rsidR="00E737BA">
        <w:t xml:space="preserve">sur la </w:t>
      </w:r>
      <w:r w:rsidR="00E737BA" w:rsidRPr="000059F4">
        <w:t xml:space="preserve">politique avec les </w:t>
      </w:r>
      <w:r w:rsidR="00E737BA">
        <w:t xml:space="preserve">principales </w:t>
      </w:r>
      <w:r w:rsidR="00E737BA" w:rsidRPr="000059F4">
        <w:t>p</w:t>
      </w:r>
      <w:r w:rsidR="00E737BA">
        <w:t xml:space="preserve">arties prenantes </w:t>
      </w:r>
      <w:r w:rsidR="00E737BA" w:rsidRPr="000059F4">
        <w:t xml:space="preserve">afin de discuter des défis auxquels fait face le renforcement du système de santé au Maroc et </w:t>
      </w:r>
      <w:r w:rsidR="00851876">
        <w:t>d’</w:t>
      </w:r>
      <w:r w:rsidR="00E737BA" w:rsidRPr="000059F4">
        <w:t>identifier les opportunités et les options pour y remédier</w:t>
      </w:r>
      <w:r>
        <w:t> </w:t>
      </w:r>
      <w:r w:rsidR="00E737BA">
        <w:t>;</w:t>
      </w:r>
      <w:r w:rsidR="00E737BA" w:rsidRPr="000059F4">
        <w:t xml:space="preserve"> et</w:t>
      </w:r>
    </w:p>
    <w:p w:rsidR="00E737BA" w:rsidRPr="002C495E" w:rsidRDefault="00E27991" w:rsidP="00C87A72">
      <w:pPr>
        <w:pStyle w:val="ListParagraph"/>
        <w:numPr>
          <w:ilvl w:val="0"/>
          <w:numId w:val="2"/>
        </w:numPr>
        <w:jc w:val="both"/>
      </w:pPr>
      <w:r>
        <w:t>c</w:t>
      </w:r>
      <w:r w:rsidR="00E737BA" w:rsidRPr="00116B9A">
        <w:t>ontribuer à la conceptualisation et à la prépa</w:t>
      </w:r>
      <w:r>
        <w:t>ration de la Conférence sur le système n</w:t>
      </w:r>
      <w:r w:rsidR="00E737BA" w:rsidRPr="00116B9A">
        <w:t xml:space="preserve">ational de </w:t>
      </w:r>
      <w:r w:rsidR="00851876">
        <w:t>s</w:t>
      </w:r>
      <w:r w:rsidR="00E737BA" w:rsidRPr="00116B9A">
        <w:t>anté et apport</w:t>
      </w:r>
      <w:r w:rsidR="00E737BA">
        <w:t>er</w:t>
      </w:r>
      <w:r w:rsidR="00E737BA" w:rsidRPr="00116B9A">
        <w:t xml:space="preserve"> et partage</w:t>
      </w:r>
      <w:r w:rsidR="00E737BA">
        <w:t>r</w:t>
      </w:r>
      <w:r w:rsidR="00E737BA" w:rsidRPr="00116B9A">
        <w:t xml:space="preserve"> les expériences réussies régionales et internationales </w:t>
      </w:r>
      <w:r w:rsidR="00E737BA">
        <w:t xml:space="preserve">en matière de </w:t>
      </w:r>
      <w:r w:rsidR="00526967">
        <w:t>réforme</w:t>
      </w:r>
      <w:r w:rsidR="00E737BA" w:rsidRPr="00116B9A">
        <w:t xml:space="preserve"> du secteur de la santé</w:t>
      </w:r>
      <w:r w:rsidR="00E737BA" w:rsidRPr="00116B9A">
        <w:rPr>
          <w:rFonts w:ascii="Arial" w:hAnsi="Arial"/>
          <w:color w:val="333333"/>
        </w:rPr>
        <w:t>.</w:t>
      </w:r>
    </w:p>
    <w:p w:rsidR="00E737BA" w:rsidRPr="00116B9A" w:rsidRDefault="00E737BA" w:rsidP="002F12A2">
      <w:pPr>
        <w:jc w:val="both"/>
      </w:pPr>
      <w:r w:rsidRPr="00116B9A">
        <w:t>L'OMS a organisé une mission</w:t>
      </w:r>
      <w:r>
        <w:rPr>
          <w:rStyle w:val="FootnoteReference"/>
        </w:rPr>
        <w:footnoteReference w:id="2"/>
      </w:r>
      <w:r w:rsidRPr="00116B9A">
        <w:t xml:space="preserve"> représent</w:t>
      </w:r>
      <w:r>
        <w:t>a</w:t>
      </w:r>
      <w:r w:rsidRPr="00116B9A">
        <w:t>nt les trois niveaux de l'organisation, qui a visité le Maroc entre le 18</w:t>
      </w:r>
      <w:r>
        <w:t xml:space="preserve"> et </w:t>
      </w:r>
      <w:r w:rsidRPr="00116B9A">
        <w:t xml:space="preserve">24 </w:t>
      </w:r>
      <w:r>
        <w:t>n</w:t>
      </w:r>
      <w:r w:rsidRPr="00116B9A">
        <w:t xml:space="preserve">ovembre 2012 pour </w:t>
      </w:r>
      <w:r w:rsidR="00C87A72">
        <w:t>fournir</w:t>
      </w:r>
      <w:r w:rsidRPr="00116B9A">
        <w:t xml:space="preserve"> le soutien technique nécessaire et les conseils</w:t>
      </w:r>
      <w:r>
        <w:t xml:space="preserve"> </w:t>
      </w:r>
      <w:r w:rsidRPr="00116B9A">
        <w:t>en matière de politique sur l</w:t>
      </w:r>
      <w:r>
        <w:t>e renforcement d</w:t>
      </w:r>
      <w:r w:rsidRPr="00116B9A">
        <w:t xml:space="preserve">u système </w:t>
      </w:r>
      <w:r>
        <w:t>de santé</w:t>
      </w:r>
      <w:r w:rsidRPr="00116B9A">
        <w:t xml:space="preserve">. </w:t>
      </w:r>
      <w:r w:rsidRPr="00DE4FDB">
        <w:t xml:space="preserve">Avant la mission, </w:t>
      </w:r>
      <w:r w:rsidRPr="00116B9A">
        <w:t>l'équipe</w:t>
      </w:r>
      <w:r>
        <w:t xml:space="preserve"> </w:t>
      </w:r>
      <w:r w:rsidRPr="00DE4FDB">
        <w:t>a entrepris un</w:t>
      </w:r>
      <w:r>
        <w:t xml:space="preserve"> examen </w:t>
      </w:r>
      <w:r>
        <w:lastRenderedPageBreak/>
        <w:t xml:space="preserve">approfondi </w:t>
      </w:r>
      <w:r w:rsidRPr="00DE4FDB">
        <w:t xml:space="preserve">d'un large éventail de documents sur la santé et le système </w:t>
      </w:r>
      <w:r>
        <w:t xml:space="preserve">de </w:t>
      </w:r>
      <w:r w:rsidRPr="00DE4FDB">
        <w:t>san</w:t>
      </w:r>
      <w:r>
        <w:t>té</w:t>
      </w:r>
      <w:r w:rsidRPr="00DE4FDB">
        <w:t xml:space="preserve"> au Maroc. </w:t>
      </w:r>
      <w:r>
        <w:t>Au cours de la</w:t>
      </w:r>
      <w:r w:rsidRPr="00DE4FDB">
        <w:t xml:space="preserve"> mission, </w:t>
      </w:r>
      <w:r w:rsidR="002F12A2">
        <w:t xml:space="preserve">les membres de l’équipe ont engagé </w:t>
      </w:r>
      <w:r w:rsidRPr="00DE4FDB">
        <w:t xml:space="preserve">des discussions </w:t>
      </w:r>
      <w:r w:rsidR="002F12A2" w:rsidRPr="002F12A2">
        <w:t>approfondies</w:t>
      </w:r>
      <w:r w:rsidRPr="00DE4FDB">
        <w:t xml:space="preserve"> </w:t>
      </w:r>
      <w:r>
        <w:t>avec d</w:t>
      </w:r>
      <w:r w:rsidRPr="00DE4FDB">
        <w:t>es cadres supérieurs d</w:t>
      </w:r>
      <w:r>
        <w:t>u ministère de la Santé, d</w:t>
      </w:r>
      <w:r w:rsidRPr="00DE4FDB">
        <w:t xml:space="preserve">es </w:t>
      </w:r>
      <w:r>
        <w:t>sociétés</w:t>
      </w:r>
      <w:r w:rsidRPr="00DE4FDB">
        <w:t xml:space="preserve"> d'assurance</w:t>
      </w:r>
      <w:r w:rsidR="00851876">
        <w:t>-</w:t>
      </w:r>
      <w:r>
        <w:t>maladie</w:t>
      </w:r>
      <w:r w:rsidRPr="00DE4FDB">
        <w:t xml:space="preserve">, </w:t>
      </w:r>
      <w:r>
        <w:t>d</w:t>
      </w:r>
      <w:r w:rsidRPr="00DE4FDB">
        <w:t xml:space="preserve">es </w:t>
      </w:r>
      <w:r>
        <w:t>établissements</w:t>
      </w:r>
      <w:r w:rsidRPr="00DE4FDB">
        <w:t xml:space="preserve"> </w:t>
      </w:r>
      <w:r w:rsidR="00851876">
        <w:t>universitaires</w:t>
      </w:r>
      <w:r w:rsidRPr="00DE4FDB">
        <w:t xml:space="preserve">, </w:t>
      </w:r>
      <w:r>
        <w:t>d</w:t>
      </w:r>
      <w:r w:rsidRPr="00DE4FDB">
        <w:t xml:space="preserve">es organisations de la société civile </w:t>
      </w:r>
      <w:r>
        <w:t>et d</w:t>
      </w:r>
      <w:r w:rsidRPr="00DE4FDB">
        <w:t xml:space="preserve">es représentants du secteur privé. </w:t>
      </w:r>
      <w:r w:rsidRPr="00116B9A">
        <w:t xml:space="preserve">En outre, </w:t>
      </w:r>
      <w:r>
        <w:t>les membres de l’équipe de la mission se sont rendus dans</w:t>
      </w:r>
      <w:r w:rsidRPr="00116B9A">
        <w:t xml:space="preserve"> les régions de Settat et Rabat pour </w:t>
      </w:r>
      <w:r>
        <w:t>se familiariser avec</w:t>
      </w:r>
      <w:r w:rsidRPr="00116B9A">
        <w:t xml:space="preserve"> </w:t>
      </w:r>
      <w:r>
        <w:t>l</w:t>
      </w:r>
      <w:r w:rsidRPr="00116B9A">
        <w:t xml:space="preserve">es défis et </w:t>
      </w:r>
      <w:r>
        <w:t>l</w:t>
      </w:r>
      <w:r w:rsidRPr="00116B9A">
        <w:t xml:space="preserve">es opportunités </w:t>
      </w:r>
      <w:r w:rsidR="002F12A2">
        <w:t>sur le terrain</w:t>
      </w:r>
      <w:r>
        <w:t>,</w:t>
      </w:r>
      <w:r w:rsidRPr="00116B9A">
        <w:t xml:space="preserve"> et </w:t>
      </w:r>
      <w:r>
        <w:t>ont visité</w:t>
      </w:r>
      <w:r w:rsidRPr="00116B9A">
        <w:t xml:space="preserve"> certains hôpitaux et centres de soins primaires.</w:t>
      </w:r>
    </w:p>
    <w:p w:rsidR="00E737BA" w:rsidRPr="000943B6" w:rsidRDefault="00E737BA" w:rsidP="002F12A2">
      <w:pPr>
        <w:jc w:val="both"/>
      </w:pPr>
      <w:r w:rsidRPr="000943B6">
        <w:t>Les membres de</w:t>
      </w:r>
      <w:r>
        <w:t xml:space="preserve"> l’équipe </w:t>
      </w:r>
      <w:r w:rsidRPr="000943B6">
        <w:t xml:space="preserve">tiennent à remercier le </w:t>
      </w:r>
      <w:r w:rsidR="002F12A2">
        <w:t>m</w:t>
      </w:r>
      <w:r w:rsidRPr="000943B6">
        <w:t xml:space="preserve">inistère de la </w:t>
      </w:r>
      <w:r w:rsidR="002F12A2">
        <w:t>S</w:t>
      </w:r>
      <w:r w:rsidRPr="000943B6">
        <w:t>anté</w:t>
      </w:r>
      <w:r>
        <w:t xml:space="preserve"> pour son </w:t>
      </w:r>
      <w:r w:rsidR="002F12A2">
        <w:t>hospitalité</w:t>
      </w:r>
      <w:r w:rsidRPr="000943B6">
        <w:t xml:space="preserve"> et </w:t>
      </w:r>
      <w:r>
        <w:t>l</w:t>
      </w:r>
      <w:r w:rsidR="002F12A2">
        <w:t>’important</w:t>
      </w:r>
      <w:r>
        <w:t xml:space="preserve"> soutien fourni</w:t>
      </w:r>
      <w:r w:rsidRPr="000943B6">
        <w:t xml:space="preserve">, </w:t>
      </w:r>
      <w:r>
        <w:t>notamment</w:t>
      </w:r>
      <w:r w:rsidRPr="000943B6">
        <w:t xml:space="preserve"> la Direction de la planification et des ressources financières et la Direction des</w:t>
      </w:r>
      <w:r>
        <w:t xml:space="preserve"> </w:t>
      </w:r>
      <w:r w:rsidRPr="000943B6">
        <w:t>h</w:t>
      </w:r>
      <w:r w:rsidR="00851876">
        <w:t>ô</w:t>
      </w:r>
      <w:r w:rsidRPr="000943B6">
        <w:t>pita</w:t>
      </w:r>
      <w:r w:rsidR="00851876">
        <w:t>ux</w:t>
      </w:r>
      <w:r w:rsidRPr="000943B6">
        <w:t xml:space="preserve"> et soins ambulatoires,</w:t>
      </w:r>
      <w:r>
        <w:t xml:space="preserve"> qui ont aidé à </w:t>
      </w:r>
      <w:r w:rsidRPr="000943B6">
        <w:t>l'organisation de cette mission.</w:t>
      </w:r>
    </w:p>
    <w:p w:rsidR="00E737BA" w:rsidRPr="009C752E" w:rsidRDefault="002F12A2" w:rsidP="00E737BA">
      <w:pPr>
        <w:pStyle w:val="Heading1"/>
        <w:numPr>
          <w:ilvl w:val="0"/>
          <w:numId w:val="19"/>
        </w:numPr>
        <w:rPr>
          <w:rFonts w:ascii="Calibri" w:hAnsi="Calibri" w:cs="Calibri"/>
          <w:color w:val="17365D"/>
        </w:rPr>
      </w:pPr>
      <w:bookmarkStart w:id="26" w:name="_Toc353443124"/>
      <w:r>
        <w:rPr>
          <w:rFonts w:ascii="Calibri" w:hAnsi="Calibri" w:cs="Calibri"/>
          <w:color w:val="17365D"/>
        </w:rPr>
        <w:t>É</w:t>
      </w:r>
      <w:r w:rsidR="00E737BA">
        <w:rPr>
          <w:rFonts w:ascii="Calibri" w:hAnsi="Calibri" w:cs="Calibri"/>
          <w:color w:val="17365D"/>
        </w:rPr>
        <w:t>tat</w:t>
      </w:r>
      <w:r w:rsidR="00E737BA" w:rsidRPr="009C752E">
        <w:rPr>
          <w:rFonts w:ascii="Calibri" w:hAnsi="Calibri" w:cs="Calibri"/>
          <w:color w:val="17365D"/>
        </w:rPr>
        <w:t xml:space="preserve"> </w:t>
      </w:r>
      <w:r w:rsidR="00985C80">
        <w:rPr>
          <w:rFonts w:ascii="Calibri" w:hAnsi="Calibri" w:cs="Calibri"/>
          <w:color w:val="17365D"/>
        </w:rPr>
        <w:t>d</w:t>
      </w:r>
      <w:r w:rsidR="00E737BA" w:rsidRPr="009C752E">
        <w:rPr>
          <w:rFonts w:ascii="Calibri" w:hAnsi="Calibri" w:cs="Calibri"/>
          <w:color w:val="17365D"/>
        </w:rPr>
        <w:t>émographique,</w:t>
      </w:r>
      <w:r w:rsidR="00E737BA">
        <w:rPr>
          <w:rFonts w:ascii="Calibri" w:hAnsi="Calibri" w:cs="Calibri"/>
          <w:color w:val="17365D"/>
        </w:rPr>
        <w:t xml:space="preserve"> </w:t>
      </w:r>
      <w:r w:rsidR="00985C80">
        <w:rPr>
          <w:rFonts w:ascii="Calibri" w:hAnsi="Calibri" w:cs="Calibri"/>
          <w:color w:val="17365D"/>
        </w:rPr>
        <w:t>s</w:t>
      </w:r>
      <w:r w:rsidR="00E737BA" w:rsidRPr="009C752E">
        <w:rPr>
          <w:rFonts w:ascii="Calibri" w:hAnsi="Calibri" w:cs="Calibri"/>
          <w:color w:val="17365D"/>
        </w:rPr>
        <w:t>ocio</w:t>
      </w:r>
      <w:r w:rsidR="00E737BA">
        <w:rPr>
          <w:rFonts w:ascii="Calibri" w:hAnsi="Calibri" w:cs="Calibri"/>
          <w:color w:val="17365D"/>
        </w:rPr>
        <w:t>-</w:t>
      </w:r>
      <w:r w:rsidR="00E737BA" w:rsidRPr="009C752E">
        <w:rPr>
          <w:rFonts w:ascii="Calibri" w:hAnsi="Calibri" w:cs="Calibri"/>
          <w:color w:val="17365D"/>
        </w:rPr>
        <w:t>économique</w:t>
      </w:r>
      <w:r w:rsidR="00E737BA">
        <w:rPr>
          <w:rFonts w:ascii="Calibri" w:hAnsi="Calibri" w:cs="Calibri"/>
          <w:color w:val="17365D"/>
        </w:rPr>
        <w:t xml:space="preserve"> </w:t>
      </w:r>
      <w:r w:rsidR="00E737BA" w:rsidRPr="009C752E">
        <w:rPr>
          <w:rFonts w:ascii="Calibri" w:hAnsi="Calibri" w:cs="Calibri"/>
          <w:color w:val="17365D"/>
        </w:rPr>
        <w:t>et</w:t>
      </w:r>
      <w:r w:rsidR="00E737BA">
        <w:rPr>
          <w:rFonts w:ascii="Calibri" w:hAnsi="Calibri" w:cs="Calibri"/>
          <w:color w:val="17365D"/>
        </w:rPr>
        <w:t xml:space="preserve"> </w:t>
      </w:r>
      <w:r w:rsidR="00985C80">
        <w:rPr>
          <w:rFonts w:ascii="Calibri" w:hAnsi="Calibri" w:cs="Calibri"/>
          <w:color w:val="17365D"/>
        </w:rPr>
        <w:t>s</w:t>
      </w:r>
      <w:r w:rsidR="00E737BA" w:rsidRPr="009C752E">
        <w:rPr>
          <w:rFonts w:ascii="Calibri" w:hAnsi="Calibri" w:cs="Calibri"/>
          <w:color w:val="17365D"/>
        </w:rPr>
        <w:t>anitaire</w:t>
      </w:r>
      <w:bookmarkEnd w:id="26"/>
    </w:p>
    <w:p w:rsidR="00E737BA" w:rsidRPr="009C752E" w:rsidRDefault="00E737BA" w:rsidP="00E737BA">
      <w:pPr>
        <w:pStyle w:val="Heading1"/>
        <w:numPr>
          <w:ilvl w:val="1"/>
          <w:numId w:val="19"/>
        </w:numPr>
        <w:spacing w:before="120"/>
        <w:rPr>
          <w:rFonts w:ascii="Calibri" w:hAnsi="Calibri" w:cs="Calibri"/>
          <w:color w:val="17365D"/>
        </w:rPr>
      </w:pPr>
      <w:bookmarkStart w:id="27" w:name="_Toc353443125"/>
      <w:r>
        <w:rPr>
          <w:rFonts w:ascii="Calibri" w:hAnsi="Calibri" w:cs="Calibri"/>
          <w:color w:val="17365D"/>
        </w:rPr>
        <w:t>Profil</w:t>
      </w:r>
      <w:r w:rsidRPr="009C752E">
        <w:rPr>
          <w:rFonts w:ascii="Calibri" w:hAnsi="Calibri" w:cs="Calibri"/>
          <w:color w:val="17365D"/>
        </w:rPr>
        <w:t xml:space="preserve"> </w:t>
      </w:r>
      <w:r w:rsidR="00985C80">
        <w:rPr>
          <w:rFonts w:ascii="Calibri" w:hAnsi="Calibri" w:cs="Calibri"/>
          <w:color w:val="17365D"/>
        </w:rPr>
        <w:t>d</w:t>
      </w:r>
      <w:r w:rsidRPr="009C752E">
        <w:rPr>
          <w:rFonts w:ascii="Calibri" w:hAnsi="Calibri" w:cs="Calibri"/>
          <w:color w:val="17365D"/>
        </w:rPr>
        <w:t xml:space="preserve">émographique </w:t>
      </w:r>
      <w:r>
        <w:rPr>
          <w:rFonts w:ascii="Calibri" w:hAnsi="Calibri" w:cs="Calibri"/>
          <w:color w:val="17365D"/>
        </w:rPr>
        <w:t>et</w:t>
      </w:r>
      <w:r w:rsidRPr="009C752E">
        <w:rPr>
          <w:rFonts w:ascii="Calibri" w:hAnsi="Calibri" w:cs="Calibri"/>
          <w:color w:val="17365D"/>
        </w:rPr>
        <w:t xml:space="preserve"> </w:t>
      </w:r>
      <w:r w:rsidR="00985C80">
        <w:rPr>
          <w:rFonts w:ascii="Calibri" w:hAnsi="Calibri" w:cs="Calibri"/>
          <w:color w:val="17365D"/>
        </w:rPr>
        <w:t>s</w:t>
      </w:r>
      <w:r w:rsidRPr="009C752E">
        <w:rPr>
          <w:rFonts w:ascii="Calibri" w:hAnsi="Calibri" w:cs="Calibri"/>
          <w:color w:val="17365D"/>
        </w:rPr>
        <w:t>ocio</w:t>
      </w:r>
      <w:r>
        <w:rPr>
          <w:rFonts w:ascii="Calibri" w:hAnsi="Calibri" w:cs="Calibri"/>
          <w:color w:val="17365D"/>
        </w:rPr>
        <w:t>-</w:t>
      </w:r>
      <w:r w:rsidRPr="009C752E">
        <w:rPr>
          <w:rFonts w:ascii="Calibri" w:hAnsi="Calibri" w:cs="Calibri"/>
          <w:color w:val="17365D"/>
        </w:rPr>
        <w:t>économique</w:t>
      </w:r>
      <w:bookmarkEnd w:id="27"/>
    </w:p>
    <w:p w:rsidR="00E737BA" w:rsidRPr="00577C42" w:rsidRDefault="00E737BA" w:rsidP="002F12A2">
      <w:pPr>
        <w:jc w:val="both"/>
      </w:pPr>
      <w:r w:rsidRPr="00144FFF">
        <w:t>La population marocaine est un</w:t>
      </w:r>
      <w:r>
        <w:t xml:space="preserve"> </w:t>
      </w:r>
      <w:r w:rsidRPr="00144FFF">
        <w:t xml:space="preserve">riche </w:t>
      </w:r>
      <w:r>
        <w:t>mélange</w:t>
      </w:r>
      <w:r w:rsidRPr="00144FFF">
        <w:t xml:space="preserve"> </w:t>
      </w:r>
      <w:r>
        <w:t xml:space="preserve">culturel </w:t>
      </w:r>
      <w:r w:rsidRPr="00144FFF">
        <w:t xml:space="preserve">multiethnique </w:t>
      </w:r>
      <w:r>
        <w:t>de traditions e</w:t>
      </w:r>
      <w:r w:rsidRPr="00144FFF">
        <w:t>uropéenne</w:t>
      </w:r>
      <w:r>
        <w:t>s</w:t>
      </w:r>
      <w:r w:rsidRPr="00144FFF">
        <w:t xml:space="preserve">, </w:t>
      </w:r>
      <w:r>
        <w:t>a</w:t>
      </w:r>
      <w:r w:rsidRPr="00144FFF">
        <w:t>fri</w:t>
      </w:r>
      <w:r>
        <w:t>caines</w:t>
      </w:r>
      <w:r w:rsidRPr="00144FFF">
        <w:t xml:space="preserve"> arabo-musulman</w:t>
      </w:r>
      <w:r>
        <w:t>es</w:t>
      </w:r>
      <w:r w:rsidRPr="00144FFF">
        <w:t>, orientales et euro-méditerranéennes.</w:t>
      </w:r>
      <w:r>
        <w:t xml:space="preserve"> </w:t>
      </w:r>
      <w:r w:rsidRPr="00577C42">
        <w:t>Le Maroc</w:t>
      </w:r>
      <w:r>
        <w:t xml:space="preserve"> </w:t>
      </w:r>
      <w:r w:rsidRPr="00577C42">
        <w:t xml:space="preserve">s’urbanise </w:t>
      </w:r>
      <w:r>
        <w:t>à grande vitesse</w:t>
      </w:r>
      <w:r w:rsidRPr="00577C42">
        <w:t xml:space="preserve"> et ses populations urbaines ont doublé au cours des cinq dernières années </w:t>
      </w:r>
      <w:r w:rsidR="000173AE">
        <w:t>–</w:t>
      </w:r>
      <w:r w:rsidRPr="00577C42">
        <w:t xml:space="preserve"> </w:t>
      </w:r>
      <w:r w:rsidR="000173AE">
        <w:t xml:space="preserve">pour atteindre </w:t>
      </w:r>
      <w:r w:rsidRPr="00577C42">
        <w:t>près de 60</w:t>
      </w:r>
      <w:r w:rsidR="00D170F2">
        <w:t> %</w:t>
      </w:r>
      <w:r w:rsidR="000F1A2F">
        <w:t xml:space="preserve"> de ses 32 </w:t>
      </w:r>
      <w:r w:rsidRPr="00577C42">
        <w:t xml:space="preserve">millions d'habitants. </w:t>
      </w:r>
      <w:r w:rsidRPr="00790744">
        <w:t xml:space="preserve">Au cours de la même période, le taux annuel de croissance démographique </w:t>
      </w:r>
      <w:r w:rsidR="002F12A2">
        <w:t>est passé</w:t>
      </w:r>
      <w:r w:rsidRPr="00790744">
        <w:t xml:space="preserve"> de 2</w:t>
      </w:r>
      <w:r w:rsidR="005A56FF">
        <w:t>,</w:t>
      </w:r>
      <w:r w:rsidRPr="00790744">
        <w:t>7 à 1</w:t>
      </w:r>
      <w:r w:rsidR="00D170F2">
        <w:t> %</w:t>
      </w:r>
      <w:r w:rsidRPr="00790744">
        <w:t>. Près de 30</w:t>
      </w:r>
      <w:r w:rsidR="00D170F2">
        <w:t> %</w:t>
      </w:r>
      <w:r w:rsidRPr="00790744">
        <w:t xml:space="preserve"> de la population marocaine est </w:t>
      </w:r>
      <w:r>
        <w:t xml:space="preserve">âgée </w:t>
      </w:r>
      <w:r w:rsidRPr="00790744">
        <w:t xml:space="preserve">de moins de 15 ans. </w:t>
      </w:r>
      <w:r w:rsidRPr="00577C42">
        <w:t>Avec un taux de fécondité de 2</w:t>
      </w:r>
      <w:r w:rsidR="005A56FF">
        <w:t>,</w:t>
      </w:r>
      <w:r w:rsidRPr="00577C42">
        <w:t>6 en 2011 (3</w:t>
      </w:r>
      <w:r w:rsidR="00851876">
        <w:t>,</w:t>
      </w:r>
      <w:r w:rsidRPr="00577C42">
        <w:t>1 en 2000) et une espérance de vie à la naissance de 74</w:t>
      </w:r>
      <w:r w:rsidR="00851876">
        <w:t>,</w:t>
      </w:r>
      <w:r w:rsidRPr="00577C42">
        <w:t>8 ans en 2010</w:t>
      </w:r>
      <w:r w:rsidR="00985C80">
        <w:t> </w:t>
      </w:r>
      <w:r w:rsidRPr="00577C42">
        <w:t>(73</w:t>
      </w:r>
      <w:r w:rsidR="005A56FF">
        <w:t>,</w:t>
      </w:r>
      <w:r w:rsidRPr="00577C42">
        <w:t>9 et 75</w:t>
      </w:r>
      <w:r w:rsidR="005A56FF">
        <w:t>,</w:t>
      </w:r>
      <w:r w:rsidRPr="00577C42">
        <w:t>6 pour les hommes et les femmes, respectivement)</w:t>
      </w:r>
      <w:r>
        <w:rPr>
          <w:rStyle w:val="FootnoteReference"/>
        </w:rPr>
        <w:footnoteReference w:id="3"/>
      </w:r>
      <w:r w:rsidRPr="00577C42">
        <w:t>, le Maroc démontre un niveau avancé de transition démographique.</w:t>
      </w:r>
    </w:p>
    <w:p w:rsidR="00E737BA" w:rsidRDefault="00E737BA" w:rsidP="002F12A2">
      <w:pPr>
        <w:jc w:val="both"/>
      </w:pPr>
      <w:r w:rsidRPr="00144FFF">
        <w:t xml:space="preserve">Bien que </w:t>
      </w:r>
      <w:r w:rsidRPr="00985D35">
        <w:t xml:space="preserve">l'éducation au Maroc </w:t>
      </w:r>
      <w:r>
        <w:t>soit</w:t>
      </w:r>
      <w:r w:rsidRPr="00985D35">
        <w:t xml:space="preserve"> gratuite et obligatoire à l'école primaire, de nombreux enfants</w:t>
      </w:r>
      <w:r w:rsidR="00985C80">
        <w:t> </w:t>
      </w:r>
      <w:r w:rsidRPr="00985D35">
        <w:t>(particulièrement les filles dans les zones rurales) ne sont pas scolarisé</w:t>
      </w:r>
      <w:r>
        <w:t>e</w:t>
      </w:r>
      <w:r w:rsidRPr="00985D35">
        <w:t>s. Le</w:t>
      </w:r>
      <w:r>
        <w:t xml:space="preserve"> </w:t>
      </w:r>
      <w:r w:rsidRPr="00985D35">
        <w:t>taux d'analphabétisme du pays plafonn</w:t>
      </w:r>
      <w:r w:rsidR="002F12A2">
        <w:t>e</w:t>
      </w:r>
      <w:r w:rsidRPr="00985D35">
        <w:t xml:space="preserve"> à </w:t>
      </w:r>
      <w:r>
        <w:t>près de</w:t>
      </w:r>
      <w:r w:rsidRPr="00985D35">
        <w:t xml:space="preserve"> 43</w:t>
      </w:r>
      <w:r w:rsidR="00D170F2">
        <w:t> %</w:t>
      </w:r>
      <w:r w:rsidRPr="00985D35">
        <w:t xml:space="preserve"> depuis quelques années, et le taux d'alphabétisation </w:t>
      </w:r>
      <w:r>
        <w:t>d</w:t>
      </w:r>
      <w:r w:rsidRPr="00985D35">
        <w:t>es filles vivant dans les zones rurales ne dépasse pas 10</w:t>
      </w:r>
      <w:r w:rsidR="00D170F2">
        <w:t> %</w:t>
      </w:r>
      <w:r w:rsidRPr="00985D35">
        <w:t xml:space="preserve">. Le </w:t>
      </w:r>
      <w:r w:rsidR="002F12A2">
        <w:t>T</w:t>
      </w:r>
      <w:r w:rsidRPr="00985D35">
        <w:t>ableau 1 résume les indicateurs socio-économiques et de développement du pays.</w:t>
      </w:r>
    </w:p>
    <w:p w:rsidR="006E06A1" w:rsidRPr="00144FFF" w:rsidRDefault="006E06A1" w:rsidP="00D9318F">
      <w:pPr>
        <w:jc w:val="both"/>
        <w:rPr>
          <w:b/>
          <w:bCs/>
        </w:rPr>
      </w:pPr>
      <w:r w:rsidRPr="00144FFF">
        <w:rPr>
          <w:b/>
          <w:bCs/>
        </w:rPr>
        <w:t>Table</w:t>
      </w:r>
      <w:r>
        <w:rPr>
          <w:b/>
          <w:bCs/>
        </w:rPr>
        <w:t>au</w:t>
      </w:r>
      <w:r w:rsidR="003C7768" w:rsidRPr="00144FFF">
        <w:rPr>
          <w:b/>
          <w:bCs/>
        </w:rPr>
        <w:fldChar w:fldCharType="begin"/>
      </w:r>
      <w:r w:rsidRPr="00144FFF">
        <w:rPr>
          <w:b/>
          <w:bCs/>
        </w:rPr>
        <w:instrText xml:space="preserve"> SEQ Table \* ARABIC </w:instrText>
      </w:r>
      <w:r w:rsidR="003C7768" w:rsidRPr="00144FFF">
        <w:rPr>
          <w:b/>
          <w:bCs/>
        </w:rPr>
        <w:fldChar w:fldCharType="separate"/>
      </w:r>
      <w:r w:rsidR="0010510C">
        <w:rPr>
          <w:b/>
          <w:bCs/>
          <w:noProof/>
        </w:rPr>
        <w:t>1</w:t>
      </w:r>
      <w:r w:rsidR="003C7768" w:rsidRPr="00144FFF">
        <w:rPr>
          <w:b/>
          <w:bCs/>
        </w:rPr>
        <w:fldChar w:fldCharType="end"/>
      </w:r>
      <w:r>
        <w:rPr>
          <w:b/>
          <w:bCs/>
        </w:rPr>
        <w:t> </w:t>
      </w:r>
      <w:r w:rsidRPr="00144FFF">
        <w:rPr>
          <w:b/>
          <w:bCs/>
        </w:rPr>
        <w:t>: Indicateurs socio</w:t>
      </w:r>
      <w:r>
        <w:rPr>
          <w:b/>
          <w:bCs/>
        </w:rPr>
        <w:t>-</w:t>
      </w:r>
      <w:r w:rsidRPr="00144FFF">
        <w:rPr>
          <w:b/>
          <w:bCs/>
        </w:rPr>
        <w:t>économiques et de développement</w:t>
      </w:r>
    </w:p>
    <w:tbl>
      <w:tblPr>
        <w:tblW w:w="9088" w:type="dxa"/>
        <w:tblInd w:w="212" w:type="dxa"/>
        <w:tblLayout w:type="fixed"/>
        <w:tblCellMar>
          <w:left w:w="70" w:type="dxa"/>
          <w:right w:w="70" w:type="dxa"/>
        </w:tblCellMar>
        <w:tblLook w:val="04A0" w:firstRow="1" w:lastRow="0" w:firstColumn="1" w:lastColumn="0" w:noHBand="0" w:noVBand="1"/>
      </w:tblPr>
      <w:tblGrid>
        <w:gridCol w:w="4126"/>
        <w:gridCol w:w="1654"/>
        <w:gridCol w:w="1654"/>
        <w:gridCol w:w="1654"/>
      </w:tblGrid>
      <w:tr w:rsidR="00E737BA" w:rsidRPr="00F02A69" w:rsidTr="006E06A1">
        <w:trPr>
          <w:trHeight w:val="322"/>
        </w:trPr>
        <w:tc>
          <w:tcPr>
            <w:tcW w:w="4126" w:type="dxa"/>
            <w:tcBorders>
              <w:top w:val="single" w:sz="4" w:space="0" w:color="auto"/>
              <w:left w:val="nil"/>
              <w:bottom w:val="single" w:sz="8" w:space="0" w:color="auto"/>
              <w:right w:val="nil"/>
            </w:tcBorders>
            <w:shd w:val="clear" w:color="auto" w:fill="auto"/>
            <w:vAlign w:val="bottom"/>
            <w:hideMark/>
          </w:tcPr>
          <w:p w:rsidR="00E737BA" w:rsidRPr="009D72B9" w:rsidRDefault="00E737BA" w:rsidP="00422E70">
            <w:pPr>
              <w:spacing w:after="0" w:line="240" w:lineRule="auto"/>
              <w:rPr>
                <w:rFonts w:cs="Calibri"/>
                <w:lang w:eastAsia="fr-FR"/>
              </w:rPr>
            </w:pPr>
            <w:r w:rsidRPr="009D72B9">
              <w:rPr>
                <w:rFonts w:cs="Calibri"/>
                <w:b/>
                <w:bCs/>
                <w:color w:val="000000"/>
                <w:lang w:eastAsia="fr-FR"/>
              </w:rPr>
              <w:t>Indicateurs</w:t>
            </w:r>
          </w:p>
        </w:tc>
        <w:tc>
          <w:tcPr>
            <w:tcW w:w="1654" w:type="dxa"/>
            <w:tcBorders>
              <w:top w:val="single" w:sz="4" w:space="0" w:color="auto"/>
              <w:left w:val="nil"/>
              <w:bottom w:val="single" w:sz="8" w:space="0" w:color="auto"/>
              <w:right w:val="nil"/>
            </w:tcBorders>
            <w:vAlign w:val="center"/>
          </w:tcPr>
          <w:p w:rsidR="00E737BA" w:rsidRPr="00F02A69" w:rsidRDefault="00E737BA" w:rsidP="00422E70">
            <w:pPr>
              <w:spacing w:after="0" w:line="240" w:lineRule="auto"/>
              <w:rPr>
                <w:rFonts w:cs="Calibri"/>
                <w:b/>
                <w:lang w:eastAsia="fr-FR"/>
              </w:rPr>
            </w:pPr>
            <w:r w:rsidRPr="00F02A69">
              <w:rPr>
                <w:rFonts w:cs="Calibri"/>
                <w:b/>
                <w:lang w:eastAsia="fr-FR"/>
              </w:rPr>
              <w:t>2006</w:t>
            </w:r>
          </w:p>
        </w:tc>
        <w:tc>
          <w:tcPr>
            <w:tcW w:w="1654" w:type="dxa"/>
            <w:tcBorders>
              <w:top w:val="single" w:sz="4" w:space="0" w:color="auto"/>
              <w:left w:val="nil"/>
              <w:bottom w:val="single" w:sz="8" w:space="0" w:color="auto"/>
              <w:right w:val="nil"/>
            </w:tcBorders>
            <w:vAlign w:val="center"/>
          </w:tcPr>
          <w:p w:rsidR="00E737BA" w:rsidRPr="00F02A69" w:rsidRDefault="00E737BA" w:rsidP="00422E70">
            <w:pPr>
              <w:spacing w:after="0" w:line="240" w:lineRule="auto"/>
              <w:rPr>
                <w:rFonts w:cs="Calibri"/>
                <w:b/>
                <w:lang w:eastAsia="fr-FR"/>
              </w:rPr>
            </w:pPr>
            <w:r w:rsidRPr="00F02A69">
              <w:rPr>
                <w:rFonts w:cs="Calibri"/>
                <w:b/>
                <w:lang w:eastAsia="fr-FR"/>
              </w:rPr>
              <w:t>2008</w:t>
            </w:r>
          </w:p>
        </w:tc>
        <w:tc>
          <w:tcPr>
            <w:tcW w:w="1654" w:type="dxa"/>
            <w:tcBorders>
              <w:top w:val="single" w:sz="4" w:space="0" w:color="auto"/>
              <w:left w:val="nil"/>
              <w:bottom w:val="single" w:sz="8" w:space="0" w:color="auto"/>
              <w:right w:val="nil"/>
            </w:tcBorders>
            <w:shd w:val="clear" w:color="auto" w:fill="auto"/>
            <w:noWrap/>
            <w:vAlign w:val="center"/>
            <w:hideMark/>
          </w:tcPr>
          <w:p w:rsidR="00E737BA" w:rsidRPr="00F02A69" w:rsidRDefault="00E737BA" w:rsidP="00422E70">
            <w:pPr>
              <w:spacing w:after="0" w:line="240" w:lineRule="auto"/>
              <w:rPr>
                <w:rFonts w:cs="Calibri"/>
                <w:b/>
                <w:lang w:eastAsia="fr-FR"/>
              </w:rPr>
            </w:pPr>
            <w:r w:rsidRPr="00F02A69">
              <w:rPr>
                <w:rFonts w:cs="Calibri"/>
                <w:b/>
                <w:lang w:eastAsia="fr-FR"/>
              </w:rPr>
              <w:t>2010</w:t>
            </w:r>
          </w:p>
        </w:tc>
      </w:tr>
      <w:tr w:rsidR="00E737BA" w:rsidRPr="00F02A69" w:rsidTr="006E06A1">
        <w:trPr>
          <w:trHeight w:val="307"/>
        </w:trPr>
        <w:tc>
          <w:tcPr>
            <w:tcW w:w="4126" w:type="dxa"/>
            <w:tcBorders>
              <w:top w:val="nil"/>
              <w:left w:val="nil"/>
              <w:bottom w:val="nil"/>
              <w:right w:val="nil"/>
            </w:tcBorders>
            <w:shd w:val="clear" w:color="auto" w:fill="auto"/>
            <w:vAlign w:val="bottom"/>
            <w:hideMark/>
          </w:tcPr>
          <w:p w:rsidR="00E737BA" w:rsidRPr="009D72B9" w:rsidRDefault="00E737BA" w:rsidP="00422E70">
            <w:pPr>
              <w:spacing w:after="0" w:line="240" w:lineRule="auto"/>
              <w:rPr>
                <w:rFonts w:cs="Calibri"/>
                <w:lang w:eastAsia="fr-FR"/>
              </w:rPr>
            </w:pPr>
            <w:r w:rsidRPr="009D72B9">
              <w:rPr>
                <w:rFonts w:cs="Calibri"/>
                <w:color w:val="000000"/>
                <w:lang w:eastAsia="fr-FR"/>
              </w:rPr>
              <w:t>Indice d</w:t>
            </w:r>
            <w:r>
              <w:rPr>
                <w:rFonts w:cs="Calibri"/>
                <w:color w:val="000000"/>
                <w:lang w:eastAsia="fr-FR"/>
              </w:rPr>
              <w:t>e d</w:t>
            </w:r>
            <w:r w:rsidRPr="009D72B9">
              <w:rPr>
                <w:rFonts w:cs="Calibri"/>
                <w:color w:val="000000"/>
                <w:lang w:eastAsia="fr-FR"/>
              </w:rPr>
              <w:t>éveloppe</w:t>
            </w:r>
            <w:r w:rsidR="0006281F">
              <w:rPr>
                <w:rFonts w:cs="Calibri"/>
                <w:color w:val="000000"/>
                <w:lang w:eastAsia="fr-FR"/>
              </w:rPr>
              <w:t>me</w:t>
            </w:r>
            <w:r w:rsidRPr="009D72B9">
              <w:rPr>
                <w:rFonts w:cs="Calibri"/>
                <w:color w:val="000000"/>
                <w:lang w:eastAsia="fr-FR"/>
              </w:rPr>
              <w:t>nt</w:t>
            </w:r>
            <w:r>
              <w:rPr>
                <w:rFonts w:cs="Calibri"/>
                <w:color w:val="000000"/>
                <w:lang w:eastAsia="fr-FR"/>
              </w:rPr>
              <w:t xml:space="preserve"> h</w:t>
            </w:r>
            <w:r w:rsidRPr="009D72B9">
              <w:rPr>
                <w:rFonts w:cs="Calibri"/>
                <w:color w:val="000000"/>
                <w:lang w:eastAsia="fr-FR"/>
              </w:rPr>
              <w:t>umain</w:t>
            </w:r>
            <w:r w:rsidR="0006281F">
              <w:rPr>
                <w:rFonts w:cs="Calibri"/>
                <w:color w:val="000000"/>
                <w:lang w:eastAsia="fr-FR"/>
              </w:rPr>
              <w:t xml:space="preserve"> (IDH)</w:t>
            </w:r>
            <w:r w:rsidRPr="009D72B9">
              <w:rPr>
                <w:rFonts w:cs="Calibri"/>
                <w:color w:val="000000"/>
                <w:lang w:eastAsia="fr-FR"/>
              </w:rPr>
              <w:t xml:space="preserve"> </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0</w:t>
            </w:r>
            <w:r w:rsidR="0006281F">
              <w:rPr>
                <w:rFonts w:cs="Calibri"/>
                <w:lang w:eastAsia="fr-FR"/>
              </w:rPr>
              <w:t>,</w:t>
            </w:r>
            <w:r w:rsidRPr="00F02A69">
              <w:rPr>
                <w:rFonts w:cs="Calibri"/>
                <w:lang w:eastAsia="fr-FR"/>
              </w:rPr>
              <w:t>53</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0</w:t>
            </w:r>
            <w:r w:rsidR="0006281F">
              <w:rPr>
                <w:rFonts w:cs="Calibri"/>
                <w:lang w:eastAsia="fr-FR"/>
              </w:rPr>
              <w:t>,</w:t>
            </w:r>
            <w:r w:rsidRPr="00F02A69">
              <w:rPr>
                <w:rFonts w:cs="Calibri"/>
                <w:lang w:eastAsia="fr-FR"/>
              </w:rPr>
              <w:t>562</w:t>
            </w:r>
          </w:p>
        </w:tc>
        <w:tc>
          <w:tcPr>
            <w:tcW w:w="1654" w:type="dxa"/>
            <w:tcBorders>
              <w:top w:val="nil"/>
              <w:left w:val="nil"/>
              <w:bottom w:val="nil"/>
              <w:right w:val="nil"/>
            </w:tcBorders>
            <w:shd w:val="clear" w:color="auto" w:fill="auto"/>
            <w:noWrap/>
            <w:vAlign w:val="center"/>
            <w:hideMark/>
          </w:tcPr>
          <w:p w:rsidR="00E737BA" w:rsidRPr="00F02A69" w:rsidRDefault="00E737BA" w:rsidP="00422E70">
            <w:pPr>
              <w:spacing w:after="0" w:line="240" w:lineRule="auto"/>
              <w:rPr>
                <w:rFonts w:cs="Calibri"/>
                <w:lang w:eastAsia="fr-FR"/>
              </w:rPr>
            </w:pPr>
            <w:r w:rsidRPr="00F02A69">
              <w:rPr>
                <w:rFonts w:cs="Calibri"/>
                <w:lang w:eastAsia="fr-FR"/>
              </w:rPr>
              <w:t>0</w:t>
            </w:r>
            <w:r w:rsidR="0006281F">
              <w:rPr>
                <w:rFonts w:cs="Calibri"/>
                <w:lang w:eastAsia="fr-FR"/>
              </w:rPr>
              <w:t>,</w:t>
            </w:r>
            <w:r w:rsidRPr="00F02A69">
              <w:rPr>
                <w:rFonts w:cs="Calibri"/>
                <w:lang w:eastAsia="fr-FR"/>
              </w:rPr>
              <w:t>567</w:t>
            </w:r>
          </w:p>
        </w:tc>
      </w:tr>
      <w:tr w:rsidR="00E737BA" w:rsidRPr="00F02A69" w:rsidTr="006E06A1">
        <w:trPr>
          <w:trHeight w:val="307"/>
        </w:trPr>
        <w:tc>
          <w:tcPr>
            <w:tcW w:w="4126" w:type="dxa"/>
            <w:tcBorders>
              <w:top w:val="nil"/>
              <w:left w:val="nil"/>
              <w:bottom w:val="nil"/>
              <w:right w:val="nil"/>
            </w:tcBorders>
            <w:shd w:val="clear" w:color="auto" w:fill="auto"/>
            <w:vAlign w:val="bottom"/>
            <w:hideMark/>
          </w:tcPr>
          <w:p w:rsidR="00E737BA" w:rsidRPr="009D72B9" w:rsidRDefault="00E737BA" w:rsidP="00422E70">
            <w:pPr>
              <w:spacing w:after="0" w:line="240" w:lineRule="auto"/>
              <w:rPr>
                <w:rFonts w:cs="Calibri"/>
                <w:lang w:eastAsia="fr-FR"/>
              </w:rPr>
            </w:pPr>
            <w:r>
              <w:rPr>
                <w:rFonts w:cs="Calibri"/>
                <w:lang w:eastAsia="fr-FR"/>
              </w:rPr>
              <w:t>Classement selon</w:t>
            </w:r>
            <w:r w:rsidRPr="009D72B9">
              <w:rPr>
                <w:rFonts w:cs="Calibri"/>
                <w:lang w:eastAsia="fr-FR"/>
              </w:rPr>
              <w:t xml:space="preserve"> l’IDH </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123</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126</w:t>
            </w:r>
          </w:p>
        </w:tc>
        <w:tc>
          <w:tcPr>
            <w:tcW w:w="1654" w:type="dxa"/>
            <w:tcBorders>
              <w:top w:val="nil"/>
              <w:left w:val="nil"/>
              <w:bottom w:val="nil"/>
              <w:right w:val="nil"/>
            </w:tcBorders>
            <w:shd w:val="clear" w:color="auto" w:fill="auto"/>
            <w:noWrap/>
            <w:vAlign w:val="center"/>
            <w:hideMark/>
          </w:tcPr>
          <w:p w:rsidR="00E737BA" w:rsidRPr="00F02A69" w:rsidRDefault="00E737BA" w:rsidP="00422E70">
            <w:pPr>
              <w:spacing w:after="0" w:line="240" w:lineRule="auto"/>
              <w:rPr>
                <w:rFonts w:cs="Calibri"/>
                <w:lang w:eastAsia="fr-FR"/>
              </w:rPr>
            </w:pPr>
            <w:r w:rsidRPr="00F02A69">
              <w:rPr>
                <w:rFonts w:cs="Calibri"/>
                <w:lang w:eastAsia="fr-FR"/>
              </w:rPr>
              <w:t>114</w:t>
            </w:r>
          </w:p>
        </w:tc>
      </w:tr>
      <w:tr w:rsidR="00E737BA" w:rsidRPr="00F02A69" w:rsidTr="006E06A1">
        <w:trPr>
          <w:trHeight w:val="307"/>
        </w:trPr>
        <w:tc>
          <w:tcPr>
            <w:tcW w:w="4126" w:type="dxa"/>
            <w:tcBorders>
              <w:top w:val="nil"/>
              <w:left w:val="nil"/>
              <w:bottom w:val="nil"/>
              <w:right w:val="nil"/>
            </w:tcBorders>
            <w:shd w:val="clear" w:color="auto" w:fill="auto"/>
            <w:vAlign w:val="bottom"/>
            <w:hideMark/>
          </w:tcPr>
          <w:p w:rsidR="00E737BA" w:rsidRPr="009D72B9" w:rsidRDefault="00E737BA" w:rsidP="00905247">
            <w:pPr>
              <w:spacing w:after="0" w:line="240" w:lineRule="auto"/>
              <w:rPr>
                <w:rFonts w:cs="Calibri"/>
                <w:lang w:eastAsia="fr-FR"/>
              </w:rPr>
            </w:pPr>
            <w:r>
              <w:rPr>
                <w:rFonts w:cs="Calibri"/>
                <w:color w:val="000000"/>
                <w:lang w:eastAsia="fr-FR"/>
              </w:rPr>
              <w:t>Taux d’a</w:t>
            </w:r>
            <w:r w:rsidRPr="009D72B9">
              <w:rPr>
                <w:rFonts w:cs="Calibri"/>
                <w:color w:val="000000"/>
                <w:lang w:eastAsia="fr-FR"/>
              </w:rPr>
              <w:t>lphabétisation</w:t>
            </w:r>
            <w:r w:rsidR="00905247">
              <w:rPr>
                <w:rFonts w:cs="Calibri"/>
                <w:color w:val="000000"/>
                <w:lang w:eastAsia="fr-FR"/>
              </w:rPr>
              <w:t> </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51</w:t>
            </w:r>
            <w:r w:rsidR="0006281F">
              <w:rPr>
                <w:rFonts w:cs="Calibri"/>
                <w:lang w:eastAsia="fr-FR"/>
              </w:rPr>
              <w:t>,</w:t>
            </w:r>
            <w:r w:rsidRPr="00F02A69">
              <w:rPr>
                <w:rFonts w:cs="Calibri"/>
                <w:lang w:eastAsia="fr-FR"/>
              </w:rPr>
              <w:t>9</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55</w:t>
            </w:r>
          </w:p>
        </w:tc>
        <w:tc>
          <w:tcPr>
            <w:tcW w:w="1654" w:type="dxa"/>
            <w:tcBorders>
              <w:top w:val="nil"/>
              <w:left w:val="nil"/>
              <w:bottom w:val="nil"/>
              <w:right w:val="nil"/>
            </w:tcBorders>
            <w:shd w:val="clear" w:color="auto" w:fill="auto"/>
            <w:noWrap/>
            <w:vAlign w:val="center"/>
            <w:hideMark/>
          </w:tcPr>
          <w:p w:rsidR="00E737BA" w:rsidRPr="00F02A69" w:rsidRDefault="00E737BA" w:rsidP="00422E70">
            <w:pPr>
              <w:spacing w:after="0" w:line="240" w:lineRule="auto"/>
              <w:rPr>
                <w:rFonts w:cs="Calibri"/>
                <w:lang w:eastAsia="fr-FR"/>
              </w:rPr>
            </w:pPr>
            <w:r w:rsidRPr="00F02A69">
              <w:rPr>
                <w:rFonts w:cs="Calibri"/>
                <w:lang w:eastAsia="fr-FR"/>
              </w:rPr>
              <w:t>56</w:t>
            </w:r>
            <w:r w:rsidR="0006281F">
              <w:rPr>
                <w:rFonts w:cs="Calibri"/>
                <w:lang w:eastAsia="fr-FR"/>
              </w:rPr>
              <w:t>,</w:t>
            </w:r>
            <w:r w:rsidRPr="00F02A69">
              <w:rPr>
                <w:rFonts w:cs="Calibri"/>
                <w:lang w:eastAsia="fr-FR"/>
              </w:rPr>
              <w:t>4</w:t>
            </w:r>
          </w:p>
        </w:tc>
      </w:tr>
      <w:tr w:rsidR="00E737BA" w:rsidRPr="00F02A69" w:rsidTr="006E06A1">
        <w:trPr>
          <w:trHeight w:val="307"/>
        </w:trPr>
        <w:tc>
          <w:tcPr>
            <w:tcW w:w="4126" w:type="dxa"/>
            <w:tcBorders>
              <w:top w:val="nil"/>
              <w:left w:val="nil"/>
              <w:bottom w:val="nil"/>
              <w:right w:val="nil"/>
            </w:tcBorders>
            <w:shd w:val="clear" w:color="auto" w:fill="auto"/>
            <w:vAlign w:val="bottom"/>
            <w:hideMark/>
          </w:tcPr>
          <w:p w:rsidR="00E737BA" w:rsidRPr="009D72B9" w:rsidRDefault="00E737BA" w:rsidP="00422E70">
            <w:pPr>
              <w:spacing w:after="0" w:line="240" w:lineRule="auto"/>
              <w:rPr>
                <w:rFonts w:cs="Calibri"/>
                <w:lang w:eastAsia="fr-FR"/>
              </w:rPr>
            </w:pPr>
            <w:r>
              <w:rPr>
                <w:rFonts w:cs="Calibri"/>
                <w:color w:val="000000"/>
                <w:lang w:eastAsia="fr-FR"/>
              </w:rPr>
              <w:t>Taux d’a</w:t>
            </w:r>
            <w:r w:rsidRPr="009D72B9">
              <w:rPr>
                <w:rFonts w:cs="Calibri"/>
                <w:color w:val="000000"/>
                <w:lang w:eastAsia="fr-FR"/>
              </w:rPr>
              <w:t xml:space="preserve">lphabétisation des </w:t>
            </w:r>
            <w:r>
              <w:rPr>
                <w:rFonts w:cs="Calibri"/>
                <w:color w:val="000000"/>
                <w:lang w:eastAsia="fr-FR"/>
              </w:rPr>
              <w:t>f</w:t>
            </w:r>
            <w:r w:rsidRPr="009D72B9">
              <w:rPr>
                <w:rFonts w:cs="Calibri"/>
                <w:color w:val="000000"/>
                <w:lang w:eastAsia="fr-FR"/>
              </w:rPr>
              <w:t xml:space="preserve">emmes </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39</w:t>
            </w:r>
            <w:r w:rsidR="0006281F">
              <w:rPr>
                <w:rFonts w:cs="Calibri"/>
                <w:lang w:eastAsia="fr-FR"/>
              </w:rPr>
              <w:t>,</w:t>
            </w:r>
            <w:r w:rsidRPr="00F02A69">
              <w:rPr>
                <w:rFonts w:cs="Calibri"/>
                <w:lang w:eastAsia="fr-FR"/>
              </w:rPr>
              <w:t>6</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43</w:t>
            </w:r>
          </w:p>
        </w:tc>
        <w:tc>
          <w:tcPr>
            <w:tcW w:w="1654" w:type="dxa"/>
            <w:tcBorders>
              <w:top w:val="nil"/>
              <w:left w:val="nil"/>
              <w:bottom w:val="nil"/>
              <w:right w:val="nil"/>
            </w:tcBorders>
            <w:shd w:val="clear" w:color="auto" w:fill="auto"/>
            <w:noWrap/>
            <w:vAlign w:val="center"/>
            <w:hideMark/>
          </w:tcPr>
          <w:p w:rsidR="00E737BA" w:rsidRPr="00F02A69" w:rsidRDefault="00E737BA" w:rsidP="00422E70">
            <w:pPr>
              <w:spacing w:after="0" w:line="240" w:lineRule="auto"/>
              <w:rPr>
                <w:rFonts w:cs="Calibri"/>
                <w:lang w:eastAsia="fr-FR"/>
              </w:rPr>
            </w:pPr>
            <w:r w:rsidRPr="00F02A69">
              <w:rPr>
                <w:rFonts w:cs="Calibri"/>
                <w:lang w:eastAsia="fr-FR"/>
              </w:rPr>
              <w:t>44</w:t>
            </w:r>
          </w:p>
        </w:tc>
      </w:tr>
      <w:tr w:rsidR="00E737BA" w:rsidRPr="009D72B9" w:rsidTr="006E06A1">
        <w:trPr>
          <w:trHeight w:val="282"/>
        </w:trPr>
        <w:tc>
          <w:tcPr>
            <w:tcW w:w="4126" w:type="dxa"/>
            <w:tcBorders>
              <w:top w:val="nil"/>
              <w:left w:val="nil"/>
              <w:bottom w:val="nil"/>
              <w:right w:val="nil"/>
            </w:tcBorders>
            <w:shd w:val="clear" w:color="auto" w:fill="auto"/>
            <w:vAlign w:val="bottom"/>
            <w:hideMark/>
          </w:tcPr>
          <w:p w:rsidR="00E737BA" w:rsidRPr="009D72B9" w:rsidRDefault="00E737BA" w:rsidP="00905247">
            <w:pPr>
              <w:spacing w:after="0" w:line="240" w:lineRule="auto"/>
              <w:rPr>
                <w:rFonts w:cs="Calibri"/>
                <w:color w:val="000000"/>
                <w:lang w:eastAsia="fr-FR"/>
              </w:rPr>
            </w:pPr>
            <w:r>
              <w:rPr>
                <w:rFonts w:cs="Calibri"/>
                <w:color w:val="000000"/>
                <w:lang w:eastAsia="fr-FR"/>
              </w:rPr>
              <w:t>Taux de participation de</w:t>
            </w:r>
            <w:r w:rsidR="00905247">
              <w:rPr>
                <w:rFonts w:cs="Calibri"/>
                <w:color w:val="000000"/>
                <w:lang w:eastAsia="fr-FR"/>
              </w:rPr>
              <w:t>s femmes à</w:t>
            </w:r>
            <w:r>
              <w:rPr>
                <w:rFonts w:cs="Calibri"/>
                <w:color w:val="000000"/>
                <w:lang w:eastAsia="fr-FR"/>
              </w:rPr>
              <w:t xml:space="preserve"> la population active </w:t>
            </w:r>
          </w:p>
        </w:tc>
        <w:tc>
          <w:tcPr>
            <w:tcW w:w="1654" w:type="dxa"/>
            <w:tcBorders>
              <w:top w:val="nil"/>
              <w:left w:val="nil"/>
              <w:bottom w:val="nil"/>
              <w:right w:val="nil"/>
            </w:tcBorders>
            <w:vAlign w:val="center"/>
          </w:tcPr>
          <w:p w:rsidR="00E737BA" w:rsidRPr="009D72B9" w:rsidRDefault="00E737BA" w:rsidP="00422E70">
            <w:pPr>
              <w:spacing w:after="0" w:line="240" w:lineRule="auto"/>
              <w:rPr>
                <w:rFonts w:cs="Calibri"/>
                <w:color w:val="000000"/>
                <w:lang w:eastAsia="fr-FR"/>
              </w:rPr>
            </w:pPr>
            <w:r w:rsidRPr="009D72B9">
              <w:rPr>
                <w:rFonts w:cs="Calibri"/>
                <w:color w:val="000000"/>
                <w:lang w:eastAsia="fr-FR"/>
              </w:rPr>
              <w:t>26</w:t>
            </w:r>
          </w:p>
        </w:tc>
        <w:tc>
          <w:tcPr>
            <w:tcW w:w="1654" w:type="dxa"/>
            <w:tcBorders>
              <w:top w:val="nil"/>
              <w:left w:val="nil"/>
              <w:bottom w:val="nil"/>
              <w:right w:val="nil"/>
            </w:tcBorders>
            <w:vAlign w:val="center"/>
          </w:tcPr>
          <w:p w:rsidR="00E737BA" w:rsidRPr="009D72B9" w:rsidRDefault="00E737BA" w:rsidP="00422E70">
            <w:pPr>
              <w:spacing w:after="0" w:line="240" w:lineRule="auto"/>
              <w:rPr>
                <w:rFonts w:cs="Calibri"/>
                <w:color w:val="000000"/>
                <w:lang w:eastAsia="fr-FR"/>
              </w:rPr>
            </w:pPr>
            <w:r w:rsidRPr="009D72B9">
              <w:rPr>
                <w:rFonts w:cs="Calibri"/>
                <w:color w:val="000000"/>
                <w:lang w:eastAsia="fr-FR"/>
              </w:rPr>
              <w:t>27</w:t>
            </w:r>
          </w:p>
        </w:tc>
        <w:tc>
          <w:tcPr>
            <w:tcW w:w="1654" w:type="dxa"/>
            <w:tcBorders>
              <w:top w:val="nil"/>
              <w:left w:val="nil"/>
              <w:bottom w:val="nil"/>
              <w:right w:val="nil"/>
            </w:tcBorders>
            <w:shd w:val="clear" w:color="auto" w:fill="auto"/>
            <w:noWrap/>
            <w:vAlign w:val="center"/>
            <w:hideMark/>
          </w:tcPr>
          <w:p w:rsidR="00E737BA" w:rsidRPr="009D72B9" w:rsidRDefault="00E737BA" w:rsidP="00422E70">
            <w:pPr>
              <w:spacing w:after="0" w:line="240" w:lineRule="auto"/>
              <w:rPr>
                <w:rFonts w:cs="Calibri"/>
                <w:color w:val="000000"/>
                <w:lang w:eastAsia="fr-FR"/>
              </w:rPr>
            </w:pPr>
            <w:r w:rsidRPr="009D72B9">
              <w:rPr>
                <w:rFonts w:cs="Calibri"/>
                <w:color w:val="000000"/>
                <w:lang w:eastAsia="fr-FR"/>
              </w:rPr>
              <w:t>26</w:t>
            </w:r>
          </w:p>
        </w:tc>
      </w:tr>
      <w:tr w:rsidR="00E737BA" w:rsidRPr="009D72B9" w:rsidTr="006E06A1">
        <w:trPr>
          <w:trHeight w:val="307"/>
        </w:trPr>
        <w:tc>
          <w:tcPr>
            <w:tcW w:w="4126" w:type="dxa"/>
            <w:tcBorders>
              <w:top w:val="nil"/>
              <w:left w:val="nil"/>
              <w:bottom w:val="nil"/>
              <w:right w:val="nil"/>
            </w:tcBorders>
            <w:shd w:val="clear" w:color="auto" w:fill="auto"/>
            <w:vAlign w:val="bottom"/>
            <w:hideMark/>
          </w:tcPr>
          <w:p w:rsidR="00E737BA" w:rsidRPr="009D72B9" w:rsidRDefault="00E737BA" w:rsidP="00422E70">
            <w:pPr>
              <w:spacing w:after="0" w:line="240" w:lineRule="auto"/>
              <w:rPr>
                <w:rFonts w:cs="Calibri"/>
                <w:color w:val="000000"/>
                <w:lang w:eastAsia="fr-FR"/>
              </w:rPr>
            </w:pPr>
            <w:r w:rsidRPr="009D72B9">
              <w:rPr>
                <w:rFonts w:cs="Calibri"/>
                <w:color w:val="000000"/>
                <w:lang w:eastAsia="fr-FR"/>
              </w:rPr>
              <w:t>Taux d</w:t>
            </w:r>
            <w:r>
              <w:rPr>
                <w:rFonts w:cs="Calibri"/>
                <w:color w:val="000000"/>
                <w:lang w:eastAsia="fr-FR"/>
              </w:rPr>
              <w:t>e scolarisation</w:t>
            </w:r>
            <w:r w:rsidRPr="009D72B9">
              <w:rPr>
                <w:rFonts w:cs="Calibri"/>
                <w:color w:val="000000"/>
                <w:lang w:eastAsia="fr-FR"/>
              </w:rPr>
              <w:t xml:space="preserve"> dans les écoles primaires</w:t>
            </w:r>
          </w:p>
        </w:tc>
        <w:tc>
          <w:tcPr>
            <w:tcW w:w="1654" w:type="dxa"/>
            <w:tcBorders>
              <w:top w:val="nil"/>
              <w:left w:val="nil"/>
              <w:bottom w:val="nil"/>
              <w:right w:val="nil"/>
            </w:tcBorders>
            <w:vAlign w:val="center"/>
          </w:tcPr>
          <w:p w:rsidR="00E737BA" w:rsidRPr="009D72B9" w:rsidRDefault="00E737BA" w:rsidP="00422E70">
            <w:pPr>
              <w:spacing w:after="0" w:line="240" w:lineRule="auto"/>
              <w:rPr>
                <w:rFonts w:cs="Calibri"/>
                <w:color w:val="000000"/>
                <w:lang w:eastAsia="fr-FR"/>
              </w:rPr>
            </w:pPr>
            <w:r w:rsidRPr="009D72B9">
              <w:rPr>
                <w:rFonts w:cs="Calibri"/>
                <w:color w:val="000000"/>
                <w:lang w:eastAsia="fr-FR"/>
              </w:rPr>
              <w:t>88</w:t>
            </w:r>
          </w:p>
        </w:tc>
        <w:tc>
          <w:tcPr>
            <w:tcW w:w="1654" w:type="dxa"/>
            <w:tcBorders>
              <w:top w:val="nil"/>
              <w:left w:val="nil"/>
              <w:bottom w:val="nil"/>
              <w:right w:val="nil"/>
            </w:tcBorders>
            <w:vAlign w:val="center"/>
          </w:tcPr>
          <w:p w:rsidR="00E737BA" w:rsidRPr="009D72B9" w:rsidRDefault="00E737BA" w:rsidP="00422E70">
            <w:pPr>
              <w:spacing w:after="0" w:line="240" w:lineRule="auto"/>
              <w:rPr>
                <w:rFonts w:cs="Calibri"/>
                <w:color w:val="000000"/>
                <w:lang w:eastAsia="fr-FR"/>
              </w:rPr>
            </w:pPr>
            <w:r w:rsidRPr="009D72B9">
              <w:rPr>
                <w:rFonts w:cs="Calibri"/>
                <w:color w:val="000000"/>
                <w:lang w:eastAsia="fr-FR"/>
              </w:rPr>
              <w:t>89</w:t>
            </w:r>
          </w:p>
        </w:tc>
        <w:tc>
          <w:tcPr>
            <w:tcW w:w="1654" w:type="dxa"/>
            <w:tcBorders>
              <w:top w:val="nil"/>
              <w:left w:val="nil"/>
              <w:bottom w:val="nil"/>
              <w:right w:val="nil"/>
            </w:tcBorders>
            <w:shd w:val="clear" w:color="auto" w:fill="auto"/>
            <w:noWrap/>
            <w:vAlign w:val="center"/>
            <w:hideMark/>
          </w:tcPr>
          <w:p w:rsidR="00E737BA" w:rsidRPr="009D72B9" w:rsidRDefault="00E737BA" w:rsidP="00422E70">
            <w:pPr>
              <w:spacing w:after="0" w:line="240" w:lineRule="auto"/>
              <w:rPr>
                <w:rFonts w:cs="Calibri"/>
                <w:color w:val="000000"/>
                <w:lang w:eastAsia="fr-FR"/>
              </w:rPr>
            </w:pPr>
            <w:r w:rsidRPr="009D72B9">
              <w:rPr>
                <w:rFonts w:cs="Calibri"/>
                <w:color w:val="000000"/>
                <w:lang w:eastAsia="fr-FR"/>
              </w:rPr>
              <w:t>90</w:t>
            </w:r>
          </w:p>
        </w:tc>
      </w:tr>
      <w:tr w:rsidR="00E737BA" w:rsidRPr="00F02A69" w:rsidTr="006E06A1">
        <w:trPr>
          <w:trHeight w:val="356"/>
        </w:trPr>
        <w:tc>
          <w:tcPr>
            <w:tcW w:w="4126" w:type="dxa"/>
            <w:tcBorders>
              <w:top w:val="nil"/>
              <w:left w:val="nil"/>
              <w:bottom w:val="nil"/>
              <w:right w:val="nil"/>
            </w:tcBorders>
            <w:shd w:val="clear" w:color="auto" w:fill="auto"/>
            <w:vAlign w:val="bottom"/>
            <w:hideMark/>
          </w:tcPr>
          <w:p w:rsidR="00E737BA" w:rsidRPr="009D72B9" w:rsidRDefault="00E737BA" w:rsidP="0006281F">
            <w:pPr>
              <w:spacing w:after="0" w:line="240" w:lineRule="auto"/>
              <w:rPr>
                <w:rFonts w:cs="Calibri"/>
                <w:lang w:eastAsia="fr-FR"/>
              </w:rPr>
            </w:pPr>
            <w:r w:rsidRPr="009D72B9">
              <w:rPr>
                <w:rFonts w:cs="Calibri"/>
                <w:color w:val="000000"/>
                <w:lang w:eastAsia="fr-FR"/>
              </w:rPr>
              <w:t>E</w:t>
            </w:r>
            <w:r>
              <w:rPr>
                <w:rFonts w:cs="Calibri"/>
                <w:color w:val="000000"/>
                <w:lang w:eastAsia="fr-FR"/>
              </w:rPr>
              <w:t>nseignement</w:t>
            </w:r>
            <w:r w:rsidR="0006281F">
              <w:rPr>
                <w:rFonts w:cs="Calibri"/>
                <w:color w:val="000000"/>
                <w:lang w:eastAsia="fr-FR"/>
              </w:rPr>
              <w:t xml:space="preserve"> p</w:t>
            </w:r>
            <w:r w:rsidRPr="009D72B9">
              <w:rPr>
                <w:rFonts w:cs="Calibri"/>
                <w:color w:val="000000"/>
                <w:lang w:eastAsia="fr-FR"/>
              </w:rPr>
              <w:t>rimaire, é</w:t>
            </w:r>
            <w:r>
              <w:rPr>
                <w:rFonts w:cs="Calibri"/>
                <w:color w:val="000000"/>
                <w:lang w:eastAsia="fr-FR"/>
              </w:rPr>
              <w:t>lèves</w:t>
            </w:r>
            <w:r w:rsidRPr="009D72B9">
              <w:rPr>
                <w:rFonts w:cs="Calibri"/>
                <w:color w:val="000000"/>
                <w:lang w:eastAsia="fr-FR"/>
              </w:rPr>
              <w:t xml:space="preserve"> (</w:t>
            </w:r>
            <w:r w:rsidR="00D170F2">
              <w:rPr>
                <w:rFonts w:cs="Calibri"/>
                <w:color w:val="000000"/>
                <w:lang w:eastAsia="fr-FR"/>
              </w:rPr>
              <w:t>%</w:t>
            </w:r>
            <w:r w:rsidRPr="009D72B9">
              <w:rPr>
                <w:rFonts w:cs="Calibri"/>
                <w:color w:val="000000"/>
                <w:lang w:eastAsia="fr-FR"/>
              </w:rPr>
              <w:t xml:space="preserve"> </w:t>
            </w:r>
            <w:r>
              <w:rPr>
                <w:rFonts w:cs="Calibri"/>
                <w:color w:val="000000"/>
                <w:lang w:eastAsia="fr-FR"/>
              </w:rPr>
              <w:t>de filles</w:t>
            </w:r>
            <w:r w:rsidRPr="009D72B9">
              <w:rPr>
                <w:rFonts w:cs="Calibri"/>
                <w:color w:val="000000"/>
                <w:lang w:eastAsia="fr-FR"/>
              </w:rPr>
              <w:t xml:space="preserve">) </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46</w:t>
            </w:r>
          </w:p>
        </w:tc>
        <w:tc>
          <w:tcPr>
            <w:tcW w:w="1654" w:type="dxa"/>
            <w:tcBorders>
              <w:top w:val="nil"/>
              <w:left w:val="nil"/>
              <w:bottom w:val="nil"/>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47</w:t>
            </w:r>
          </w:p>
        </w:tc>
        <w:tc>
          <w:tcPr>
            <w:tcW w:w="1654" w:type="dxa"/>
            <w:tcBorders>
              <w:top w:val="nil"/>
              <w:left w:val="nil"/>
              <w:bottom w:val="nil"/>
              <w:right w:val="nil"/>
            </w:tcBorders>
            <w:shd w:val="clear" w:color="auto" w:fill="auto"/>
            <w:noWrap/>
            <w:vAlign w:val="center"/>
            <w:hideMark/>
          </w:tcPr>
          <w:p w:rsidR="00E737BA" w:rsidRPr="00F02A69" w:rsidRDefault="00E737BA" w:rsidP="00422E70">
            <w:pPr>
              <w:spacing w:after="0" w:line="240" w:lineRule="auto"/>
              <w:rPr>
                <w:rFonts w:cs="Calibri"/>
                <w:lang w:eastAsia="fr-FR"/>
              </w:rPr>
            </w:pPr>
            <w:r w:rsidRPr="00F02A69">
              <w:rPr>
                <w:rFonts w:cs="Calibri"/>
                <w:lang w:eastAsia="fr-FR"/>
              </w:rPr>
              <w:t>47</w:t>
            </w:r>
          </w:p>
        </w:tc>
      </w:tr>
      <w:tr w:rsidR="00E737BA" w:rsidRPr="00F02A69" w:rsidTr="006E06A1">
        <w:trPr>
          <w:trHeight w:val="322"/>
        </w:trPr>
        <w:tc>
          <w:tcPr>
            <w:tcW w:w="4126" w:type="dxa"/>
            <w:tcBorders>
              <w:top w:val="nil"/>
              <w:left w:val="nil"/>
              <w:bottom w:val="single" w:sz="8" w:space="0" w:color="auto"/>
              <w:right w:val="nil"/>
            </w:tcBorders>
            <w:shd w:val="clear" w:color="auto" w:fill="auto"/>
            <w:vAlign w:val="bottom"/>
            <w:hideMark/>
          </w:tcPr>
          <w:p w:rsidR="00E737BA" w:rsidRPr="009D72B9" w:rsidRDefault="00D8474A" w:rsidP="00422E70">
            <w:pPr>
              <w:spacing w:after="0" w:line="240" w:lineRule="auto"/>
              <w:rPr>
                <w:rFonts w:cs="Calibri"/>
                <w:lang w:eastAsia="fr-FR"/>
              </w:rPr>
            </w:pPr>
            <w:r>
              <w:rPr>
                <w:rFonts w:cs="Calibri"/>
                <w:color w:val="000000"/>
                <w:lang w:eastAsia="fr-FR"/>
              </w:rPr>
              <w:t>Population u</w:t>
            </w:r>
            <w:r w:rsidRPr="009D72B9">
              <w:rPr>
                <w:rFonts w:cs="Calibri"/>
                <w:color w:val="000000"/>
                <w:lang w:eastAsia="fr-FR"/>
              </w:rPr>
              <w:t>rbaine (</w:t>
            </w:r>
            <w:r>
              <w:rPr>
                <w:rFonts w:cs="Calibri"/>
                <w:color w:val="000000"/>
                <w:lang w:eastAsia="fr-FR"/>
              </w:rPr>
              <w:t>%</w:t>
            </w:r>
            <w:r w:rsidRPr="009D72B9">
              <w:rPr>
                <w:rFonts w:cs="Calibri"/>
                <w:color w:val="000000"/>
                <w:lang w:eastAsia="fr-FR"/>
              </w:rPr>
              <w:t xml:space="preserve">) </w:t>
            </w:r>
          </w:p>
        </w:tc>
        <w:tc>
          <w:tcPr>
            <w:tcW w:w="1654" w:type="dxa"/>
            <w:tcBorders>
              <w:top w:val="nil"/>
              <w:left w:val="nil"/>
              <w:bottom w:val="single" w:sz="8" w:space="0" w:color="auto"/>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56</w:t>
            </w:r>
          </w:p>
        </w:tc>
        <w:tc>
          <w:tcPr>
            <w:tcW w:w="1654" w:type="dxa"/>
            <w:tcBorders>
              <w:top w:val="nil"/>
              <w:left w:val="nil"/>
              <w:bottom w:val="single" w:sz="8" w:space="0" w:color="auto"/>
              <w:right w:val="nil"/>
            </w:tcBorders>
            <w:vAlign w:val="center"/>
          </w:tcPr>
          <w:p w:rsidR="00E737BA" w:rsidRPr="00F02A69" w:rsidRDefault="00E737BA" w:rsidP="00422E70">
            <w:pPr>
              <w:spacing w:after="0" w:line="240" w:lineRule="auto"/>
              <w:rPr>
                <w:rFonts w:cs="Calibri"/>
                <w:lang w:eastAsia="fr-FR"/>
              </w:rPr>
            </w:pPr>
            <w:r w:rsidRPr="00F02A69">
              <w:rPr>
                <w:rFonts w:cs="Calibri"/>
                <w:lang w:eastAsia="fr-FR"/>
              </w:rPr>
              <w:t>57</w:t>
            </w:r>
          </w:p>
        </w:tc>
        <w:tc>
          <w:tcPr>
            <w:tcW w:w="1654" w:type="dxa"/>
            <w:tcBorders>
              <w:top w:val="nil"/>
              <w:left w:val="nil"/>
              <w:bottom w:val="single" w:sz="8" w:space="0" w:color="auto"/>
              <w:right w:val="nil"/>
            </w:tcBorders>
            <w:shd w:val="clear" w:color="auto" w:fill="auto"/>
            <w:noWrap/>
            <w:vAlign w:val="center"/>
            <w:hideMark/>
          </w:tcPr>
          <w:p w:rsidR="00E737BA" w:rsidRPr="00F02A69" w:rsidRDefault="00E737BA" w:rsidP="00422E70">
            <w:pPr>
              <w:spacing w:after="0" w:line="240" w:lineRule="auto"/>
              <w:rPr>
                <w:rFonts w:cs="Calibri"/>
                <w:lang w:eastAsia="fr-FR"/>
              </w:rPr>
            </w:pPr>
            <w:r w:rsidRPr="00F02A69">
              <w:rPr>
                <w:rFonts w:cs="Calibri"/>
                <w:lang w:eastAsia="fr-FR"/>
              </w:rPr>
              <w:t>57</w:t>
            </w:r>
          </w:p>
        </w:tc>
      </w:tr>
    </w:tbl>
    <w:p w:rsidR="0006281F" w:rsidRPr="00BD2F9F" w:rsidRDefault="0006281F" w:rsidP="00BD2F9F">
      <w:pPr>
        <w:spacing w:after="0" w:line="240" w:lineRule="auto"/>
        <w:rPr>
          <w:sz w:val="12"/>
          <w:szCs w:val="12"/>
        </w:rPr>
      </w:pPr>
    </w:p>
    <w:p w:rsidR="00E737BA" w:rsidRPr="009D72B9" w:rsidRDefault="00E737BA" w:rsidP="00D9318F">
      <w:pPr>
        <w:spacing w:after="0" w:line="240" w:lineRule="auto"/>
        <w:ind w:firstLine="142"/>
        <w:jc w:val="both"/>
      </w:pPr>
      <w:r w:rsidRPr="009D72B9">
        <w:t>Source</w:t>
      </w:r>
      <w:r w:rsidR="0006281F">
        <w:t> </w:t>
      </w:r>
      <w:r w:rsidRPr="009D72B9">
        <w:t xml:space="preserve">: </w:t>
      </w:r>
      <w:r>
        <w:t>Rap</w:t>
      </w:r>
      <w:r w:rsidRPr="009D72B9">
        <w:t>port sur le Développe</w:t>
      </w:r>
      <w:r w:rsidR="0006281F">
        <w:t>me</w:t>
      </w:r>
      <w:r w:rsidRPr="009D72B9">
        <w:t>nt</w:t>
      </w:r>
      <w:r>
        <w:t xml:space="preserve"> </w:t>
      </w:r>
      <w:r w:rsidR="0006281F">
        <w:t>h</w:t>
      </w:r>
      <w:r w:rsidRPr="009D72B9">
        <w:t>uma</w:t>
      </w:r>
      <w:r>
        <w:t>i</w:t>
      </w:r>
      <w:r w:rsidR="0006281F">
        <w:t>n 2010</w:t>
      </w:r>
    </w:p>
    <w:p w:rsidR="00E737BA" w:rsidRPr="009D72B9" w:rsidRDefault="00E737BA" w:rsidP="00E737BA">
      <w:pPr>
        <w:spacing w:after="0" w:line="240" w:lineRule="auto"/>
      </w:pPr>
    </w:p>
    <w:p w:rsidR="008D2D6E" w:rsidRDefault="008D2D6E" w:rsidP="008D2D6E">
      <w:pPr>
        <w:rPr>
          <w:b/>
          <w:bCs/>
        </w:rPr>
      </w:pPr>
      <w:r w:rsidRPr="00180F50">
        <w:rPr>
          <w:b/>
          <w:bCs/>
        </w:rPr>
        <w:lastRenderedPageBreak/>
        <w:t>Tableau</w:t>
      </w:r>
      <w:r>
        <w:rPr>
          <w:b/>
          <w:bCs/>
        </w:rPr>
        <w:t xml:space="preserve"> </w:t>
      </w:r>
      <w:r w:rsidR="003C7768" w:rsidRPr="00B5781F">
        <w:rPr>
          <w:b/>
          <w:bCs/>
        </w:rPr>
        <w:fldChar w:fldCharType="begin"/>
      </w:r>
      <w:r w:rsidRPr="00180F50">
        <w:rPr>
          <w:b/>
          <w:bCs/>
        </w:rPr>
        <w:instrText xml:space="preserve"> SEQ Table \* ARABIC </w:instrText>
      </w:r>
      <w:r w:rsidR="003C7768" w:rsidRPr="00B5781F">
        <w:rPr>
          <w:b/>
          <w:bCs/>
        </w:rPr>
        <w:fldChar w:fldCharType="separate"/>
      </w:r>
      <w:r w:rsidR="0010510C">
        <w:rPr>
          <w:b/>
          <w:bCs/>
          <w:noProof/>
        </w:rPr>
        <w:t>2</w:t>
      </w:r>
      <w:r w:rsidR="003C7768" w:rsidRPr="00B5781F">
        <w:rPr>
          <w:b/>
          <w:bCs/>
        </w:rPr>
        <w:fldChar w:fldCharType="end"/>
      </w:r>
      <w:r w:rsidRPr="00180F50">
        <w:rPr>
          <w:b/>
          <w:bCs/>
        </w:rPr>
        <w:t>: les indicateurs</w:t>
      </w:r>
      <w:r w:rsidRPr="00B63967">
        <w:rPr>
          <w:b/>
          <w:bCs/>
          <w:vertAlign w:val="superscript"/>
        </w:rPr>
        <w:footnoteReference w:id="4"/>
      </w:r>
      <w:r w:rsidRPr="00180F50">
        <w:rPr>
          <w:b/>
          <w:bCs/>
        </w:rPr>
        <w:t xml:space="preserve"> de l'état de santé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8"/>
        <w:gridCol w:w="759"/>
        <w:gridCol w:w="992"/>
        <w:gridCol w:w="992"/>
        <w:gridCol w:w="1134"/>
      </w:tblGrid>
      <w:tr w:rsidR="008D2D6E" w:rsidRPr="00577C42" w:rsidTr="00107535">
        <w:trPr>
          <w:trHeight w:val="274"/>
          <w:jc w:val="center"/>
        </w:trPr>
        <w:tc>
          <w:tcPr>
            <w:tcW w:w="4878" w:type="dxa"/>
            <w:tcBorders>
              <w:left w:val="nil"/>
              <w:bottom w:val="single" w:sz="4" w:space="0" w:color="auto"/>
              <w:right w:val="nil"/>
            </w:tcBorders>
            <w:shd w:val="clear" w:color="auto" w:fill="D9D9D9"/>
          </w:tcPr>
          <w:p w:rsidR="008D2D6E" w:rsidRPr="00577C42" w:rsidRDefault="008D2D6E" w:rsidP="00107535">
            <w:pPr>
              <w:spacing w:after="0"/>
              <w:rPr>
                <w:b/>
                <w:bCs/>
              </w:rPr>
            </w:pPr>
            <w:r w:rsidRPr="00577C42">
              <w:rPr>
                <w:b/>
                <w:bCs/>
              </w:rPr>
              <w:t>Indicateurs</w:t>
            </w:r>
          </w:p>
        </w:tc>
        <w:tc>
          <w:tcPr>
            <w:tcW w:w="759" w:type="dxa"/>
            <w:tcBorders>
              <w:left w:val="nil"/>
              <w:bottom w:val="single" w:sz="4" w:space="0" w:color="auto"/>
              <w:right w:val="nil"/>
            </w:tcBorders>
            <w:shd w:val="clear" w:color="auto" w:fill="D9D9D9"/>
            <w:vAlign w:val="center"/>
          </w:tcPr>
          <w:p w:rsidR="008D2D6E" w:rsidRPr="00577C42" w:rsidRDefault="008D2D6E" w:rsidP="00107535">
            <w:pPr>
              <w:spacing w:after="0"/>
              <w:rPr>
                <w:b/>
                <w:bCs/>
              </w:rPr>
            </w:pPr>
          </w:p>
        </w:tc>
        <w:tc>
          <w:tcPr>
            <w:tcW w:w="992" w:type="dxa"/>
            <w:tcBorders>
              <w:left w:val="nil"/>
              <w:bottom w:val="single" w:sz="4" w:space="0" w:color="auto"/>
              <w:right w:val="nil"/>
            </w:tcBorders>
            <w:shd w:val="clear" w:color="auto" w:fill="D9D9D9"/>
            <w:vAlign w:val="center"/>
          </w:tcPr>
          <w:p w:rsidR="008D2D6E" w:rsidRPr="00577C42" w:rsidRDefault="008D2D6E" w:rsidP="00107535">
            <w:pPr>
              <w:spacing w:after="0"/>
              <w:rPr>
                <w:b/>
                <w:bCs/>
              </w:rPr>
            </w:pPr>
            <w:r w:rsidRPr="00577C42">
              <w:rPr>
                <w:b/>
                <w:bCs/>
              </w:rPr>
              <w:t>2006</w:t>
            </w:r>
          </w:p>
        </w:tc>
        <w:tc>
          <w:tcPr>
            <w:tcW w:w="992" w:type="dxa"/>
            <w:tcBorders>
              <w:left w:val="nil"/>
              <w:bottom w:val="single" w:sz="4" w:space="0" w:color="auto"/>
              <w:right w:val="nil"/>
            </w:tcBorders>
            <w:shd w:val="clear" w:color="auto" w:fill="D9D9D9"/>
            <w:vAlign w:val="center"/>
          </w:tcPr>
          <w:p w:rsidR="008D2D6E" w:rsidRPr="00577C42" w:rsidRDefault="008D2D6E" w:rsidP="00107535">
            <w:pPr>
              <w:spacing w:after="0"/>
              <w:rPr>
                <w:b/>
                <w:bCs/>
              </w:rPr>
            </w:pPr>
            <w:r w:rsidRPr="00577C42">
              <w:rPr>
                <w:b/>
                <w:bCs/>
              </w:rPr>
              <w:t>2008</w:t>
            </w:r>
          </w:p>
        </w:tc>
        <w:tc>
          <w:tcPr>
            <w:tcW w:w="1134" w:type="dxa"/>
            <w:tcBorders>
              <w:left w:val="nil"/>
              <w:bottom w:val="single" w:sz="4" w:space="0" w:color="auto"/>
              <w:right w:val="nil"/>
            </w:tcBorders>
            <w:shd w:val="clear" w:color="auto" w:fill="D9D9D9"/>
            <w:vAlign w:val="center"/>
          </w:tcPr>
          <w:p w:rsidR="008D2D6E" w:rsidRPr="00577C42" w:rsidRDefault="008D2D6E" w:rsidP="00107535">
            <w:pPr>
              <w:spacing w:after="0"/>
              <w:rPr>
                <w:b/>
                <w:bCs/>
              </w:rPr>
            </w:pPr>
            <w:r w:rsidRPr="00577C42">
              <w:rPr>
                <w:b/>
                <w:bCs/>
              </w:rPr>
              <w:t>2010</w:t>
            </w:r>
          </w:p>
        </w:tc>
      </w:tr>
      <w:tr w:rsidR="008D2D6E" w:rsidRPr="00577C42" w:rsidTr="00107535">
        <w:trPr>
          <w:trHeight w:val="299"/>
          <w:jc w:val="center"/>
        </w:trPr>
        <w:tc>
          <w:tcPr>
            <w:tcW w:w="4878" w:type="dxa"/>
            <w:tcBorders>
              <w:top w:val="nil"/>
              <w:left w:val="nil"/>
              <w:bottom w:val="nil"/>
              <w:right w:val="nil"/>
            </w:tcBorders>
            <w:shd w:val="clear" w:color="auto" w:fill="auto"/>
            <w:vAlign w:val="center"/>
          </w:tcPr>
          <w:p w:rsidR="008D2D6E" w:rsidRPr="00577C42" w:rsidRDefault="008D2D6E" w:rsidP="00107535">
            <w:pPr>
              <w:spacing w:after="0"/>
            </w:pPr>
            <w:r w:rsidRPr="00577C42">
              <w:t>Population (en million</w:t>
            </w:r>
            <w:r>
              <w:t>s</w:t>
            </w:r>
            <w:r w:rsidRPr="00577C42">
              <w:t>)</w:t>
            </w:r>
          </w:p>
        </w:tc>
        <w:tc>
          <w:tcPr>
            <w:tcW w:w="759" w:type="dxa"/>
            <w:tcBorders>
              <w:top w:val="nil"/>
              <w:left w:val="nil"/>
              <w:bottom w:val="nil"/>
              <w:right w:val="nil"/>
            </w:tcBorders>
            <w:shd w:val="clear" w:color="auto" w:fill="auto"/>
            <w:vAlign w:val="center"/>
          </w:tcPr>
          <w:p w:rsidR="008D2D6E" w:rsidRPr="00577C42" w:rsidRDefault="008D2D6E" w:rsidP="00107535">
            <w:pPr>
              <w:spacing w:after="0"/>
            </w:pPr>
          </w:p>
        </w:tc>
        <w:tc>
          <w:tcPr>
            <w:tcW w:w="992" w:type="dxa"/>
            <w:tcBorders>
              <w:top w:val="nil"/>
              <w:left w:val="nil"/>
              <w:bottom w:val="nil"/>
              <w:right w:val="nil"/>
            </w:tcBorders>
            <w:shd w:val="clear" w:color="auto" w:fill="auto"/>
          </w:tcPr>
          <w:p w:rsidR="008D2D6E" w:rsidRPr="00577C42" w:rsidRDefault="008D2D6E" w:rsidP="00107535">
            <w:pPr>
              <w:spacing w:after="0"/>
            </w:pPr>
            <w:r>
              <w:t>30,</w:t>
            </w:r>
            <w:r w:rsidRPr="00577C42">
              <w:t>7</w:t>
            </w:r>
          </w:p>
        </w:tc>
        <w:tc>
          <w:tcPr>
            <w:tcW w:w="992" w:type="dxa"/>
            <w:tcBorders>
              <w:top w:val="nil"/>
              <w:left w:val="nil"/>
              <w:bottom w:val="nil"/>
              <w:right w:val="nil"/>
            </w:tcBorders>
            <w:shd w:val="clear" w:color="auto" w:fill="auto"/>
          </w:tcPr>
          <w:p w:rsidR="008D2D6E" w:rsidRPr="00577C42" w:rsidRDefault="008D2D6E" w:rsidP="00107535">
            <w:pPr>
              <w:spacing w:after="0"/>
            </w:pPr>
            <w:r>
              <w:t>31,</w:t>
            </w:r>
            <w:r w:rsidRPr="00577C42">
              <w:t>3</w:t>
            </w:r>
          </w:p>
        </w:tc>
        <w:tc>
          <w:tcPr>
            <w:tcW w:w="1134" w:type="dxa"/>
            <w:tcBorders>
              <w:top w:val="nil"/>
              <w:left w:val="nil"/>
              <w:bottom w:val="nil"/>
              <w:right w:val="nil"/>
            </w:tcBorders>
            <w:shd w:val="clear" w:color="auto" w:fill="auto"/>
          </w:tcPr>
          <w:p w:rsidR="008D2D6E" w:rsidRPr="00577C42" w:rsidRDefault="008D2D6E" w:rsidP="00107535">
            <w:pPr>
              <w:spacing w:after="0"/>
            </w:pPr>
            <w:r>
              <w:t>32,</w:t>
            </w:r>
            <w:r w:rsidRPr="00577C42">
              <w:t>0</w:t>
            </w:r>
          </w:p>
        </w:tc>
      </w:tr>
      <w:tr w:rsidR="008D2D6E" w:rsidRPr="00577C42" w:rsidTr="00107535">
        <w:trPr>
          <w:trHeight w:val="287"/>
          <w:jc w:val="center"/>
        </w:trPr>
        <w:tc>
          <w:tcPr>
            <w:tcW w:w="4878" w:type="dxa"/>
            <w:tcBorders>
              <w:top w:val="nil"/>
              <w:left w:val="nil"/>
              <w:bottom w:val="nil"/>
              <w:right w:val="nil"/>
            </w:tcBorders>
            <w:shd w:val="clear" w:color="auto" w:fill="auto"/>
          </w:tcPr>
          <w:p w:rsidR="008D2D6E" w:rsidRPr="00577C42" w:rsidRDefault="008D2D6E" w:rsidP="00107535">
            <w:pPr>
              <w:spacing w:after="0"/>
            </w:pPr>
            <w:r>
              <w:rPr>
                <w:rFonts w:cs="Calibri"/>
              </w:rPr>
              <w:t>E</w:t>
            </w:r>
            <w:r>
              <w:t>spé</w:t>
            </w:r>
            <w:r w:rsidRPr="00577C42">
              <w:t xml:space="preserve">rance de vie à la naissance (en années) </w:t>
            </w:r>
          </w:p>
        </w:tc>
        <w:tc>
          <w:tcPr>
            <w:tcW w:w="759" w:type="dxa"/>
            <w:tcBorders>
              <w:top w:val="nil"/>
              <w:left w:val="nil"/>
              <w:bottom w:val="nil"/>
              <w:right w:val="nil"/>
            </w:tcBorders>
            <w:shd w:val="clear" w:color="auto" w:fill="auto"/>
            <w:vAlign w:val="center"/>
          </w:tcPr>
          <w:p w:rsidR="008D2D6E" w:rsidRPr="00577C42" w:rsidRDefault="008D2D6E" w:rsidP="00107535">
            <w:pPr>
              <w:spacing w:after="0"/>
            </w:pPr>
          </w:p>
        </w:tc>
        <w:tc>
          <w:tcPr>
            <w:tcW w:w="992" w:type="dxa"/>
            <w:tcBorders>
              <w:top w:val="nil"/>
              <w:left w:val="nil"/>
              <w:bottom w:val="nil"/>
              <w:right w:val="nil"/>
            </w:tcBorders>
            <w:shd w:val="clear" w:color="auto" w:fill="auto"/>
            <w:vAlign w:val="center"/>
          </w:tcPr>
          <w:p w:rsidR="008D2D6E" w:rsidRPr="00577C42" w:rsidRDefault="008D2D6E" w:rsidP="00107535">
            <w:pPr>
              <w:spacing w:after="0"/>
            </w:pPr>
            <w:r w:rsidRPr="00577C42">
              <w:t>N</w:t>
            </w:r>
            <w:r>
              <w:t>D</w:t>
            </w:r>
          </w:p>
        </w:tc>
        <w:tc>
          <w:tcPr>
            <w:tcW w:w="992" w:type="dxa"/>
            <w:tcBorders>
              <w:top w:val="nil"/>
              <w:left w:val="nil"/>
              <w:bottom w:val="nil"/>
              <w:right w:val="nil"/>
            </w:tcBorders>
            <w:shd w:val="clear" w:color="auto" w:fill="auto"/>
            <w:vAlign w:val="center"/>
          </w:tcPr>
          <w:p w:rsidR="008D2D6E" w:rsidRPr="00577C42" w:rsidRDefault="008D2D6E" w:rsidP="00107535">
            <w:pPr>
              <w:spacing w:after="0"/>
            </w:pPr>
            <w:r w:rsidRPr="00577C42">
              <w:t>72</w:t>
            </w:r>
          </w:p>
        </w:tc>
        <w:tc>
          <w:tcPr>
            <w:tcW w:w="1134" w:type="dxa"/>
            <w:tcBorders>
              <w:top w:val="nil"/>
              <w:left w:val="nil"/>
              <w:bottom w:val="nil"/>
              <w:right w:val="nil"/>
            </w:tcBorders>
            <w:shd w:val="clear" w:color="auto" w:fill="auto"/>
            <w:vAlign w:val="center"/>
          </w:tcPr>
          <w:p w:rsidR="008D2D6E" w:rsidRPr="00577C42" w:rsidRDefault="008D2D6E" w:rsidP="00107535">
            <w:pPr>
              <w:spacing w:after="0"/>
            </w:pPr>
            <w:r w:rsidRPr="00577C42">
              <w:t>74.8</w:t>
            </w:r>
          </w:p>
        </w:tc>
      </w:tr>
      <w:tr w:rsidR="008D2D6E" w:rsidRPr="00577C42" w:rsidTr="00107535">
        <w:trPr>
          <w:trHeight w:val="299"/>
          <w:jc w:val="center"/>
        </w:trPr>
        <w:tc>
          <w:tcPr>
            <w:tcW w:w="4878" w:type="dxa"/>
            <w:tcBorders>
              <w:top w:val="nil"/>
              <w:left w:val="nil"/>
              <w:bottom w:val="nil"/>
              <w:right w:val="nil"/>
            </w:tcBorders>
            <w:shd w:val="clear" w:color="auto" w:fill="auto"/>
            <w:vAlign w:val="center"/>
          </w:tcPr>
          <w:p w:rsidR="008D2D6E" w:rsidRPr="00577C42" w:rsidRDefault="008D2D6E" w:rsidP="00107535">
            <w:pPr>
              <w:spacing w:after="0"/>
            </w:pPr>
            <w:r>
              <w:t>Taux de mortalité n</w:t>
            </w:r>
            <w:r w:rsidRPr="00577C42">
              <w:t>éonatal</w:t>
            </w:r>
            <w:r>
              <w:t>e</w:t>
            </w:r>
          </w:p>
        </w:tc>
        <w:tc>
          <w:tcPr>
            <w:tcW w:w="759" w:type="dxa"/>
            <w:tcBorders>
              <w:top w:val="nil"/>
              <w:left w:val="nil"/>
              <w:bottom w:val="nil"/>
              <w:right w:val="nil"/>
            </w:tcBorders>
            <w:shd w:val="clear" w:color="auto" w:fill="auto"/>
            <w:vAlign w:val="center"/>
          </w:tcPr>
          <w:p w:rsidR="008D2D6E" w:rsidRPr="00577C42" w:rsidRDefault="008D2D6E" w:rsidP="00107535">
            <w:pPr>
              <w:spacing w:after="0"/>
            </w:pPr>
          </w:p>
        </w:tc>
        <w:tc>
          <w:tcPr>
            <w:tcW w:w="992" w:type="dxa"/>
            <w:tcBorders>
              <w:top w:val="nil"/>
              <w:left w:val="nil"/>
              <w:bottom w:val="nil"/>
              <w:right w:val="nil"/>
            </w:tcBorders>
            <w:shd w:val="clear" w:color="auto" w:fill="auto"/>
            <w:vAlign w:val="center"/>
          </w:tcPr>
          <w:p w:rsidR="008D2D6E" w:rsidRPr="00577C42" w:rsidRDefault="008D2D6E" w:rsidP="00107535">
            <w:pPr>
              <w:spacing w:after="0"/>
            </w:pPr>
            <w:r w:rsidRPr="00577C42">
              <w:t>24</w:t>
            </w:r>
          </w:p>
        </w:tc>
        <w:tc>
          <w:tcPr>
            <w:tcW w:w="992" w:type="dxa"/>
            <w:tcBorders>
              <w:top w:val="nil"/>
              <w:left w:val="nil"/>
              <w:bottom w:val="nil"/>
              <w:right w:val="nil"/>
            </w:tcBorders>
            <w:shd w:val="clear" w:color="auto" w:fill="auto"/>
            <w:vAlign w:val="center"/>
          </w:tcPr>
          <w:p w:rsidR="008D2D6E" w:rsidRPr="00577C42" w:rsidRDefault="008D2D6E" w:rsidP="00107535">
            <w:pPr>
              <w:spacing w:after="0"/>
            </w:pPr>
            <w:r w:rsidRPr="00577C42">
              <w:t>23</w:t>
            </w:r>
          </w:p>
        </w:tc>
        <w:tc>
          <w:tcPr>
            <w:tcW w:w="1134" w:type="dxa"/>
            <w:tcBorders>
              <w:top w:val="nil"/>
              <w:left w:val="nil"/>
              <w:bottom w:val="nil"/>
              <w:right w:val="nil"/>
            </w:tcBorders>
            <w:shd w:val="clear" w:color="auto" w:fill="auto"/>
            <w:vAlign w:val="center"/>
          </w:tcPr>
          <w:p w:rsidR="008D2D6E" w:rsidRPr="00577C42" w:rsidRDefault="008D2D6E" w:rsidP="00107535">
            <w:pPr>
              <w:spacing w:after="0"/>
            </w:pPr>
            <w:r w:rsidRPr="00577C42">
              <w:t>20</w:t>
            </w:r>
          </w:p>
        </w:tc>
      </w:tr>
      <w:tr w:rsidR="008D2D6E" w:rsidRPr="00577C42" w:rsidTr="00107535">
        <w:trPr>
          <w:trHeight w:val="299"/>
          <w:jc w:val="center"/>
        </w:trPr>
        <w:tc>
          <w:tcPr>
            <w:tcW w:w="4878" w:type="dxa"/>
            <w:tcBorders>
              <w:top w:val="nil"/>
              <w:left w:val="nil"/>
              <w:bottom w:val="nil"/>
              <w:right w:val="nil"/>
            </w:tcBorders>
            <w:shd w:val="clear" w:color="auto" w:fill="auto"/>
            <w:vAlign w:val="center"/>
          </w:tcPr>
          <w:p w:rsidR="008D2D6E" w:rsidRPr="00577C42" w:rsidRDefault="008D2D6E" w:rsidP="00107535">
            <w:pPr>
              <w:spacing w:after="0"/>
            </w:pPr>
            <w:r>
              <w:t>Taux de mortalité i</w:t>
            </w:r>
            <w:r w:rsidRPr="00577C42">
              <w:t>nfant</w:t>
            </w:r>
            <w:r>
              <w:t xml:space="preserve">ile (pour </w:t>
            </w:r>
            <w:r w:rsidRPr="00577C42">
              <w:t>1</w:t>
            </w:r>
            <w:r>
              <w:t xml:space="preserve"> </w:t>
            </w:r>
            <w:r w:rsidRPr="00577C42">
              <w:t xml:space="preserve">000) </w:t>
            </w:r>
          </w:p>
        </w:tc>
        <w:tc>
          <w:tcPr>
            <w:tcW w:w="759" w:type="dxa"/>
            <w:tcBorders>
              <w:top w:val="nil"/>
              <w:left w:val="nil"/>
              <w:bottom w:val="nil"/>
              <w:right w:val="nil"/>
            </w:tcBorders>
            <w:shd w:val="clear" w:color="auto" w:fill="auto"/>
            <w:vAlign w:val="center"/>
          </w:tcPr>
          <w:p w:rsidR="008D2D6E" w:rsidRPr="00577C42" w:rsidRDefault="008D2D6E" w:rsidP="00107535">
            <w:pPr>
              <w:spacing w:after="0"/>
            </w:pPr>
          </w:p>
        </w:tc>
        <w:tc>
          <w:tcPr>
            <w:tcW w:w="992" w:type="dxa"/>
            <w:tcBorders>
              <w:top w:val="nil"/>
              <w:left w:val="nil"/>
              <w:bottom w:val="nil"/>
              <w:right w:val="nil"/>
            </w:tcBorders>
            <w:shd w:val="clear" w:color="auto" w:fill="auto"/>
            <w:vAlign w:val="center"/>
          </w:tcPr>
          <w:p w:rsidR="008D2D6E" w:rsidRPr="00577C42" w:rsidRDefault="008D2D6E" w:rsidP="00107535">
            <w:pPr>
              <w:spacing w:after="0"/>
            </w:pPr>
            <w:r w:rsidRPr="00577C42">
              <w:t>34</w:t>
            </w:r>
          </w:p>
        </w:tc>
        <w:tc>
          <w:tcPr>
            <w:tcW w:w="992" w:type="dxa"/>
            <w:tcBorders>
              <w:top w:val="nil"/>
              <w:left w:val="nil"/>
              <w:bottom w:val="nil"/>
              <w:right w:val="nil"/>
            </w:tcBorders>
            <w:shd w:val="clear" w:color="auto" w:fill="auto"/>
            <w:vAlign w:val="center"/>
          </w:tcPr>
          <w:p w:rsidR="008D2D6E" w:rsidRPr="00577C42" w:rsidRDefault="008D2D6E" w:rsidP="00107535">
            <w:pPr>
              <w:spacing w:after="0"/>
            </w:pPr>
            <w:r w:rsidRPr="00577C42">
              <w:t>32</w:t>
            </w:r>
          </w:p>
        </w:tc>
        <w:tc>
          <w:tcPr>
            <w:tcW w:w="1134" w:type="dxa"/>
            <w:tcBorders>
              <w:top w:val="nil"/>
              <w:left w:val="nil"/>
              <w:bottom w:val="nil"/>
              <w:right w:val="nil"/>
            </w:tcBorders>
            <w:shd w:val="clear" w:color="auto" w:fill="auto"/>
            <w:vAlign w:val="center"/>
          </w:tcPr>
          <w:p w:rsidR="008D2D6E" w:rsidRPr="00577C42" w:rsidRDefault="008D2D6E" w:rsidP="00107535">
            <w:pPr>
              <w:spacing w:after="0"/>
            </w:pPr>
            <w:r>
              <w:t>30,</w:t>
            </w:r>
            <w:r w:rsidRPr="00577C42">
              <w:t>2</w:t>
            </w:r>
          </w:p>
        </w:tc>
      </w:tr>
      <w:tr w:rsidR="008D2D6E" w:rsidRPr="00577C42" w:rsidTr="00107535">
        <w:trPr>
          <w:trHeight w:val="207"/>
          <w:jc w:val="center"/>
        </w:trPr>
        <w:tc>
          <w:tcPr>
            <w:tcW w:w="4878" w:type="dxa"/>
            <w:tcBorders>
              <w:top w:val="nil"/>
              <w:left w:val="nil"/>
              <w:bottom w:val="nil"/>
              <w:right w:val="nil"/>
            </w:tcBorders>
            <w:shd w:val="clear" w:color="auto" w:fill="auto"/>
            <w:vAlign w:val="center"/>
          </w:tcPr>
          <w:p w:rsidR="008D2D6E" w:rsidRPr="00577C42" w:rsidRDefault="008D2D6E" w:rsidP="00107535">
            <w:pPr>
              <w:spacing w:after="0"/>
            </w:pPr>
            <w:r>
              <w:t xml:space="preserve">Taux de mortalité des moins de 5 ans (pour </w:t>
            </w:r>
            <w:r w:rsidRPr="00577C42">
              <w:t>1</w:t>
            </w:r>
            <w:r>
              <w:t xml:space="preserve"> </w:t>
            </w:r>
            <w:r w:rsidRPr="00577C42">
              <w:t xml:space="preserve">000) </w:t>
            </w:r>
          </w:p>
        </w:tc>
        <w:tc>
          <w:tcPr>
            <w:tcW w:w="759" w:type="dxa"/>
            <w:tcBorders>
              <w:top w:val="nil"/>
              <w:left w:val="nil"/>
              <w:bottom w:val="nil"/>
              <w:right w:val="nil"/>
            </w:tcBorders>
            <w:shd w:val="clear" w:color="auto" w:fill="auto"/>
            <w:vAlign w:val="center"/>
          </w:tcPr>
          <w:p w:rsidR="008D2D6E" w:rsidRPr="00577C42" w:rsidRDefault="008D2D6E" w:rsidP="00107535">
            <w:pPr>
              <w:spacing w:after="0"/>
            </w:pPr>
          </w:p>
        </w:tc>
        <w:tc>
          <w:tcPr>
            <w:tcW w:w="992" w:type="dxa"/>
            <w:tcBorders>
              <w:top w:val="nil"/>
              <w:left w:val="nil"/>
              <w:bottom w:val="nil"/>
              <w:right w:val="nil"/>
            </w:tcBorders>
            <w:shd w:val="clear" w:color="auto" w:fill="auto"/>
            <w:vAlign w:val="center"/>
          </w:tcPr>
          <w:p w:rsidR="008D2D6E" w:rsidRPr="00577C42" w:rsidRDefault="008D2D6E" w:rsidP="00107535">
            <w:pPr>
              <w:spacing w:after="0"/>
            </w:pPr>
            <w:r w:rsidRPr="00577C42">
              <w:t>37</w:t>
            </w:r>
          </w:p>
        </w:tc>
        <w:tc>
          <w:tcPr>
            <w:tcW w:w="992" w:type="dxa"/>
            <w:tcBorders>
              <w:top w:val="nil"/>
              <w:left w:val="nil"/>
              <w:bottom w:val="nil"/>
              <w:right w:val="nil"/>
            </w:tcBorders>
            <w:shd w:val="clear" w:color="auto" w:fill="auto"/>
            <w:vAlign w:val="center"/>
          </w:tcPr>
          <w:p w:rsidR="008D2D6E" w:rsidRPr="00577C42" w:rsidRDefault="008D2D6E" w:rsidP="00107535">
            <w:pPr>
              <w:spacing w:after="0"/>
            </w:pPr>
            <w:r w:rsidRPr="00577C42">
              <w:t>37</w:t>
            </w:r>
          </w:p>
        </w:tc>
        <w:tc>
          <w:tcPr>
            <w:tcW w:w="1134" w:type="dxa"/>
            <w:tcBorders>
              <w:top w:val="nil"/>
              <w:left w:val="nil"/>
              <w:bottom w:val="nil"/>
              <w:right w:val="nil"/>
            </w:tcBorders>
            <w:shd w:val="clear" w:color="auto" w:fill="auto"/>
            <w:vAlign w:val="center"/>
          </w:tcPr>
          <w:p w:rsidR="008D2D6E" w:rsidRPr="00577C42" w:rsidRDefault="008D2D6E" w:rsidP="00107535">
            <w:pPr>
              <w:spacing w:after="0"/>
            </w:pPr>
            <w:r>
              <w:t>36,</w:t>
            </w:r>
            <w:r w:rsidRPr="00577C42">
              <w:t>2</w:t>
            </w:r>
          </w:p>
        </w:tc>
      </w:tr>
      <w:tr w:rsidR="008D2D6E" w:rsidRPr="00577C42" w:rsidTr="00107535">
        <w:trPr>
          <w:trHeight w:val="252"/>
          <w:jc w:val="center"/>
        </w:trPr>
        <w:tc>
          <w:tcPr>
            <w:tcW w:w="4878" w:type="dxa"/>
            <w:tcBorders>
              <w:top w:val="nil"/>
              <w:left w:val="nil"/>
              <w:bottom w:val="single" w:sz="4" w:space="0" w:color="auto"/>
              <w:right w:val="nil"/>
            </w:tcBorders>
            <w:shd w:val="clear" w:color="auto" w:fill="auto"/>
            <w:vAlign w:val="center"/>
          </w:tcPr>
          <w:p w:rsidR="008D2D6E" w:rsidRPr="00577C42" w:rsidRDefault="008D2D6E" w:rsidP="00107535">
            <w:pPr>
              <w:spacing w:after="0"/>
            </w:pPr>
            <w:r>
              <w:t xml:space="preserve">Taux de mortalité maternelle (pour </w:t>
            </w:r>
            <w:r w:rsidRPr="00577C42">
              <w:t>100</w:t>
            </w:r>
            <w:r>
              <w:t> </w:t>
            </w:r>
            <w:r w:rsidRPr="00577C42">
              <w:t>000</w:t>
            </w:r>
            <w:r>
              <w:t> naissances vivantes</w:t>
            </w:r>
            <w:r w:rsidRPr="00577C42">
              <w:t xml:space="preserve">) </w:t>
            </w:r>
          </w:p>
        </w:tc>
        <w:tc>
          <w:tcPr>
            <w:tcW w:w="759" w:type="dxa"/>
            <w:tcBorders>
              <w:top w:val="nil"/>
              <w:left w:val="nil"/>
              <w:bottom w:val="single" w:sz="4" w:space="0" w:color="auto"/>
              <w:right w:val="nil"/>
            </w:tcBorders>
            <w:shd w:val="clear" w:color="auto" w:fill="auto"/>
            <w:vAlign w:val="center"/>
          </w:tcPr>
          <w:p w:rsidR="008D2D6E" w:rsidRPr="00577C42" w:rsidRDefault="008D2D6E" w:rsidP="00107535">
            <w:pPr>
              <w:spacing w:after="0"/>
            </w:pPr>
          </w:p>
        </w:tc>
        <w:tc>
          <w:tcPr>
            <w:tcW w:w="992" w:type="dxa"/>
            <w:tcBorders>
              <w:top w:val="nil"/>
              <w:left w:val="nil"/>
              <w:bottom w:val="single" w:sz="4" w:space="0" w:color="auto"/>
              <w:right w:val="nil"/>
            </w:tcBorders>
            <w:shd w:val="clear" w:color="auto" w:fill="auto"/>
            <w:vAlign w:val="center"/>
          </w:tcPr>
          <w:p w:rsidR="008D2D6E" w:rsidRPr="00577C42" w:rsidRDefault="008D2D6E" w:rsidP="00107535">
            <w:pPr>
              <w:spacing w:after="0"/>
            </w:pPr>
            <w:r w:rsidRPr="00577C42">
              <w:t>227</w:t>
            </w:r>
          </w:p>
        </w:tc>
        <w:tc>
          <w:tcPr>
            <w:tcW w:w="992" w:type="dxa"/>
            <w:tcBorders>
              <w:top w:val="nil"/>
              <w:left w:val="nil"/>
              <w:bottom w:val="single" w:sz="4" w:space="0" w:color="auto"/>
              <w:right w:val="nil"/>
            </w:tcBorders>
            <w:shd w:val="clear" w:color="auto" w:fill="auto"/>
            <w:vAlign w:val="center"/>
          </w:tcPr>
          <w:p w:rsidR="008D2D6E" w:rsidRPr="00577C42" w:rsidRDefault="008D2D6E" w:rsidP="00107535">
            <w:pPr>
              <w:spacing w:after="0"/>
            </w:pPr>
            <w:r w:rsidRPr="00577C42">
              <w:t>N</w:t>
            </w:r>
            <w:r>
              <w:t>D</w:t>
            </w:r>
          </w:p>
        </w:tc>
        <w:tc>
          <w:tcPr>
            <w:tcW w:w="1134" w:type="dxa"/>
            <w:tcBorders>
              <w:top w:val="nil"/>
              <w:left w:val="nil"/>
              <w:bottom w:val="single" w:sz="4" w:space="0" w:color="auto"/>
              <w:right w:val="nil"/>
            </w:tcBorders>
            <w:shd w:val="clear" w:color="auto" w:fill="auto"/>
            <w:vAlign w:val="center"/>
          </w:tcPr>
          <w:p w:rsidR="008D2D6E" w:rsidRPr="00577C42" w:rsidRDefault="008D2D6E" w:rsidP="00107535">
            <w:pPr>
              <w:spacing w:after="0"/>
            </w:pPr>
            <w:r w:rsidRPr="00577C42">
              <w:t>112</w:t>
            </w:r>
          </w:p>
        </w:tc>
      </w:tr>
    </w:tbl>
    <w:p w:rsidR="008D2D6E" w:rsidRPr="00180F50" w:rsidRDefault="008D2D6E" w:rsidP="008D2D6E">
      <w:pPr>
        <w:rPr>
          <w:b/>
          <w:bCs/>
        </w:rPr>
      </w:pPr>
    </w:p>
    <w:p w:rsidR="00E737BA" w:rsidRDefault="00E737BA" w:rsidP="00905247">
      <w:pPr>
        <w:jc w:val="both"/>
      </w:pPr>
      <w:r>
        <w:t>Le Maroc est résolument engagé sur la voie de la</w:t>
      </w:r>
      <w:r w:rsidRPr="009C752E">
        <w:t xml:space="preserve"> </w:t>
      </w:r>
      <w:r>
        <w:t>reprise</w:t>
      </w:r>
      <w:r w:rsidRPr="009C752E">
        <w:t xml:space="preserve"> économique </w:t>
      </w:r>
      <w:r w:rsidR="0006281F">
        <w:t>après</w:t>
      </w:r>
      <w:r w:rsidRPr="009C752E">
        <w:t xml:space="preserve"> une période de stagnation dans les années </w:t>
      </w:r>
      <w:r w:rsidRPr="00905247">
        <w:t>90</w:t>
      </w:r>
      <w:r w:rsidRPr="009C752E">
        <w:t xml:space="preserve">, avec une gestion macroéconomique saine et une croissance soutenue dans les secteurs non agricoles. L'économie </w:t>
      </w:r>
      <w:r>
        <w:t>a</w:t>
      </w:r>
      <w:r w:rsidRPr="009C752E">
        <w:t xml:space="preserve"> relativement </w:t>
      </w:r>
      <w:r>
        <w:t>bien r</w:t>
      </w:r>
      <w:r w:rsidRPr="009C752E">
        <w:t xml:space="preserve">ésisté au récent ralentissement économique mondial. La croissance </w:t>
      </w:r>
      <w:r>
        <w:t>en</w:t>
      </w:r>
      <w:r w:rsidRPr="009C752E">
        <w:t xml:space="preserve"> 2011 a été estimée à 5</w:t>
      </w:r>
      <w:r w:rsidR="00D170F2">
        <w:t> %</w:t>
      </w:r>
      <w:r w:rsidRPr="009C752E">
        <w:t xml:space="preserve">, </w:t>
      </w:r>
      <w:r>
        <w:t>contre</w:t>
      </w:r>
      <w:r w:rsidRPr="009C752E">
        <w:t xml:space="preserve"> 3</w:t>
      </w:r>
      <w:r w:rsidR="00DB7B8F">
        <w:t>,</w:t>
      </w:r>
      <w:r w:rsidRPr="009C752E">
        <w:t>6</w:t>
      </w:r>
      <w:r w:rsidR="00D170F2">
        <w:t> %</w:t>
      </w:r>
      <w:r w:rsidRPr="009C752E">
        <w:t xml:space="preserve"> en 2010. Au cours de l'année 2012, le PIB devrait croître de 3</w:t>
      </w:r>
      <w:r w:rsidR="00D170F2">
        <w:t> %</w:t>
      </w:r>
      <w:r w:rsidRPr="009C752E">
        <w:t>. Les dépenses publiques ont augmenté ces dernières années, le gouvernement a</w:t>
      </w:r>
      <w:r>
        <w:t>yant</w:t>
      </w:r>
      <w:r w:rsidRPr="009C752E">
        <w:t xml:space="preserve"> cherché à </w:t>
      </w:r>
      <w:r>
        <w:t>satisfaire les</w:t>
      </w:r>
      <w:r w:rsidRPr="009C752E">
        <w:t xml:space="preserve"> demandes d</w:t>
      </w:r>
      <w:r w:rsidR="00905247">
        <w:t>e la population</w:t>
      </w:r>
      <w:r w:rsidRPr="009C752E">
        <w:t xml:space="preserve"> à la suite du printemps arabe et à atténuer l'impact de la crise mondiale. Les subventions ont augmenté de façon spectaculaire en 2011 et 2012, atteignant 6</w:t>
      </w:r>
      <w:r w:rsidR="00376698">
        <w:t>,</w:t>
      </w:r>
      <w:r w:rsidRPr="009C752E">
        <w:t>4</w:t>
      </w:r>
      <w:r w:rsidR="00D170F2">
        <w:t> %</w:t>
      </w:r>
      <w:r w:rsidRPr="009C752E">
        <w:t xml:space="preserve"> du PIB. Le déficit budgétaire a atteint 5</w:t>
      </w:r>
      <w:r w:rsidR="00376698">
        <w:t>,</w:t>
      </w:r>
      <w:r w:rsidRPr="009C752E">
        <w:t>2</w:t>
      </w:r>
      <w:r w:rsidR="00D170F2">
        <w:t> %</w:t>
      </w:r>
      <w:r w:rsidRPr="009C752E">
        <w:t xml:space="preserve"> du PIB </w:t>
      </w:r>
      <w:r w:rsidR="00376698">
        <w:t>à la mi-</w:t>
      </w:r>
      <w:r w:rsidRPr="009C752E">
        <w:t xml:space="preserve">2012, </w:t>
      </w:r>
      <w:r>
        <w:t>contre</w:t>
      </w:r>
      <w:r w:rsidRPr="009C752E">
        <w:t xml:space="preserve"> 4</w:t>
      </w:r>
      <w:r w:rsidR="00D170F2">
        <w:t> %</w:t>
      </w:r>
      <w:r w:rsidRPr="009C752E">
        <w:t xml:space="preserve"> </w:t>
      </w:r>
      <w:r w:rsidR="00376698">
        <w:t>à la mi-</w:t>
      </w:r>
      <w:r w:rsidRPr="009C752E">
        <w:t>2011.</w:t>
      </w:r>
      <w:r>
        <w:rPr>
          <w:rStyle w:val="FootnoteReference"/>
        </w:rPr>
        <w:footnoteReference w:id="5"/>
      </w:r>
    </w:p>
    <w:p w:rsidR="00E737BA" w:rsidRPr="009C752E" w:rsidRDefault="00E737BA" w:rsidP="00E737BA">
      <w:pPr>
        <w:pStyle w:val="Heading1"/>
        <w:numPr>
          <w:ilvl w:val="1"/>
          <w:numId w:val="19"/>
        </w:numPr>
        <w:spacing w:before="120"/>
        <w:rPr>
          <w:rFonts w:ascii="Calibri" w:hAnsi="Calibri" w:cs="Calibri"/>
          <w:color w:val="17365D"/>
        </w:rPr>
      </w:pPr>
      <w:bookmarkStart w:id="28" w:name="_Toc353443126"/>
      <w:r>
        <w:rPr>
          <w:rFonts w:ascii="Calibri" w:hAnsi="Calibri" w:cs="Calibri"/>
          <w:color w:val="17365D"/>
        </w:rPr>
        <w:t>É</w:t>
      </w:r>
      <w:r w:rsidRPr="009C752E">
        <w:rPr>
          <w:rFonts w:ascii="Calibri" w:hAnsi="Calibri" w:cs="Calibri"/>
          <w:color w:val="17365D"/>
        </w:rPr>
        <w:t xml:space="preserve">tat </w:t>
      </w:r>
      <w:r w:rsidR="00376698">
        <w:rPr>
          <w:rFonts w:ascii="Calibri" w:hAnsi="Calibri" w:cs="Calibri"/>
          <w:color w:val="17365D"/>
        </w:rPr>
        <w:t>de s</w:t>
      </w:r>
      <w:r>
        <w:rPr>
          <w:rFonts w:ascii="Calibri" w:hAnsi="Calibri" w:cs="Calibri"/>
          <w:color w:val="17365D"/>
        </w:rPr>
        <w:t>anté</w:t>
      </w:r>
      <w:r w:rsidR="00376698">
        <w:rPr>
          <w:rFonts w:ascii="Calibri" w:hAnsi="Calibri" w:cs="Calibri"/>
          <w:color w:val="17365D"/>
        </w:rPr>
        <w:t xml:space="preserve"> de la p</w:t>
      </w:r>
      <w:r w:rsidRPr="009C752E">
        <w:rPr>
          <w:rFonts w:ascii="Calibri" w:hAnsi="Calibri" w:cs="Calibri"/>
          <w:color w:val="17365D"/>
        </w:rPr>
        <w:t>opulation</w:t>
      </w:r>
      <w:bookmarkEnd w:id="28"/>
    </w:p>
    <w:p w:rsidR="00B1285B" w:rsidRDefault="00E737BA" w:rsidP="001012A3">
      <w:pPr>
        <w:jc w:val="both"/>
      </w:pPr>
      <w:r w:rsidRPr="009C752E">
        <w:t>Dans l'ensemble, une nette amélioration dans les indicateurs de l'état de santé de la population marocaine</w:t>
      </w:r>
      <w:r>
        <w:t xml:space="preserve"> a été enregistrée</w:t>
      </w:r>
      <w:r w:rsidRPr="009C752E">
        <w:t xml:space="preserve"> au cours des cinq dernières décennies. </w:t>
      </w:r>
      <w:r>
        <w:t>Le t</w:t>
      </w:r>
      <w:r w:rsidRPr="009C752E">
        <w:t xml:space="preserve">aux de mortalité maternelle a </w:t>
      </w:r>
      <w:r w:rsidR="00AA3DD0">
        <w:t>baissé, passant</w:t>
      </w:r>
      <w:r w:rsidRPr="009C752E">
        <w:t xml:space="preserve"> de 227 à 112 </w:t>
      </w:r>
      <w:r>
        <w:t xml:space="preserve">décès </w:t>
      </w:r>
      <w:r w:rsidRPr="009C752E">
        <w:t>pour 100</w:t>
      </w:r>
      <w:r>
        <w:t xml:space="preserve"> </w:t>
      </w:r>
      <w:r w:rsidRPr="009C752E">
        <w:t xml:space="preserve">000 naissances vivantes au cours de la dernière décennie, et </w:t>
      </w:r>
      <w:r>
        <w:t xml:space="preserve">le </w:t>
      </w:r>
      <w:r w:rsidRPr="009C752E">
        <w:t xml:space="preserve">taux de mortalité infantile est </w:t>
      </w:r>
      <w:r>
        <w:t>passé</w:t>
      </w:r>
      <w:r w:rsidRPr="009C752E">
        <w:t xml:space="preserve"> de 40 à 30,2 </w:t>
      </w:r>
      <w:r>
        <w:t xml:space="preserve">décès </w:t>
      </w:r>
      <w:r w:rsidRPr="009C752E">
        <w:t>pour 1</w:t>
      </w:r>
      <w:r>
        <w:t xml:space="preserve"> </w:t>
      </w:r>
      <w:r w:rsidRPr="009C752E">
        <w:t xml:space="preserve">000 naissances vivantes </w:t>
      </w:r>
      <w:r w:rsidR="00376698">
        <w:t>durant</w:t>
      </w:r>
      <w:r>
        <w:t xml:space="preserve"> de</w:t>
      </w:r>
      <w:r w:rsidRPr="009C752E">
        <w:t xml:space="preserve"> la même période</w:t>
      </w:r>
      <w:r w:rsidR="00376698">
        <w:t> ;</w:t>
      </w:r>
      <w:r w:rsidRPr="009C752E">
        <w:t xml:space="preserve"> la mortalité néonatale est la </w:t>
      </w:r>
      <w:r>
        <w:t xml:space="preserve">principale </w:t>
      </w:r>
      <w:r w:rsidRPr="009C752E">
        <w:t>composante</w:t>
      </w:r>
      <w:r w:rsidR="00100F9C">
        <w:t xml:space="preserve"> </w:t>
      </w:r>
      <w:r w:rsidR="00376698">
        <w:t xml:space="preserve">dans ce taux </w:t>
      </w:r>
      <w:r w:rsidRPr="009C752E">
        <w:t>[20 pour 1</w:t>
      </w:r>
      <w:r w:rsidR="00376698">
        <w:t> </w:t>
      </w:r>
      <w:r w:rsidRPr="009C752E">
        <w:t>000</w:t>
      </w:r>
      <w:r w:rsidR="00376698">
        <w:t> </w:t>
      </w:r>
      <w:r w:rsidRPr="009C752E">
        <w:t>naissances vivantes] [Tableau</w:t>
      </w:r>
      <w:r w:rsidR="00B1285B">
        <w:t> 2</w:t>
      </w:r>
      <w:r w:rsidRPr="009C752E">
        <w:t>].</w:t>
      </w:r>
    </w:p>
    <w:p w:rsidR="00BC1B7B" w:rsidRDefault="00E737BA" w:rsidP="001012A3">
      <w:pPr>
        <w:jc w:val="both"/>
        <w:textAlignment w:val="top"/>
        <w:rPr>
          <w:b/>
          <w:bCs/>
        </w:rPr>
      </w:pPr>
      <w:r w:rsidRPr="00180F50">
        <w:t>Le Maroc a connu une diminution de l'incidence de la rougeole</w:t>
      </w:r>
      <w:r w:rsidR="003111AF">
        <w:t> </w:t>
      </w:r>
      <w:r w:rsidRPr="00180F50">
        <w:t>: de 6</w:t>
      </w:r>
      <w:r>
        <w:t xml:space="preserve"> </w:t>
      </w:r>
      <w:r w:rsidRPr="00180F50">
        <w:t>000 cas en 2002 à 600 cas</w:t>
      </w:r>
      <w:r w:rsidR="004D24DE">
        <w:t xml:space="preserve"> </w:t>
      </w:r>
      <w:r w:rsidRPr="00180F50">
        <w:t>en 2011, et une stabilité dans le nombre de</w:t>
      </w:r>
      <w:r>
        <w:t xml:space="preserve"> cas de tuberculose</w:t>
      </w:r>
      <w:r w:rsidR="00376698" w:rsidRPr="00376698">
        <w:t xml:space="preserve"> </w:t>
      </w:r>
      <w:r w:rsidR="00376698" w:rsidRPr="00180F50">
        <w:t>détect</w:t>
      </w:r>
      <w:r w:rsidR="00376698">
        <w:t>és</w:t>
      </w:r>
      <w:r w:rsidR="002C495E">
        <w:t> </w:t>
      </w:r>
      <w:r>
        <w:t xml:space="preserve">(environ 27 </w:t>
      </w:r>
      <w:r w:rsidRPr="00180F50">
        <w:t>500 nouveaux cas en 2011). Environ 40</w:t>
      </w:r>
      <w:r w:rsidR="00D170F2">
        <w:t> %</w:t>
      </w:r>
      <w:r w:rsidRPr="00180F50">
        <w:t xml:space="preserve"> des causes de décès sont lié</w:t>
      </w:r>
      <w:r w:rsidR="00376698">
        <w:t>e</w:t>
      </w:r>
      <w:r w:rsidRPr="00180F50">
        <w:t xml:space="preserve">s </w:t>
      </w:r>
      <w:r>
        <w:t>au cancer</w:t>
      </w:r>
      <w:r w:rsidRPr="00180F50">
        <w:t xml:space="preserve">, </w:t>
      </w:r>
      <w:r>
        <w:t>aux</w:t>
      </w:r>
      <w:r w:rsidRPr="00180F50">
        <w:t xml:space="preserve"> maladies métaboliques</w:t>
      </w:r>
      <w:r w:rsidR="00BD2F9F">
        <w:t> </w:t>
      </w:r>
      <w:r w:rsidRPr="00180F50">
        <w:t>(essentiellement</w:t>
      </w:r>
      <w:r>
        <w:t xml:space="preserve"> le </w:t>
      </w:r>
      <w:r w:rsidRPr="00180F50">
        <w:t xml:space="preserve">diabète) et </w:t>
      </w:r>
      <w:r>
        <w:t xml:space="preserve">aux </w:t>
      </w:r>
      <w:r w:rsidRPr="00180F50">
        <w:t xml:space="preserve">maladies cardio-vasculaires. D'un point de vue épidémiologique, le Maroc est un bon exemple de transition </w:t>
      </w:r>
      <w:r>
        <w:t>sanitaire</w:t>
      </w:r>
      <w:r w:rsidRPr="00180F50">
        <w:t xml:space="preserve">, associant croissance économique, </w:t>
      </w:r>
      <w:r w:rsidR="002D4580">
        <w:t xml:space="preserve">baisse </w:t>
      </w:r>
      <w:r w:rsidRPr="00180F50">
        <w:t xml:space="preserve">du taux de fécondité, régression globale des maladies transmissibles avec la persistance de certains problèmes spécifiques </w:t>
      </w:r>
      <w:r>
        <w:t>infectieux</w:t>
      </w:r>
      <w:r w:rsidRPr="00180F50">
        <w:t xml:space="preserve"> comme la tuberculose, </w:t>
      </w:r>
      <w:r w:rsidR="00376698">
        <w:t xml:space="preserve">l’infection </w:t>
      </w:r>
      <w:r w:rsidR="0056413D">
        <w:t>à</w:t>
      </w:r>
      <w:r w:rsidRPr="00180F50">
        <w:t xml:space="preserve"> VIH, les maladies émergentes et </w:t>
      </w:r>
      <w:proofErr w:type="spellStart"/>
      <w:r w:rsidRPr="00180F50">
        <w:t>réémergentes</w:t>
      </w:r>
      <w:proofErr w:type="spellEnd"/>
      <w:r w:rsidRPr="00180F50">
        <w:t xml:space="preserve">, et l'émergence de maladies chroniques </w:t>
      </w:r>
      <w:r w:rsidR="00376698">
        <w:t>telles</w:t>
      </w:r>
      <w:r w:rsidRPr="00180F50">
        <w:t xml:space="preserve"> les maladies cardio</w:t>
      </w:r>
      <w:r w:rsidR="00376698">
        <w:t>-</w:t>
      </w:r>
      <w:r w:rsidRPr="00180F50">
        <w:t xml:space="preserve">vasculaires, le diabète et les cancers. Ceci est corroboré par les tendances pathologiques actuelles dans le pays et les principales causes de mortalité, qui </w:t>
      </w:r>
      <w:r w:rsidR="0056413D">
        <w:t xml:space="preserve">donnent à penser </w:t>
      </w:r>
      <w:r w:rsidRPr="00180F50">
        <w:t xml:space="preserve">que le Maroc </w:t>
      </w:r>
      <w:r>
        <w:t>fait face</w:t>
      </w:r>
      <w:r w:rsidRPr="00180F50">
        <w:t xml:space="preserve"> actuellement </w:t>
      </w:r>
      <w:r>
        <w:t xml:space="preserve">à </w:t>
      </w:r>
      <w:r w:rsidR="00D9318F">
        <w:t xml:space="preserve">une </w:t>
      </w:r>
      <w:r>
        <w:t xml:space="preserve">double charge </w:t>
      </w:r>
      <w:r w:rsidRPr="00180F50">
        <w:t xml:space="preserve">de maladies non transmissibles et de </w:t>
      </w:r>
      <w:bookmarkStart w:id="29" w:name="_Toc346434682"/>
      <w:r w:rsidR="00107535">
        <w:br/>
      </w:r>
    </w:p>
    <w:p w:rsidR="001012A3" w:rsidRDefault="001012A3">
      <w:pPr>
        <w:spacing w:after="0" w:line="240" w:lineRule="auto"/>
        <w:rPr>
          <w:b/>
          <w:bCs/>
        </w:rPr>
      </w:pPr>
      <w:r>
        <w:rPr>
          <w:b/>
          <w:bCs/>
        </w:rPr>
        <w:br w:type="page"/>
      </w:r>
    </w:p>
    <w:p w:rsidR="00BC1B7B" w:rsidRPr="00B012BC" w:rsidRDefault="00BC1B7B" w:rsidP="00D9318F">
      <w:pPr>
        <w:rPr>
          <w:b/>
          <w:bCs/>
        </w:rPr>
      </w:pPr>
      <w:r w:rsidRPr="00B012BC">
        <w:rPr>
          <w:b/>
          <w:bCs/>
        </w:rPr>
        <w:lastRenderedPageBreak/>
        <w:t xml:space="preserve">Tableau </w:t>
      </w:r>
      <w:r w:rsidR="003C7768" w:rsidRPr="00B012BC">
        <w:rPr>
          <w:b/>
          <w:bCs/>
        </w:rPr>
        <w:fldChar w:fldCharType="begin"/>
      </w:r>
      <w:r w:rsidRPr="00B012BC">
        <w:rPr>
          <w:b/>
          <w:bCs/>
        </w:rPr>
        <w:instrText xml:space="preserve"> SEQ Table \* ARABIC </w:instrText>
      </w:r>
      <w:r w:rsidR="003C7768" w:rsidRPr="00B012BC">
        <w:rPr>
          <w:b/>
          <w:bCs/>
        </w:rPr>
        <w:fldChar w:fldCharType="separate"/>
      </w:r>
      <w:r w:rsidR="0010510C">
        <w:rPr>
          <w:b/>
          <w:bCs/>
          <w:noProof/>
        </w:rPr>
        <w:t>3</w:t>
      </w:r>
      <w:r w:rsidR="003C7768" w:rsidRPr="00B012BC">
        <w:rPr>
          <w:b/>
          <w:bCs/>
        </w:rPr>
        <w:fldChar w:fldCharType="end"/>
      </w:r>
      <w:r w:rsidR="00D9318F">
        <w:rPr>
          <w:b/>
          <w:bCs/>
        </w:rPr>
        <w:t> </w:t>
      </w:r>
      <w:r w:rsidRPr="00B012BC">
        <w:rPr>
          <w:b/>
          <w:bCs/>
        </w:rPr>
        <w:t xml:space="preserve">: 10 causes </w:t>
      </w:r>
      <w:r w:rsidR="0056413D">
        <w:rPr>
          <w:b/>
          <w:bCs/>
        </w:rPr>
        <w:t>principales de m</w:t>
      </w:r>
      <w:r w:rsidRPr="00B012BC">
        <w:rPr>
          <w:b/>
          <w:bCs/>
        </w:rPr>
        <w:t>ortalité</w:t>
      </w:r>
    </w:p>
    <w:tbl>
      <w:tblPr>
        <w:tblW w:w="0" w:type="auto"/>
        <w:tblInd w:w="425" w:type="dxa"/>
        <w:tblBorders>
          <w:top w:val="single" w:sz="4" w:space="0" w:color="auto"/>
          <w:bottom w:val="single" w:sz="4" w:space="0" w:color="auto"/>
        </w:tblBorders>
        <w:tblLook w:val="04A0" w:firstRow="1" w:lastRow="0" w:firstColumn="1" w:lastColumn="0" w:noHBand="0" w:noVBand="1"/>
      </w:tblPr>
      <w:tblGrid>
        <w:gridCol w:w="1478"/>
        <w:gridCol w:w="4329"/>
      </w:tblGrid>
      <w:tr w:rsidR="00BC1B7B" w:rsidRPr="00B012BC" w:rsidTr="00D9318F">
        <w:tc>
          <w:tcPr>
            <w:tcW w:w="1478" w:type="dxa"/>
            <w:tcBorders>
              <w:top w:val="single" w:sz="4" w:space="0" w:color="auto"/>
              <w:bottom w:val="single" w:sz="4" w:space="0" w:color="auto"/>
            </w:tcBorders>
            <w:shd w:val="clear" w:color="auto" w:fill="D9D9D9"/>
          </w:tcPr>
          <w:p w:rsidR="00BC1B7B" w:rsidRPr="00D9318F" w:rsidRDefault="00BC1B7B" w:rsidP="0081398E">
            <w:pPr>
              <w:spacing w:after="0"/>
              <w:rPr>
                <w:b/>
                <w:bCs/>
              </w:rPr>
            </w:pPr>
            <w:r w:rsidRPr="00D9318F">
              <w:rPr>
                <w:b/>
                <w:bCs/>
              </w:rPr>
              <w:t>Classement</w:t>
            </w:r>
          </w:p>
        </w:tc>
        <w:tc>
          <w:tcPr>
            <w:tcW w:w="4329" w:type="dxa"/>
            <w:tcBorders>
              <w:top w:val="single" w:sz="4" w:space="0" w:color="auto"/>
              <w:bottom w:val="single" w:sz="4" w:space="0" w:color="auto"/>
            </w:tcBorders>
            <w:shd w:val="clear" w:color="auto" w:fill="D9D9D9"/>
          </w:tcPr>
          <w:p w:rsidR="00BC1B7B" w:rsidRPr="00D9318F" w:rsidRDefault="00BC1B7B" w:rsidP="0081398E">
            <w:pPr>
              <w:spacing w:after="0"/>
              <w:rPr>
                <w:b/>
                <w:bCs/>
              </w:rPr>
            </w:pPr>
            <w:r w:rsidRPr="00D9318F">
              <w:rPr>
                <w:b/>
                <w:bCs/>
              </w:rPr>
              <w:t>Mortalité</w:t>
            </w:r>
          </w:p>
        </w:tc>
      </w:tr>
      <w:tr w:rsidR="00BC1B7B" w:rsidRPr="00B012BC" w:rsidTr="00D9318F">
        <w:tc>
          <w:tcPr>
            <w:tcW w:w="1478" w:type="dxa"/>
            <w:tcBorders>
              <w:top w:val="single" w:sz="4" w:space="0" w:color="auto"/>
            </w:tcBorders>
          </w:tcPr>
          <w:p w:rsidR="00BC1B7B" w:rsidRPr="00B012BC" w:rsidRDefault="00BC1B7B" w:rsidP="0081398E">
            <w:pPr>
              <w:spacing w:after="0"/>
            </w:pPr>
            <w:r w:rsidRPr="00D9318F">
              <w:t>1.</w:t>
            </w:r>
          </w:p>
        </w:tc>
        <w:tc>
          <w:tcPr>
            <w:tcW w:w="4329" w:type="dxa"/>
            <w:tcBorders>
              <w:top w:val="single" w:sz="4" w:space="0" w:color="auto"/>
            </w:tcBorders>
          </w:tcPr>
          <w:p w:rsidR="00BC1B7B" w:rsidRPr="00B012BC" w:rsidRDefault="00BC1B7B" w:rsidP="0081398E">
            <w:pPr>
              <w:spacing w:after="0"/>
            </w:pPr>
            <w:r w:rsidRPr="00D9318F">
              <w:t>Maladies cardio</w:t>
            </w:r>
            <w:r w:rsidR="0056413D" w:rsidRPr="00D9318F">
              <w:t>-</w:t>
            </w:r>
            <w:r w:rsidRPr="00D9318F">
              <w:t>vasculaires</w:t>
            </w:r>
          </w:p>
        </w:tc>
      </w:tr>
      <w:tr w:rsidR="00BC1B7B" w:rsidRPr="00B012BC" w:rsidTr="00D9318F">
        <w:tc>
          <w:tcPr>
            <w:tcW w:w="1478" w:type="dxa"/>
          </w:tcPr>
          <w:p w:rsidR="00BC1B7B" w:rsidRPr="00B012BC" w:rsidRDefault="00BC1B7B" w:rsidP="0081398E">
            <w:pPr>
              <w:spacing w:after="0"/>
            </w:pPr>
            <w:r w:rsidRPr="00D9318F">
              <w:t>2.</w:t>
            </w:r>
          </w:p>
        </w:tc>
        <w:tc>
          <w:tcPr>
            <w:tcW w:w="4329" w:type="dxa"/>
          </w:tcPr>
          <w:p w:rsidR="00BC1B7B" w:rsidRPr="00B012BC" w:rsidRDefault="00BC1B7B" w:rsidP="0081398E">
            <w:pPr>
              <w:spacing w:after="0"/>
            </w:pPr>
            <w:r w:rsidRPr="00D9318F">
              <w:t>Tumeurs et cancers</w:t>
            </w:r>
          </w:p>
        </w:tc>
      </w:tr>
      <w:tr w:rsidR="00BC1B7B" w:rsidRPr="00B012BC" w:rsidTr="00D9318F">
        <w:tc>
          <w:tcPr>
            <w:tcW w:w="1478" w:type="dxa"/>
          </w:tcPr>
          <w:p w:rsidR="00BC1B7B" w:rsidRPr="00B012BC" w:rsidRDefault="00BC1B7B" w:rsidP="0081398E">
            <w:pPr>
              <w:spacing w:after="0"/>
            </w:pPr>
            <w:r w:rsidRPr="00D9318F">
              <w:t>3.</w:t>
            </w:r>
          </w:p>
        </w:tc>
        <w:tc>
          <w:tcPr>
            <w:tcW w:w="4329" w:type="dxa"/>
          </w:tcPr>
          <w:p w:rsidR="00BC1B7B" w:rsidRPr="00B012BC" w:rsidRDefault="0056413D" w:rsidP="0056413D">
            <w:pPr>
              <w:spacing w:after="0"/>
            </w:pPr>
            <w:r w:rsidRPr="00D9318F">
              <w:t>Affections</w:t>
            </w:r>
            <w:r w:rsidR="00BC1B7B" w:rsidRPr="00D9318F">
              <w:t xml:space="preserve"> </w:t>
            </w:r>
            <w:r w:rsidRPr="00D9318F">
              <w:t>p</w:t>
            </w:r>
            <w:r w:rsidR="00BC1B7B" w:rsidRPr="00D9318F">
              <w:t>érinatal</w:t>
            </w:r>
            <w:r w:rsidRPr="00D9318F">
              <w:t>es</w:t>
            </w:r>
            <w:r w:rsidR="00BC1B7B" w:rsidRPr="00D9318F">
              <w:t xml:space="preserve"> </w:t>
            </w:r>
          </w:p>
        </w:tc>
      </w:tr>
      <w:tr w:rsidR="00BC1B7B" w:rsidRPr="00B012BC" w:rsidTr="00D9318F">
        <w:tc>
          <w:tcPr>
            <w:tcW w:w="1478" w:type="dxa"/>
          </w:tcPr>
          <w:p w:rsidR="00BC1B7B" w:rsidRPr="00B012BC" w:rsidRDefault="00BC1B7B" w:rsidP="0081398E">
            <w:pPr>
              <w:spacing w:after="0"/>
            </w:pPr>
            <w:r w:rsidRPr="00D9318F">
              <w:t>4.</w:t>
            </w:r>
          </w:p>
        </w:tc>
        <w:tc>
          <w:tcPr>
            <w:tcW w:w="4329" w:type="dxa"/>
          </w:tcPr>
          <w:p w:rsidR="00BC1B7B" w:rsidRPr="00B012BC" w:rsidRDefault="00BC1B7B" w:rsidP="0081398E">
            <w:pPr>
              <w:spacing w:after="0"/>
            </w:pPr>
            <w:r w:rsidRPr="00D9318F">
              <w:t>Trauma</w:t>
            </w:r>
            <w:r w:rsidR="0056413D" w:rsidRPr="00D9318F">
              <w:t>tismes</w:t>
            </w:r>
            <w:r w:rsidRPr="00D9318F">
              <w:t xml:space="preserve"> et blessures</w:t>
            </w:r>
          </w:p>
        </w:tc>
      </w:tr>
      <w:tr w:rsidR="00BC1B7B" w:rsidRPr="00B012BC" w:rsidTr="00D9318F">
        <w:tc>
          <w:tcPr>
            <w:tcW w:w="1478" w:type="dxa"/>
          </w:tcPr>
          <w:p w:rsidR="00BC1B7B" w:rsidRPr="00B012BC" w:rsidRDefault="00BC1B7B" w:rsidP="0081398E">
            <w:pPr>
              <w:spacing w:after="0"/>
            </w:pPr>
            <w:r w:rsidRPr="00D9318F">
              <w:t>5.</w:t>
            </w:r>
          </w:p>
        </w:tc>
        <w:tc>
          <w:tcPr>
            <w:tcW w:w="4329" w:type="dxa"/>
          </w:tcPr>
          <w:p w:rsidR="00BC1B7B" w:rsidRPr="00B012BC" w:rsidRDefault="00BC1B7B" w:rsidP="0081398E">
            <w:pPr>
              <w:spacing w:after="0"/>
            </w:pPr>
            <w:r w:rsidRPr="00D9318F">
              <w:t>Troubles endocriniens et métaboliques</w:t>
            </w:r>
          </w:p>
        </w:tc>
      </w:tr>
      <w:tr w:rsidR="00BC1B7B" w:rsidRPr="00B012BC" w:rsidTr="00D9318F">
        <w:tc>
          <w:tcPr>
            <w:tcW w:w="1478" w:type="dxa"/>
          </w:tcPr>
          <w:p w:rsidR="00BC1B7B" w:rsidRPr="00B012BC" w:rsidRDefault="00BC1B7B" w:rsidP="0081398E">
            <w:pPr>
              <w:spacing w:after="0"/>
            </w:pPr>
            <w:r w:rsidRPr="00D9318F">
              <w:t>6.</w:t>
            </w:r>
          </w:p>
        </w:tc>
        <w:tc>
          <w:tcPr>
            <w:tcW w:w="4329" w:type="dxa"/>
          </w:tcPr>
          <w:p w:rsidR="00BC1B7B" w:rsidRPr="00B012BC" w:rsidRDefault="00BC1B7B" w:rsidP="0081398E">
            <w:pPr>
              <w:spacing w:after="0"/>
            </w:pPr>
            <w:r w:rsidRPr="00D9318F">
              <w:t>Maladies respiratoires</w:t>
            </w:r>
          </w:p>
        </w:tc>
      </w:tr>
      <w:tr w:rsidR="00BC1B7B" w:rsidRPr="00B012BC" w:rsidTr="00D9318F">
        <w:tc>
          <w:tcPr>
            <w:tcW w:w="1478" w:type="dxa"/>
          </w:tcPr>
          <w:p w:rsidR="00BC1B7B" w:rsidRPr="00B012BC" w:rsidRDefault="00BC1B7B" w:rsidP="0081398E">
            <w:pPr>
              <w:spacing w:after="0"/>
            </w:pPr>
            <w:r w:rsidRPr="00D9318F">
              <w:t>7.</w:t>
            </w:r>
          </w:p>
        </w:tc>
        <w:tc>
          <w:tcPr>
            <w:tcW w:w="4329" w:type="dxa"/>
          </w:tcPr>
          <w:p w:rsidR="00BC1B7B" w:rsidRPr="00B012BC" w:rsidRDefault="00BC1B7B" w:rsidP="0081398E">
            <w:pPr>
              <w:spacing w:after="0"/>
            </w:pPr>
            <w:r w:rsidRPr="00D9318F">
              <w:t>Maladies transmissibles</w:t>
            </w:r>
          </w:p>
        </w:tc>
      </w:tr>
      <w:tr w:rsidR="00BC1B7B" w:rsidRPr="00697CDB" w:rsidTr="00D9318F">
        <w:tc>
          <w:tcPr>
            <w:tcW w:w="1478" w:type="dxa"/>
          </w:tcPr>
          <w:p w:rsidR="00BC1B7B" w:rsidRPr="00B012BC" w:rsidRDefault="00BC1B7B" w:rsidP="0081398E">
            <w:pPr>
              <w:spacing w:after="0"/>
            </w:pPr>
            <w:r w:rsidRPr="00D9318F">
              <w:t>8.</w:t>
            </w:r>
          </w:p>
        </w:tc>
        <w:tc>
          <w:tcPr>
            <w:tcW w:w="4329" w:type="dxa"/>
          </w:tcPr>
          <w:p w:rsidR="00BC1B7B" w:rsidRPr="00F96D22" w:rsidRDefault="00BC1B7B" w:rsidP="0081398E">
            <w:pPr>
              <w:spacing w:after="0"/>
            </w:pPr>
            <w:r w:rsidRPr="00D9318F">
              <w:t>Troubles du système génito-urinaire</w:t>
            </w:r>
          </w:p>
        </w:tc>
      </w:tr>
      <w:tr w:rsidR="00BC1B7B" w:rsidRPr="00F96D22" w:rsidTr="00D9318F">
        <w:tc>
          <w:tcPr>
            <w:tcW w:w="1478" w:type="dxa"/>
          </w:tcPr>
          <w:p w:rsidR="00BC1B7B" w:rsidRPr="00B012BC" w:rsidRDefault="00BC1B7B" w:rsidP="0081398E">
            <w:pPr>
              <w:spacing w:after="0"/>
            </w:pPr>
            <w:r w:rsidRPr="00D9318F">
              <w:t>9.</w:t>
            </w:r>
          </w:p>
        </w:tc>
        <w:tc>
          <w:tcPr>
            <w:tcW w:w="4329" w:type="dxa"/>
          </w:tcPr>
          <w:p w:rsidR="00BC1B7B" w:rsidRPr="00F96D22" w:rsidRDefault="00BC1B7B" w:rsidP="0081398E">
            <w:pPr>
              <w:spacing w:after="0"/>
            </w:pPr>
            <w:r w:rsidRPr="00D9318F">
              <w:t>Troubles du</w:t>
            </w:r>
            <w:r w:rsidR="00100F9C" w:rsidRPr="00D9318F">
              <w:t xml:space="preserve"> </w:t>
            </w:r>
            <w:r w:rsidRPr="00D9318F">
              <w:t xml:space="preserve">système digestif </w:t>
            </w:r>
          </w:p>
        </w:tc>
      </w:tr>
      <w:tr w:rsidR="00BC1B7B" w:rsidRPr="00B012BC" w:rsidTr="00D9318F">
        <w:tc>
          <w:tcPr>
            <w:tcW w:w="1478" w:type="dxa"/>
          </w:tcPr>
          <w:p w:rsidR="00BC1B7B" w:rsidRPr="00B012BC" w:rsidRDefault="00BC1B7B" w:rsidP="0081398E">
            <w:pPr>
              <w:spacing w:after="0"/>
            </w:pPr>
            <w:r w:rsidRPr="00D9318F">
              <w:t>10.</w:t>
            </w:r>
          </w:p>
        </w:tc>
        <w:tc>
          <w:tcPr>
            <w:tcW w:w="4329" w:type="dxa"/>
          </w:tcPr>
          <w:p w:rsidR="00BC1B7B" w:rsidRPr="00B012BC" w:rsidRDefault="00BC1B7B" w:rsidP="0081398E">
            <w:pPr>
              <w:spacing w:after="0"/>
            </w:pPr>
            <w:r w:rsidRPr="00D9318F">
              <w:t>Troubles du système nerveux</w:t>
            </w:r>
          </w:p>
        </w:tc>
      </w:tr>
    </w:tbl>
    <w:p w:rsidR="00BC1B7B" w:rsidRDefault="00D9318F" w:rsidP="00D9318F">
      <w:pPr>
        <w:spacing w:after="0"/>
        <w:ind w:left="284"/>
      </w:pPr>
      <w:r>
        <w:t xml:space="preserve"> </w:t>
      </w:r>
      <w:r w:rsidR="00BC1B7B" w:rsidRPr="00B012BC">
        <w:t>Source</w:t>
      </w:r>
      <w:r w:rsidR="0056413D">
        <w:t> </w:t>
      </w:r>
      <w:r w:rsidR="00BC1B7B" w:rsidRPr="00B012BC">
        <w:t>: M</w:t>
      </w:r>
      <w:r w:rsidR="00BC1B7B">
        <w:t>inistère de la San</w:t>
      </w:r>
      <w:r w:rsidR="002D4580">
        <w:t>té</w:t>
      </w:r>
    </w:p>
    <w:p w:rsidR="001012A3" w:rsidRDefault="001012A3" w:rsidP="00D9318F">
      <w:pPr>
        <w:spacing w:after="0"/>
        <w:ind w:left="284"/>
      </w:pPr>
    </w:p>
    <w:p w:rsidR="001012A3" w:rsidRPr="00180F50" w:rsidRDefault="001012A3" w:rsidP="001012A3">
      <w:pPr>
        <w:jc w:val="both"/>
        <w:textAlignment w:val="top"/>
      </w:pPr>
      <w:proofErr w:type="gramStart"/>
      <w:r w:rsidRPr="00180F50">
        <w:t>maladies</w:t>
      </w:r>
      <w:proofErr w:type="gramEnd"/>
      <w:r w:rsidRPr="00180F50">
        <w:t xml:space="preserve"> transmissibles.</w:t>
      </w:r>
      <w:r>
        <w:t xml:space="preserve"> Dès</w:t>
      </w:r>
      <w:r w:rsidRPr="00180F50">
        <w:t xml:space="preserve"> 1992, les maladies non transmissibles ét</w:t>
      </w:r>
      <w:r>
        <w:t>aient</w:t>
      </w:r>
      <w:r w:rsidRPr="00180F50">
        <w:t xml:space="preserve"> déjà </w:t>
      </w:r>
      <w:r>
        <w:t>responsables de</w:t>
      </w:r>
      <w:r w:rsidRPr="00180F50">
        <w:t xml:space="preserve"> 56</w:t>
      </w:r>
      <w:r>
        <w:t> %</w:t>
      </w:r>
      <w:r w:rsidRPr="00180F50">
        <w:t xml:space="preserve"> de la charge de morbidité dans le pays. Selon le ministère de la </w:t>
      </w:r>
      <w:r>
        <w:t>S</w:t>
      </w:r>
      <w:r w:rsidRPr="00180F50">
        <w:t>anté</w:t>
      </w:r>
      <w:r>
        <w:t>,</w:t>
      </w:r>
      <w:r w:rsidRPr="00180F50">
        <w:t xml:space="preserve"> les 10</w:t>
      </w:r>
      <w:r>
        <w:t> </w:t>
      </w:r>
      <w:r w:rsidRPr="00180F50">
        <w:t xml:space="preserve">principales causes de mortalité au Maroc en 2010 </w:t>
      </w:r>
      <w:r>
        <w:t>concernaient</w:t>
      </w:r>
      <w:r w:rsidRPr="00180F50">
        <w:t xml:space="preserve"> principalement </w:t>
      </w:r>
      <w:r>
        <w:t>de</w:t>
      </w:r>
      <w:r w:rsidRPr="00180F50">
        <w:t>s maladies non transmissibles</w:t>
      </w:r>
      <w:r>
        <w:t> </w:t>
      </w:r>
      <w:r w:rsidRPr="00180F50">
        <w:t>[Tableau 3].</w:t>
      </w:r>
    </w:p>
    <w:p w:rsidR="001012A3" w:rsidRPr="00B012BC" w:rsidRDefault="001012A3" w:rsidP="00D9318F">
      <w:pPr>
        <w:spacing w:after="0"/>
        <w:ind w:left="284"/>
      </w:pPr>
    </w:p>
    <w:p w:rsidR="00BC1B7B" w:rsidRPr="00B012BC" w:rsidRDefault="00BC1B7B" w:rsidP="00BC1B7B">
      <w:pPr>
        <w:pStyle w:val="Heading1"/>
        <w:numPr>
          <w:ilvl w:val="1"/>
          <w:numId w:val="19"/>
        </w:numPr>
        <w:spacing w:before="120"/>
        <w:rPr>
          <w:rFonts w:ascii="Calibri" w:hAnsi="Calibri" w:cs="Calibri"/>
          <w:color w:val="17365D"/>
        </w:rPr>
      </w:pPr>
      <w:bookmarkStart w:id="30" w:name="_Toc353443127"/>
      <w:r>
        <w:rPr>
          <w:rFonts w:ascii="Calibri" w:hAnsi="Calibri" w:cs="Calibri"/>
          <w:color w:val="17365D"/>
        </w:rPr>
        <w:t>É</w:t>
      </w:r>
      <w:r w:rsidRPr="00B012BC">
        <w:rPr>
          <w:rFonts w:ascii="Calibri" w:hAnsi="Calibri" w:cs="Calibri"/>
          <w:color w:val="17365D"/>
        </w:rPr>
        <w:t xml:space="preserve">volution </w:t>
      </w:r>
      <w:r>
        <w:rPr>
          <w:rFonts w:ascii="Calibri" w:hAnsi="Calibri" w:cs="Calibri"/>
          <w:color w:val="17365D"/>
        </w:rPr>
        <w:t>des réformes de santé</w:t>
      </w:r>
      <w:bookmarkEnd w:id="30"/>
    </w:p>
    <w:p w:rsidR="00BC1B7B" w:rsidRPr="00B012BC" w:rsidRDefault="00BC1B7B" w:rsidP="00EA1A9D">
      <w:pPr>
        <w:jc w:val="both"/>
        <w:rPr>
          <w:b/>
          <w:bCs/>
          <w:color w:val="FF0000"/>
          <w:highlight w:val="yellow"/>
        </w:rPr>
      </w:pPr>
      <w:r>
        <w:t xml:space="preserve">Le </w:t>
      </w:r>
      <w:r w:rsidRPr="00F96D22">
        <w:t>Maroc a connu</w:t>
      </w:r>
      <w:r>
        <w:t xml:space="preserve"> </w:t>
      </w:r>
      <w:r w:rsidRPr="00F96D22">
        <w:t>au cours des trois dernières décennies une série de réformes du secteur de la santé qui visent à corriger les dysfonctionnements et les inégalités</w:t>
      </w:r>
      <w:r>
        <w:t xml:space="preserve"> </w:t>
      </w:r>
      <w:r w:rsidRPr="00F96D22">
        <w:t xml:space="preserve">du secteur qui réduisent </w:t>
      </w:r>
      <w:r>
        <w:t xml:space="preserve">son </w:t>
      </w:r>
      <w:r w:rsidRPr="00F96D22">
        <w:t xml:space="preserve">efficacité et </w:t>
      </w:r>
      <w:r w:rsidR="002D4580">
        <w:t xml:space="preserve">son </w:t>
      </w:r>
      <w:r w:rsidRPr="00F96D22">
        <w:t xml:space="preserve">efficience. </w:t>
      </w:r>
      <w:r w:rsidRPr="00B478F5">
        <w:t xml:space="preserve">Le plan d'action 1981-1985 a lancé la première réforme de la santé au Maroc et était </w:t>
      </w:r>
      <w:r w:rsidR="002D4580">
        <w:t>axé</w:t>
      </w:r>
      <w:r w:rsidR="00D9318F">
        <w:t>e</w:t>
      </w:r>
      <w:r w:rsidRPr="00B478F5">
        <w:t xml:space="preserve"> sur les soins de santé primaires. Cette réforme a permis </w:t>
      </w:r>
      <w:r w:rsidR="002D4580">
        <w:t>l’augmentation</w:t>
      </w:r>
      <w:r w:rsidRPr="00B478F5">
        <w:t xml:space="preserve"> du nombre de centres de santé, l'intensification des programmes prioritaires de santé publique, et en particulier la réorganisation des services de santé p</w:t>
      </w:r>
      <w:r w:rsidR="002D4580">
        <w:t xml:space="preserve">rimaires. À la fin des années </w:t>
      </w:r>
      <w:r w:rsidRPr="00B478F5">
        <w:t xml:space="preserve">90, la deuxième vague de réformes </w:t>
      </w:r>
      <w:r>
        <w:t xml:space="preserve">de </w:t>
      </w:r>
      <w:r w:rsidRPr="00B478F5">
        <w:t>san</w:t>
      </w:r>
      <w:r>
        <w:t>té</w:t>
      </w:r>
      <w:r w:rsidRPr="00B478F5">
        <w:t xml:space="preserve"> </w:t>
      </w:r>
      <w:r>
        <w:t>a</w:t>
      </w:r>
      <w:r w:rsidRPr="00B478F5">
        <w:t xml:space="preserve"> été </w:t>
      </w:r>
      <w:r>
        <w:t>mise</w:t>
      </w:r>
      <w:r w:rsidRPr="00B478F5">
        <w:t xml:space="preserve"> en œuvre </w:t>
      </w:r>
      <w:r>
        <w:t xml:space="preserve">et </w:t>
      </w:r>
      <w:r w:rsidRPr="00B478F5">
        <w:t xml:space="preserve">comprenait trois composantes principales: </w:t>
      </w:r>
      <w:r>
        <w:t>i) la</w:t>
      </w:r>
      <w:r w:rsidRPr="00B478F5">
        <w:t xml:space="preserve"> réforme </w:t>
      </w:r>
      <w:r>
        <w:t xml:space="preserve">du </w:t>
      </w:r>
      <w:r w:rsidRPr="00B478F5">
        <w:t xml:space="preserve">financement des soins de santé, ii) la réforme </w:t>
      </w:r>
      <w:r>
        <w:t xml:space="preserve">des </w:t>
      </w:r>
      <w:r w:rsidRPr="00B478F5">
        <w:t>h</w:t>
      </w:r>
      <w:r>
        <w:t>ôpitaux e</w:t>
      </w:r>
      <w:r w:rsidRPr="00B478F5">
        <w:t>t iii) la régionalisation. Les plans stratégiques pour la période 1999-2003 et 2003-2007 s</w:t>
      </w:r>
      <w:r>
        <w:t xml:space="preserve">e sont </w:t>
      </w:r>
      <w:r w:rsidRPr="00B478F5">
        <w:t>concentré</w:t>
      </w:r>
      <w:r>
        <w:t>s</w:t>
      </w:r>
      <w:r w:rsidRPr="00B478F5">
        <w:t xml:space="preserve"> sur la mise en œuvre de ces réformes. Depuis 2007, le </w:t>
      </w:r>
      <w:r w:rsidR="00EA1A9D">
        <w:t>m</w:t>
      </w:r>
      <w:r w:rsidRPr="00B478F5">
        <w:t xml:space="preserve">inistère de la Santé </w:t>
      </w:r>
      <w:r>
        <w:t xml:space="preserve">a </w:t>
      </w:r>
      <w:r w:rsidRPr="00B478F5">
        <w:t xml:space="preserve">réaffirmé sa détermination à consolider les acquis des réformes antérieures et en même temps </w:t>
      </w:r>
      <w:r>
        <w:t xml:space="preserve">a </w:t>
      </w:r>
      <w:r w:rsidRPr="00B478F5">
        <w:t xml:space="preserve">introduit une nouvelle approche </w:t>
      </w:r>
      <w:r>
        <w:t>axée</w:t>
      </w:r>
      <w:r w:rsidRPr="00B478F5">
        <w:t xml:space="preserve"> sur les citoyens et les patients</w:t>
      </w:r>
      <w:r w:rsidR="00EA1A9D">
        <w:t>,</w:t>
      </w:r>
      <w:r w:rsidRPr="00B478F5">
        <w:t xml:space="preserve"> et </w:t>
      </w:r>
      <w:r w:rsidR="000173AE">
        <w:t>les nouvelles</w:t>
      </w:r>
      <w:r>
        <w:t xml:space="preserve"> priorit</w:t>
      </w:r>
      <w:r w:rsidRPr="00B478F5">
        <w:t>és</w:t>
      </w:r>
      <w:r>
        <w:t xml:space="preserve"> en matière de santé</w:t>
      </w:r>
      <w:r w:rsidRPr="00B478F5">
        <w:t>.</w:t>
      </w:r>
      <w:r>
        <w:t xml:space="preserve"> Des</w:t>
      </w:r>
      <w:r w:rsidRPr="00B478F5">
        <w:t xml:space="preserve"> évaluation</w:t>
      </w:r>
      <w:r>
        <w:t>s</w:t>
      </w:r>
      <w:r w:rsidRPr="00B478F5">
        <w:t xml:space="preserve"> </w:t>
      </w:r>
      <w:r>
        <w:t xml:space="preserve">plus </w:t>
      </w:r>
      <w:r w:rsidRPr="00B478F5">
        <w:t>profonde</w:t>
      </w:r>
      <w:r>
        <w:t xml:space="preserve">s </w:t>
      </w:r>
      <w:r w:rsidRPr="00B478F5">
        <w:t>des résultats et de l'impact de ces réformes sur le développement du système de santé sont nécessaires.</w:t>
      </w:r>
    </w:p>
    <w:p w:rsidR="00BC1B7B" w:rsidRPr="00B478F5" w:rsidRDefault="00EA1A9D" w:rsidP="00BC1B7B">
      <w:pPr>
        <w:pStyle w:val="Heading1"/>
        <w:numPr>
          <w:ilvl w:val="0"/>
          <w:numId w:val="19"/>
        </w:numPr>
        <w:rPr>
          <w:rFonts w:ascii="Calibri" w:hAnsi="Calibri" w:cs="Calibri"/>
          <w:color w:val="17365D"/>
        </w:rPr>
      </w:pPr>
      <w:bookmarkStart w:id="31" w:name="_Toc353443128"/>
      <w:r>
        <w:rPr>
          <w:rFonts w:ascii="Calibri" w:hAnsi="Calibri" w:cs="Calibri"/>
          <w:color w:val="17365D"/>
        </w:rPr>
        <w:t>D</w:t>
      </w:r>
      <w:r w:rsidR="00BC1B7B" w:rsidRPr="00B478F5">
        <w:rPr>
          <w:rFonts w:ascii="Calibri" w:hAnsi="Calibri" w:cs="Calibri"/>
          <w:color w:val="17365D"/>
        </w:rPr>
        <w:t xml:space="preserve">éfis du système </w:t>
      </w:r>
      <w:r w:rsidR="00BC1B7B">
        <w:rPr>
          <w:rFonts w:ascii="Calibri" w:hAnsi="Calibri" w:cs="Calibri"/>
          <w:color w:val="17365D"/>
        </w:rPr>
        <w:t xml:space="preserve">de </w:t>
      </w:r>
      <w:r w:rsidR="00BC1B7B" w:rsidRPr="00B478F5">
        <w:rPr>
          <w:rFonts w:ascii="Calibri" w:hAnsi="Calibri" w:cs="Calibri"/>
          <w:color w:val="17365D"/>
        </w:rPr>
        <w:t>san</w:t>
      </w:r>
      <w:r w:rsidR="00BC1B7B">
        <w:rPr>
          <w:rFonts w:ascii="Calibri" w:hAnsi="Calibri" w:cs="Calibri"/>
          <w:color w:val="17365D"/>
        </w:rPr>
        <w:t>té</w:t>
      </w:r>
      <w:r w:rsidR="00BC1B7B" w:rsidRPr="00B478F5">
        <w:rPr>
          <w:rFonts w:ascii="Calibri" w:hAnsi="Calibri" w:cs="Calibri"/>
          <w:color w:val="17365D"/>
        </w:rPr>
        <w:t xml:space="preserve"> au Maroc: </w:t>
      </w:r>
      <w:r w:rsidR="00985C80">
        <w:rPr>
          <w:rFonts w:ascii="Calibri" w:hAnsi="Calibri" w:cs="Calibri"/>
          <w:color w:val="17365D"/>
        </w:rPr>
        <w:t>a</w:t>
      </w:r>
      <w:r w:rsidR="00BC1B7B" w:rsidRPr="00B478F5">
        <w:rPr>
          <w:rFonts w:ascii="Calibri" w:hAnsi="Calibri" w:cs="Calibri"/>
          <w:color w:val="17365D"/>
        </w:rPr>
        <w:t xml:space="preserve">nalyse de la </w:t>
      </w:r>
      <w:r w:rsidR="00985C80">
        <w:rPr>
          <w:rFonts w:ascii="Calibri" w:hAnsi="Calibri" w:cs="Calibri"/>
          <w:color w:val="17365D"/>
        </w:rPr>
        <w:t>s</w:t>
      </w:r>
      <w:r w:rsidR="00BC1B7B" w:rsidRPr="00B478F5">
        <w:rPr>
          <w:rFonts w:ascii="Calibri" w:hAnsi="Calibri" w:cs="Calibri"/>
          <w:color w:val="17365D"/>
        </w:rPr>
        <w:t>ituation</w:t>
      </w:r>
      <w:bookmarkEnd w:id="31"/>
      <w:r w:rsidR="00BC1B7B" w:rsidRPr="00B478F5">
        <w:rPr>
          <w:rFonts w:ascii="Calibri" w:hAnsi="Calibri" w:cs="Calibri"/>
          <w:color w:val="17365D"/>
        </w:rPr>
        <w:t xml:space="preserve"> </w:t>
      </w:r>
    </w:p>
    <w:p w:rsidR="00BC1B7B" w:rsidRPr="00B478F5" w:rsidRDefault="00EA1A9D" w:rsidP="00BC1B7B">
      <w:pPr>
        <w:pStyle w:val="Heading1"/>
        <w:numPr>
          <w:ilvl w:val="1"/>
          <w:numId w:val="19"/>
        </w:numPr>
        <w:spacing w:before="120"/>
        <w:rPr>
          <w:rFonts w:ascii="Calibri" w:hAnsi="Calibri" w:cs="Calibri"/>
          <w:color w:val="17365D"/>
        </w:rPr>
      </w:pPr>
      <w:bookmarkStart w:id="32" w:name="_Toc353443129"/>
      <w:r>
        <w:rPr>
          <w:rFonts w:ascii="Calibri" w:hAnsi="Calibri" w:cs="Calibri"/>
          <w:color w:val="17365D"/>
        </w:rPr>
        <w:t>G</w:t>
      </w:r>
      <w:r w:rsidR="00BC1B7B" w:rsidRPr="00B478F5">
        <w:rPr>
          <w:rFonts w:ascii="Calibri" w:hAnsi="Calibri" w:cs="Calibri"/>
          <w:color w:val="17365D"/>
        </w:rPr>
        <w:t>ouvernance</w:t>
      </w:r>
      <w:bookmarkEnd w:id="32"/>
    </w:p>
    <w:p w:rsidR="00637F05" w:rsidRDefault="00BC1B7B" w:rsidP="001B2C5A">
      <w:pPr>
        <w:jc w:val="both"/>
      </w:pPr>
      <w:r w:rsidRPr="00611EC2">
        <w:rPr>
          <w:i/>
          <w:iCs/>
        </w:rPr>
        <w:t xml:space="preserve">Le ministère de la Santé est le principal </w:t>
      </w:r>
      <w:r w:rsidR="008A3458">
        <w:rPr>
          <w:i/>
          <w:iCs/>
        </w:rPr>
        <w:t>garant</w:t>
      </w:r>
      <w:r w:rsidRPr="00611EC2">
        <w:rPr>
          <w:i/>
          <w:iCs/>
        </w:rPr>
        <w:t xml:space="preserve"> des systèmes de santé au Maroc</w:t>
      </w:r>
      <w:r w:rsidRPr="00B478F5">
        <w:t xml:space="preserve">. Il </w:t>
      </w:r>
      <w:r w:rsidR="008A3458">
        <w:t>est doté d’</w:t>
      </w:r>
      <w:r w:rsidRPr="00B478F5">
        <w:t xml:space="preserve">une structure complexe dirigée par le </w:t>
      </w:r>
      <w:r w:rsidR="007A78F0">
        <w:t>M</w:t>
      </w:r>
      <w:r w:rsidRPr="00B478F5">
        <w:t xml:space="preserve">inistre en étroite collaboration avec le Secrétaire Général. Le ministère de la Santé </w:t>
      </w:r>
      <w:r w:rsidR="008A3458">
        <w:t>regroupe</w:t>
      </w:r>
      <w:r w:rsidRPr="00B478F5">
        <w:t xml:space="preserve"> huit </w:t>
      </w:r>
      <w:r>
        <w:t>directions</w:t>
      </w:r>
      <w:r w:rsidRPr="00B478F5">
        <w:t xml:space="preserve"> qui couvrent différents aspects</w:t>
      </w:r>
      <w:r>
        <w:t xml:space="preserve">, y compris la </w:t>
      </w:r>
      <w:r w:rsidRPr="00B478F5">
        <w:t xml:space="preserve">planification et </w:t>
      </w:r>
      <w:r>
        <w:t>les ressources financières</w:t>
      </w:r>
      <w:r w:rsidRPr="00B478F5">
        <w:t xml:space="preserve">, </w:t>
      </w:r>
      <w:r>
        <w:t xml:space="preserve">la </w:t>
      </w:r>
      <w:r w:rsidRPr="00B478F5">
        <w:t xml:space="preserve">réglementation et </w:t>
      </w:r>
      <w:r>
        <w:t>l’inspection, les</w:t>
      </w:r>
      <w:r w:rsidRPr="00B478F5">
        <w:t xml:space="preserve"> ressources humaines, </w:t>
      </w:r>
      <w:r>
        <w:t>la</w:t>
      </w:r>
      <w:r w:rsidRPr="00B478F5">
        <w:t xml:space="preserve"> surveillance des maladies, </w:t>
      </w:r>
      <w:r>
        <w:t>l</w:t>
      </w:r>
      <w:r w:rsidRPr="00B478F5">
        <w:t xml:space="preserve">es </w:t>
      </w:r>
      <w:r w:rsidR="00637F05">
        <w:br/>
      </w:r>
    </w:p>
    <w:p w:rsidR="00472D2A" w:rsidRDefault="00107535" w:rsidP="001B2C5A">
      <w:pPr>
        <w:jc w:val="both"/>
      </w:pPr>
      <w:r>
        <w:br/>
      </w:r>
    </w:p>
    <w:p w:rsidR="00472D2A" w:rsidRDefault="00472D2A" w:rsidP="00472D2A">
      <w:pPr>
        <w:jc w:val="both"/>
        <w:rPr>
          <w:b/>
          <w:bCs/>
        </w:rPr>
      </w:pPr>
      <w:r w:rsidRPr="008A3458">
        <w:rPr>
          <w:b/>
          <w:bCs/>
        </w:rPr>
        <w:lastRenderedPageBreak/>
        <w:t>Figure</w:t>
      </w:r>
      <w:r w:rsidRPr="00B478F5">
        <w:rPr>
          <w:b/>
          <w:bCs/>
        </w:rPr>
        <w:t xml:space="preserve"> </w:t>
      </w:r>
      <w:r w:rsidR="003C7768" w:rsidRPr="00B478F5">
        <w:rPr>
          <w:b/>
          <w:bCs/>
        </w:rPr>
        <w:fldChar w:fldCharType="begin"/>
      </w:r>
      <w:r w:rsidRPr="00B478F5">
        <w:rPr>
          <w:b/>
          <w:bCs/>
        </w:rPr>
        <w:instrText xml:space="preserve"> SEQ Figure \* ARABIC </w:instrText>
      </w:r>
      <w:r w:rsidR="003C7768" w:rsidRPr="00B478F5">
        <w:rPr>
          <w:b/>
          <w:bCs/>
        </w:rPr>
        <w:fldChar w:fldCharType="separate"/>
      </w:r>
      <w:r w:rsidR="0010510C">
        <w:rPr>
          <w:b/>
          <w:bCs/>
          <w:noProof/>
        </w:rPr>
        <w:t>1</w:t>
      </w:r>
      <w:r w:rsidR="003C7768" w:rsidRPr="00B478F5">
        <w:rPr>
          <w:b/>
          <w:bCs/>
        </w:rPr>
        <w:fldChar w:fldCharType="end"/>
      </w:r>
      <w:r w:rsidRPr="00B478F5">
        <w:rPr>
          <w:b/>
          <w:bCs/>
        </w:rPr>
        <w:t xml:space="preserve">: Organigramme du ministère de la </w:t>
      </w:r>
      <w:r>
        <w:rPr>
          <w:b/>
          <w:bCs/>
        </w:rPr>
        <w:t>S</w:t>
      </w:r>
      <w:r w:rsidRPr="00B478F5">
        <w:rPr>
          <w:b/>
          <w:bCs/>
        </w:rPr>
        <w:t>anté</w:t>
      </w:r>
    </w:p>
    <w:p w:rsidR="00472D2A" w:rsidRDefault="00CC5103" w:rsidP="00472D2A">
      <w:pPr>
        <w:jc w:val="both"/>
        <w:rPr>
          <w:b/>
          <w:bCs/>
        </w:rPr>
      </w:pPr>
      <w:r>
        <w:rPr>
          <w:noProof/>
          <w:lang w:val="en-GB" w:eastAsia="zh-CN"/>
        </w:rPr>
        <mc:AlternateContent>
          <mc:Choice Requires="wps">
            <w:drawing>
              <wp:anchor distT="0" distB="0" distL="114300" distR="114300" simplePos="0" relativeHeight="251654656" behindDoc="0" locked="0" layoutInCell="1" allowOverlap="1">
                <wp:simplePos x="0" y="0"/>
                <wp:positionH relativeFrom="column">
                  <wp:posOffset>767715</wp:posOffset>
                </wp:positionH>
                <wp:positionV relativeFrom="paragraph">
                  <wp:posOffset>151765</wp:posOffset>
                </wp:positionV>
                <wp:extent cx="1003300" cy="246380"/>
                <wp:effectExtent l="0" t="0" r="44450" b="58420"/>
                <wp:wrapNone/>
                <wp:docPr id="2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4638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rsidR="005E4A46" w:rsidRPr="00473980" w:rsidRDefault="005E4A46" w:rsidP="00BC1B7B">
                            <w:pPr>
                              <w:rPr>
                                <w:b/>
                                <w:bCs/>
                                <w:sz w:val="16"/>
                                <w:szCs w:val="16"/>
                              </w:rPr>
                            </w:pPr>
                            <w:r w:rsidRPr="00473980">
                              <w:rPr>
                                <w:b/>
                                <w:bCs/>
                                <w:sz w:val="16"/>
                                <w:szCs w:val="16"/>
                              </w:rPr>
                              <w:t>Inspect</w:t>
                            </w:r>
                            <w:r>
                              <w:rPr>
                                <w:b/>
                                <w:bCs/>
                                <w:sz w:val="16"/>
                                <w:szCs w:val="16"/>
                              </w:rPr>
                              <w:t>eu</w:t>
                            </w:r>
                            <w:r w:rsidRPr="00473980">
                              <w:rPr>
                                <w:b/>
                                <w:bCs/>
                                <w:sz w:val="16"/>
                                <w:szCs w:val="16"/>
                              </w:rPr>
                              <w:t>r General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60.45pt;margin-top:11.95pt;width:79pt;height:1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" strokecolor="#fabf8f" strokeweight="1pt">
                <v:fill color2="#fbd4b4" focus="100%" type="gradient"/>
                <v:shadow on="t" color="#974706" opacity=".5" offset="1pt"/>
                <v:textbox>
                  <w:txbxContent>
                    <w:p w:rsidR="005E4A46" w:rsidRPr="00473980" w:rsidRDefault="005E4A46" w:rsidP="00BC1B7B">
                      <w:pPr>
                        <w:rPr>
                          <w:b/>
                          <w:bCs/>
                          <w:sz w:val="16"/>
                          <w:szCs w:val="16"/>
                        </w:rPr>
                      </w:pPr>
                      <w:r w:rsidRPr="00473980">
                        <w:rPr>
                          <w:b/>
                          <w:bCs/>
                          <w:sz w:val="16"/>
                          <w:szCs w:val="16"/>
                        </w:rPr>
                        <w:t>Inspect</w:t>
                      </w:r>
                      <w:r>
                        <w:rPr>
                          <w:b/>
                          <w:bCs/>
                          <w:sz w:val="16"/>
                          <w:szCs w:val="16"/>
                        </w:rPr>
                        <w:t>eu</w:t>
                      </w:r>
                      <w:r w:rsidRPr="00473980">
                        <w:rPr>
                          <w:b/>
                          <w:bCs/>
                          <w:sz w:val="16"/>
                          <w:szCs w:val="16"/>
                        </w:rPr>
                        <w:t>r General</w:t>
                      </w:r>
                    </w:p>
                  </w:txbxContent>
                </v:textbox>
              </v:shape>
            </w:pict>
          </mc:Fallback>
        </mc:AlternateContent>
      </w:r>
      <w:r w:rsidR="00472D2A" w:rsidRPr="00472D2A">
        <w:rPr>
          <w:b/>
          <w:bCs/>
          <w:noProof/>
          <w:lang w:val="en-GB" w:eastAsia="zh-CN"/>
        </w:rPr>
        <w:drawing>
          <wp:inline distT="0" distB="0" distL="0" distR="0">
            <wp:extent cx="5803900" cy="3587750"/>
            <wp:effectExtent l="0" t="0" r="6350" b="0"/>
            <wp:docPr id="1" name="Picture 4" descr="D:\Awad MATARIA EMRO D-Drive\EMRO D-Drive 24 Jan 13\Missions\Morocco Nov 2012\Organi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wad MATARIA EMRO D-Drive\EMRO D-Drive 24 Jan 13\Missions\Morocco Nov 2012\Organigramm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3900" cy="3587750"/>
                    </a:xfrm>
                    <a:prstGeom prst="rect">
                      <a:avLst/>
                    </a:prstGeom>
                    <a:noFill/>
                    <a:ln>
                      <a:noFill/>
                    </a:ln>
                  </pic:spPr>
                </pic:pic>
              </a:graphicData>
            </a:graphic>
          </wp:inline>
        </w:drawing>
      </w:r>
    </w:p>
    <w:p w:rsidR="00BC1B7B" w:rsidRDefault="00637F05" w:rsidP="00472D2A">
      <w:pPr>
        <w:jc w:val="both"/>
      </w:pPr>
      <w:proofErr w:type="gramStart"/>
      <w:r w:rsidRPr="00B478F5">
        <w:t>médicaments</w:t>
      </w:r>
      <w:proofErr w:type="gramEnd"/>
      <w:r w:rsidRPr="00B478F5">
        <w:t xml:space="preserve"> et </w:t>
      </w:r>
      <w:r>
        <w:t xml:space="preserve">équipement </w:t>
      </w:r>
      <w:r w:rsidRPr="00B478F5">
        <w:t xml:space="preserve">essentiels, et </w:t>
      </w:r>
      <w:r>
        <w:t>l</w:t>
      </w:r>
      <w:r w:rsidRPr="00B478F5">
        <w:t>es programmes prioritaires. Bien que les hôpitaux universitaires so</w:t>
      </w:r>
      <w:r>
        <w:t>ie</w:t>
      </w:r>
      <w:r w:rsidRPr="00B478F5">
        <w:t>nt</w:t>
      </w:r>
      <w:r>
        <w:t xml:space="preserve"> placés sous la </w:t>
      </w:r>
      <w:r w:rsidRPr="00B478F5">
        <w:t>supervis</w:t>
      </w:r>
      <w:r>
        <w:t>ion du</w:t>
      </w:r>
      <w:r w:rsidRPr="00B478F5">
        <w:t xml:space="preserve"> cabinet du ministre, ils sont gérés directement par le </w:t>
      </w:r>
      <w:r w:rsidR="00BC1B7B" w:rsidRPr="00B478F5">
        <w:t>Bureau du Secrétaire général. En outre, le Secrétaire Général supervise le travail des 16 directions régionales de la santé [</w:t>
      </w:r>
      <w:r w:rsidR="00BC1B7B" w:rsidRPr="008A3458">
        <w:t>Figure</w:t>
      </w:r>
      <w:r w:rsidR="00BC1B7B" w:rsidRPr="00B478F5">
        <w:t xml:space="preserve"> 1].</w:t>
      </w:r>
    </w:p>
    <w:p w:rsidR="002C495E" w:rsidRPr="005B0E62" w:rsidRDefault="002C495E" w:rsidP="002C495E">
      <w:pPr>
        <w:jc w:val="both"/>
      </w:pPr>
      <w:r w:rsidRPr="00D37163">
        <w:t>L</w:t>
      </w:r>
      <w:r w:rsidRPr="009E2EEF">
        <w:t xml:space="preserve">e </w:t>
      </w:r>
      <w:r w:rsidR="00427C05" w:rsidRPr="009E2EEF">
        <w:t>m</w:t>
      </w:r>
      <w:r w:rsidR="00427C05" w:rsidRPr="009E2EEF">
        <w:rPr>
          <w:iCs/>
        </w:rPr>
        <w:t>inistère de la S</w:t>
      </w:r>
      <w:r w:rsidRPr="009E2EEF">
        <w:rPr>
          <w:iCs/>
        </w:rPr>
        <w:t xml:space="preserve">anté est le principal organisme responsable du financement, de la réglementation et de la prestation de services publics de santé </w:t>
      </w:r>
      <w:r w:rsidRPr="009E2EEF">
        <w:t>dans le pays. Il possède un réseau complexe de près de 2 700</w:t>
      </w:r>
      <w:r w:rsidR="00472D2A">
        <w:t> </w:t>
      </w:r>
      <w:r w:rsidRPr="009E2EEF">
        <w:t xml:space="preserve">établissements de soins </w:t>
      </w:r>
      <w:r w:rsidR="00427C05" w:rsidRPr="009E2EEF">
        <w:t xml:space="preserve">de santé </w:t>
      </w:r>
      <w:r w:rsidRPr="009E2EEF">
        <w:t>primaires et 142 hôpitaux.</w:t>
      </w:r>
      <w:r w:rsidRPr="005B0E62">
        <w:t xml:space="preserve"> </w:t>
      </w:r>
      <w:r>
        <w:t>L</w:t>
      </w:r>
      <w:r w:rsidRPr="00D37163">
        <w:t>a production de</w:t>
      </w:r>
      <w:r>
        <w:t xml:space="preserve"> </w:t>
      </w:r>
      <w:r w:rsidRPr="00D37163">
        <w:t>personnel</w:t>
      </w:r>
      <w:r w:rsidR="00427C05">
        <w:t>s de s</w:t>
      </w:r>
      <w:r w:rsidRPr="00D37163">
        <w:t>anté</w:t>
      </w:r>
      <w:r>
        <w:t xml:space="preserve"> est u</w:t>
      </w:r>
      <w:r w:rsidRPr="00D37163">
        <w:t>ne caractéristique qui</w:t>
      </w:r>
      <w:r>
        <w:t xml:space="preserve"> </w:t>
      </w:r>
      <w:r w:rsidRPr="00D37163">
        <w:t>est particulièrement</w:t>
      </w:r>
      <w:r>
        <w:t xml:space="preserve"> </w:t>
      </w:r>
      <w:r w:rsidRPr="00C67477">
        <w:t>contrôlée</w:t>
      </w:r>
      <w:r w:rsidRPr="00D37163">
        <w:t xml:space="preserve"> par le</w:t>
      </w:r>
      <w:r>
        <w:t xml:space="preserve"> m</w:t>
      </w:r>
      <w:r w:rsidRPr="00D37163">
        <w:t>inistère de la Santé.</w:t>
      </w:r>
      <w:r>
        <w:t xml:space="preserve"> </w:t>
      </w:r>
      <w:r w:rsidRPr="00D37163">
        <w:t>Historiquement, les</w:t>
      </w:r>
      <w:r>
        <w:t xml:space="preserve"> établissements chargé</w:t>
      </w:r>
      <w:r w:rsidRPr="00D37163">
        <w:t>s de</w:t>
      </w:r>
      <w:r>
        <w:t xml:space="preserve"> </w:t>
      </w:r>
      <w:r w:rsidRPr="00D37163">
        <w:t>la production des</w:t>
      </w:r>
      <w:r>
        <w:t xml:space="preserve"> </w:t>
      </w:r>
      <w:r w:rsidRPr="00D37163">
        <w:t>différents ca</w:t>
      </w:r>
      <w:r>
        <w:t>dres</w:t>
      </w:r>
      <w:r w:rsidRPr="005B0E62">
        <w:t xml:space="preserve">, </w:t>
      </w:r>
      <w:r w:rsidRPr="00D37163">
        <w:t>en particulier</w:t>
      </w:r>
      <w:r>
        <w:t xml:space="preserve"> </w:t>
      </w:r>
      <w:r w:rsidRPr="00D37163">
        <w:t>les écoles</w:t>
      </w:r>
      <w:r>
        <w:t xml:space="preserve"> de médecine</w:t>
      </w:r>
      <w:r w:rsidRPr="00D37163">
        <w:t>,</w:t>
      </w:r>
      <w:r>
        <w:t xml:space="preserve"> </w:t>
      </w:r>
      <w:r w:rsidRPr="00D37163">
        <w:t xml:space="preserve">ont </w:t>
      </w:r>
      <w:r>
        <w:t>toujours</w:t>
      </w:r>
      <w:r w:rsidRPr="009C716D">
        <w:rPr>
          <w:color w:val="FF0000"/>
        </w:rPr>
        <w:t xml:space="preserve"> </w:t>
      </w:r>
      <w:r w:rsidR="00427C05">
        <w:t>relevé</w:t>
      </w:r>
      <w:r w:rsidRPr="00C67477">
        <w:t xml:space="preserve"> </w:t>
      </w:r>
      <w:r w:rsidR="007A78F0">
        <w:t xml:space="preserve">du </w:t>
      </w:r>
      <w:r w:rsidRPr="00C67477">
        <w:t>secteur public.</w:t>
      </w:r>
      <w:r>
        <w:t xml:space="preserve"> L’on peut donc observer </w:t>
      </w:r>
      <w:r w:rsidRPr="00D37163">
        <w:t>une tradition de</w:t>
      </w:r>
      <w:r>
        <w:t xml:space="preserve"> </w:t>
      </w:r>
      <w:r w:rsidRPr="00D37163">
        <w:t>commandement et de contrôle plutôt</w:t>
      </w:r>
      <w:r>
        <w:t xml:space="preserve"> </w:t>
      </w:r>
      <w:r w:rsidRPr="00D37163">
        <w:t>strictes</w:t>
      </w:r>
      <w:r>
        <w:t xml:space="preserve"> par le</w:t>
      </w:r>
      <w:r w:rsidRPr="00D37163">
        <w:t xml:space="preserve"> secteur</w:t>
      </w:r>
      <w:r>
        <w:t xml:space="preserve"> </w:t>
      </w:r>
      <w:r w:rsidRPr="00D37163">
        <w:t>public dans</w:t>
      </w:r>
      <w:r>
        <w:t xml:space="preserve"> </w:t>
      </w:r>
      <w:r w:rsidR="00427C05">
        <w:t>quasiment</w:t>
      </w:r>
      <w:r>
        <w:t xml:space="preserve"> </w:t>
      </w:r>
      <w:r w:rsidRPr="00D37163">
        <w:t>tous les domaines</w:t>
      </w:r>
      <w:r>
        <w:t xml:space="preserve"> </w:t>
      </w:r>
      <w:r w:rsidRPr="00D37163">
        <w:t>du système de santé</w:t>
      </w:r>
      <w:r w:rsidRPr="005B0E62">
        <w:t xml:space="preserve">, en particulier </w:t>
      </w:r>
      <w:r w:rsidRPr="00D37163">
        <w:t xml:space="preserve">dans les domaines </w:t>
      </w:r>
      <w:r>
        <w:t>liés à</w:t>
      </w:r>
      <w:r w:rsidRPr="00D37163">
        <w:t xml:space="preserve"> la production d</w:t>
      </w:r>
      <w:r w:rsidR="007A78F0">
        <w:t>es</w:t>
      </w:r>
      <w:r>
        <w:t xml:space="preserve"> personnel</w:t>
      </w:r>
      <w:r w:rsidR="007A78F0">
        <w:t>s</w:t>
      </w:r>
      <w:r>
        <w:t xml:space="preserve"> et à la </w:t>
      </w:r>
      <w:r w:rsidRPr="00D37163">
        <w:t>prestation de services.</w:t>
      </w:r>
    </w:p>
    <w:p w:rsidR="00BC1B7B" w:rsidRPr="00953E8F" w:rsidRDefault="00BC1B7B" w:rsidP="001B2C5A">
      <w:pPr>
        <w:jc w:val="both"/>
      </w:pPr>
      <w:r w:rsidRPr="00D37163">
        <w:t xml:space="preserve">Le </w:t>
      </w:r>
      <w:r w:rsidRPr="00637F05">
        <w:rPr>
          <w:iCs/>
        </w:rPr>
        <w:t>plan stratégique quinquennal à moyen terme</w:t>
      </w:r>
      <w:r w:rsidRPr="00D37163">
        <w:t xml:space="preserve"> élaboré par le </w:t>
      </w:r>
      <w:r>
        <w:t>m</w:t>
      </w:r>
      <w:r w:rsidRPr="00D37163">
        <w:t xml:space="preserve">inistère de la </w:t>
      </w:r>
      <w:r>
        <w:t>S</w:t>
      </w:r>
      <w:r w:rsidRPr="00D37163">
        <w:t xml:space="preserve">anté est le principal instrument de mise en œuvre des politiques et priorités nationales de santé </w:t>
      </w:r>
      <w:r>
        <w:t>dans</w:t>
      </w:r>
      <w:r w:rsidRPr="00D37163">
        <w:t xml:space="preserve"> le pays. </w:t>
      </w:r>
      <w:r w:rsidRPr="003D78DC">
        <w:t>La Direction de la</w:t>
      </w:r>
      <w:r>
        <w:t xml:space="preserve"> </w:t>
      </w:r>
      <w:r w:rsidRPr="003D78DC">
        <w:t xml:space="preserve">Planification et </w:t>
      </w:r>
      <w:r>
        <w:t xml:space="preserve">des Ressources </w:t>
      </w:r>
      <w:r w:rsidR="00427C05">
        <w:t>f</w:t>
      </w:r>
      <w:r>
        <w:t xml:space="preserve">inancières au sein </w:t>
      </w:r>
      <w:r w:rsidRPr="003D78DC">
        <w:t>du</w:t>
      </w:r>
      <w:r>
        <w:t xml:space="preserve"> </w:t>
      </w:r>
      <w:r w:rsidRPr="003D78DC">
        <w:t>ministère de la Santé</w:t>
      </w:r>
      <w:r>
        <w:t xml:space="preserve"> </w:t>
      </w:r>
      <w:r w:rsidRPr="003D78DC">
        <w:t>coordonne</w:t>
      </w:r>
      <w:r>
        <w:t xml:space="preserve"> </w:t>
      </w:r>
      <w:r w:rsidRPr="003D78DC">
        <w:t>cet effort</w:t>
      </w:r>
      <w:r w:rsidRPr="00D37163">
        <w:t xml:space="preserve">. </w:t>
      </w:r>
      <w:r w:rsidRPr="003D78DC">
        <w:t>Au moins trois</w:t>
      </w:r>
      <w:r>
        <w:t xml:space="preserve"> </w:t>
      </w:r>
      <w:r w:rsidRPr="003D78DC">
        <w:t>de ces plans</w:t>
      </w:r>
      <w:r>
        <w:t xml:space="preserve"> </w:t>
      </w:r>
      <w:r w:rsidRPr="003D78DC">
        <w:t>ont été élaborés</w:t>
      </w:r>
      <w:r>
        <w:t xml:space="preserve"> </w:t>
      </w:r>
      <w:r w:rsidRPr="003D78DC">
        <w:t>et mis en œuvre</w:t>
      </w:r>
      <w:r>
        <w:t xml:space="preserve"> </w:t>
      </w:r>
      <w:r w:rsidRPr="003D78DC">
        <w:t>pour les périodes 1999-2003,</w:t>
      </w:r>
      <w:r w:rsidRPr="00D37163">
        <w:t xml:space="preserve"> 2003-2007 et </w:t>
      </w:r>
      <w:r w:rsidRPr="003D78DC">
        <w:t xml:space="preserve">2008-2012 </w:t>
      </w:r>
      <w:r>
        <w:t>–</w:t>
      </w:r>
      <w:r w:rsidRPr="003D78DC">
        <w:t xml:space="preserve"> </w:t>
      </w:r>
      <w:r>
        <w:t xml:space="preserve">et </w:t>
      </w:r>
      <w:r w:rsidRPr="00D37163">
        <w:t xml:space="preserve">un plan d'action </w:t>
      </w:r>
      <w:r w:rsidRPr="003D78DC">
        <w:t>pour la période 2012-2016</w:t>
      </w:r>
      <w:r>
        <w:t xml:space="preserve"> </w:t>
      </w:r>
      <w:r w:rsidRPr="003D78DC">
        <w:t xml:space="preserve">a </w:t>
      </w:r>
      <w:r w:rsidR="00E2602F" w:rsidRPr="003D78DC">
        <w:t>récemment</w:t>
      </w:r>
      <w:r w:rsidR="00E2602F">
        <w:t xml:space="preserve"> </w:t>
      </w:r>
      <w:r w:rsidRPr="003D78DC">
        <w:t>été publié. Malgré</w:t>
      </w:r>
      <w:r>
        <w:t xml:space="preserve"> </w:t>
      </w:r>
      <w:r w:rsidRPr="003D78DC">
        <w:t xml:space="preserve">une </w:t>
      </w:r>
      <w:r>
        <w:t>D</w:t>
      </w:r>
      <w:r w:rsidRPr="003D78DC">
        <w:t>irection</w:t>
      </w:r>
      <w:r>
        <w:t xml:space="preserve"> </w:t>
      </w:r>
      <w:r w:rsidRPr="003D78DC">
        <w:t>bien organisé</w:t>
      </w:r>
      <w:r>
        <w:t xml:space="preserve">e </w:t>
      </w:r>
      <w:r w:rsidRPr="003D78DC">
        <w:t>et doté</w:t>
      </w:r>
      <w:r>
        <w:t>e</w:t>
      </w:r>
      <w:r w:rsidRPr="003D78DC">
        <w:t xml:space="preserve"> en personnel</w:t>
      </w:r>
      <w:r w:rsidRPr="00D37163">
        <w:t xml:space="preserve">, </w:t>
      </w:r>
      <w:r w:rsidR="00C67477">
        <w:t xml:space="preserve">certaines questions suscitent </w:t>
      </w:r>
      <w:r w:rsidRPr="003D78DC">
        <w:t>de</w:t>
      </w:r>
      <w:r w:rsidR="00C67477">
        <w:t>s</w:t>
      </w:r>
      <w:r w:rsidRPr="003D78DC">
        <w:t xml:space="preserve"> préoccupation</w:t>
      </w:r>
      <w:r w:rsidR="00C67477">
        <w:t>s</w:t>
      </w:r>
      <w:r w:rsidRPr="003D78DC">
        <w:t>.</w:t>
      </w:r>
      <w:r>
        <w:t xml:space="preserve"> </w:t>
      </w:r>
      <w:r w:rsidR="00C67477">
        <w:t>Premièrement</w:t>
      </w:r>
      <w:r w:rsidRPr="003D78DC">
        <w:t>,</w:t>
      </w:r>
      <w:r>
        <w:t xml:space="preserve"> </w:t>
      </w:r>
      <w:r w:rsidRPr="003D78DC">
        <w:t>le processus de planification</w:t>
      </w:r>
      <w:r>
        <w:t xml:space="preserve"> </w:t>
      </w:r>
      <w:r w:rsidRPr="003D78DC">
        <w:t>est relativement</w:t>
      </w:r>
      <w:r w:rsidRPr="00D37163">
        <w:t xml:space="preserve"> </w:t>
      </w:r>
      <w:r w:rsidR="00C67477" w:rsidRPr="00C67477">
        <w:t>« </w:t>
      </w:r>
      <w:r w:rsidRPr="00C67477">
        <w:t>de</w:t>
      </w:r>
      <w:r w:rsidR="00E2602F">
        <w:t>scendant</w:t>
      </w:r>
      <w:r w:rsidR="00C67477" w:rsidRPr="00C67477">
        <w:t> »</w:t>
      </w:r>
      <w:r w:rsidRPr="003D78DC">
        <w:t xml:space="preserve"> et</w:t>
      </w:r>
      <w:r>
        <w:t xml:space="preserve"> </w:t>
      </w:r>
      <w:r w:rsidRPr="003D78DC">
        <w:t>l</w:t>
      </w:r>
      <w:r>
        <w:t>a participation d</w:t>
      </w:r>
      <w:r w:rsidRPr="003D78DC">
        <w:t>es directions régionales</w:t>
      </w:r>
      <w:r>
        <w:t xml:space="preserve"> est </w:t>
      </w:r>
      <w:r w:rsidRPr="003D78DC">
        <w:t>limitée</w:t>
      </w:r>
      <w:r w:rsidR="00C67477">
        <w:t>,</w:t>
      </w:r>
      <w:r>
        <w:t xml:space="preserve"> </w:t>
      </w:r>
      <w:r w:rsidRPr="003D78DC">
        <w:t>les parties prenantes</w:t>
      </w:r>
      <w:r>
        <w:t xml:space="preserve"> </w:t>
      </w:r>
      <w:r w:rsidRPr="003D78DC">
        <w:t>du secteur privé</w:t>
      </w:r>
      <w:r>
        <w:t xml:space="preserve"> </w:t>
      </w:r>
      <w:r w:rsidRPr="003D78DC">
        <w:t xml:space="preserve">ne </w:t>
      </w:r>
      <w:r>
        <w:t xml:space="preserve">participent pas </w:t>
      </w:r>
      <w:r w:rsidRPr="003D78DC">
        <w:t xml:space="preserve">suffisamment </w:t>
      </w:r>
      <w:r>
        <w:t xml:space="preserve">aux </w:t>
      </w:r>
      <w:r w:rsidRPr="003D78DC">
        <w:t>processus de</w:t>
      </w:r>
      <w:r>
        <w:t xml:space="preserve"> </w:t>
      </w:r>
      <w:r w:rsidRPr="003D78DC">
        <w:t>réflexion stratégique ou</w:t>
      </w:r>
      <w:r>
        <w:t xml:space="preserve"> </w:t>
      </w:r>
      <w:r w:rsidRPr="003D78DC">
        <w:t xml:space="preserve">de </w:t>
      </w:r>
      <w:r w:rsidR="00B536C3">
        <w:t>d’élaboration</w:t>
      </w:r>
      <w:r>
        <w:t xml:space="preserve"> de plans</w:t>
      </w:r>
      <w:r w:rsidRPr="00D37163">
        <w:t xml:space="preserve">. </w:t>
      </w:r>
      <w:r w:rsidRPr="003D78DC">
        <w:t>Deuxièmement,</w:t>
      </w:r>
      <w:r>
        <w:t xml:space="preserve"> </w:t>
      </w:r>
      <w:r w:rsidRPr="003D78DC">
        <w:t>la mise en œuvre</w:t>
      </w:r>
      <w:r>
        <w:t xml:space="preserve"> </w:t>
      </w:r>
      <w:r w:rsidRPr="003D78DC">
        <w:t>du plan</w:t>
      </w:r>
      <w:r>
        <w:t xml:space="preserve"> </w:t>
      </w:r>
      <w:r w:rsidR="00C67477">
        <w:t>fait face à de nombreux</w:t>
      </w:r>
      <w:r w:rsidRPr="003D78DC">
        <w:t xml:space="preserve"> défis</w:t>
      </w:r>
      <w:r>
        <w:t xml:space="preserve"> </w:t>
      </w:r>
      <w:r w:rsidRPr="003D78DC">
        <w:t>et</w:t>
      </w:r>
      <w:r>
        <w:t xml:space="preserve"> </w:t>
      </w:r>
      <w:r w:rsidRPr="003D78DC">
        <w:t>nécessite souvent des interventions</w:t>
      </w:r>
      <w:r>
        <w:t xml:space="preserve"> </w:t>
      </w:r>
      <w:r w:rsidRPr="003D78DC">
        <w:t>au niveau ministériel</w:t>
      </w:r>
      <w:r>
        <w:t xml:space="preserve"> </w:t>
      </w:r>
      <w:r w:rsidRPr="003D78DC">
        <w:t xml:space="preserve">pour </w:t>
      </w:r>
      <w:r>
        <w:t>permettre</w:t>
      </w:r>
      <w:r w:rsidR="00C67477">
        <w:t xml:space="preserve"> la</w:t>
      </w:r>
      <w:r>
        <w:t xml:space="preserve"> mise à disposition </w:t>
      </w:r>
      <w:r w:rsidRPr="003D78DC">
        <w:t>et l'utilisation des</w:t>
      </w:r>
      <w:r>
        <w:t xml:space="preserve"> </w:t>
      </w:r>
      <w:r w:rsidRPr="003D78DC">
        <w:t>ressources prévues.</w:t>
      </w:r>
      <w:r>
        <w:t xml:space="preserve"> </w:t>
      </w:r>
      <w:r w:rsidRPr="003D78DC">
        <w:t>Troisièmement, les</w:t>
      </w:r>
      <w:r>
        <w:t xml:space="preserve"> </w:t>
      </w:r>
      <w:r w:rsidRPr="003D78DC">
        <w:t>plans quinquennaux de santé</w:t>
      </w:r>
      <w:r w:rsidRPr="00D37163">
        <w:t xml:space="preserve"> n’</w:t>
      </w:r>
      <w:r w:rsidRPr="003D78DC">
        <w:t>ont</w:t>
      </w:r>
      <w:r>
        <w:t xml:space="preserve"> </w:t>
      </w:r>
      <w:r w:rsidRPr="003D78DC">
        <w:t>pas</w:t>
      </w:r>
      <w:r w:rsidRPr="00D37163">
        <w:t xml:space="preserve"> été é</w:t>
      </w:r>
      <w:r w:rsidRPr="003D78DC">
        <w:t>valués</w:t>
      </w:r>
      <w:r w:rsidRPr="00D37163">
        <w:t xml:space="preserve">. </w:t>
      </w:r>
      <w:r w:rsidRPr="003D78DC">
        <w:t>Enfin</w:t>
      </w:r>
      <w:r w:rsidRPr="00D37163">
        <w:t xml:space="preserve">, </w:t>
      </w:r>
      <w:r w:rsidRPr="003D78DC">
        <w:t>le processus de planification</w:t>
      </w:r>
      <w:r>
        <w:t xml:space="preserve"> </w:t>
      </w:r>
      <w:r w:rsidRPr="003D78DC">
        <w:t>a également été influencé</w:t>
      </w:r>
      <w:r>
        <w:t xml:space="preserve"> </w:t>
      </w:r>
      <w:r w:rsidRPr="003D78DC">
        <w:t>par l'approche</w:t>
      </w:r>
      <w:r w:rsidRPr="00D37163">
        <w:t xml:space="preserve"> du </w:t>
      </w:r>
      <w:r>
        <w:t>m</w:t>
      </w:r>
      <w:r w:rsidRPr="003D78DC">
        <w:t xml:space="preserve">inistère </w:t>
      </w:r>
      <w:r w:rsidRPr="003D78DC">
        <w:lastRenderedPageBreak/>
        <w:t>de la Santé</w:t>
      </w:r>
      <w:r w:rsidRPr="00D37163">
        <w:t xml:space="preserve"> </w:t>
      </w:r>
      <w:r>
        <w:t>qui prône l’</w:t>
      </w:r>
      <w:r w:rsidRPr="003D78DC">
        <w:t>élabor</w:t>
      </w:r>
      <w:r>
        <w:t>ation de</w:t>
      </w:r>
      <w:r w:rsidRPr="003D78DC">
        <w:t xml:space="preserve"> programmes</w:t>
      </w:r>
      <w:r>
        <w:t xml:space="preserve"> </w:t>
      </w:r>
      <w:r w:rsidRPr="003D78DC">
        <w:t>verticaux pour</w:t>
      </w:r>
      <w:r>
        <w:t xml:space="preserve"> </w:t>
      </w:r>
      <w:r w:rsidRPr="003D78DC">
        <w:t xml:space="preserve">la </w:t>
      </w:r>
      <w:r w:rsidR="00050B39">
        <w:t>prise en charge</w:t>
      </w:r>
      <w:r w:rsidRPr="003D78DC">
        <w:t xml:space="preserve"> de certaines</w:t>
      </w:r>
      <w:r>
        <w:t xml:space="preserve"> </w:t>
      </w:r>
      <w:r w:rsidRPr="003D78DC">
        <w:t>maladies comme le diabète</w:t>
      </w:r>
      <w:r w:rsidRPr="00D37163">
        <w:t>, l'hypertension, les maladies respiratoires, l</w:t>
      </w:r>
      <w:r w:rsidR="00050B39">
        <w:t>’infection à</w:t>
      </w:r>
      <w:r w:rsidRPr="00D37163">
        <w:t xml:space="preserve"> VIH</w:t>
      </w:r>
      <w:r w:rsidRPr="003D78DC">
        <w:t>/</w:t>
      </w:r>
      <w:r w:rsidR="00B536C3">
        <w:t>sida</w:t>
      </w:r>
      <w:r w:rsidRPr="00D37163">
        <w:t xml:space="preserve"> et le cancer </w:t>
      </w:r>
      <w:r w:rsidRPr="003D78DC">
        <w:t>en particulier dans</w:t>
      </w:r>
      <w:r>
        <w:t xml:space="preserve"> le cadre</w:t>
      </w:r>
      <w:r w:rsidRPr="003D78DC">
        <w:t xml:space="preserve"> </w:t>
      </w:r>
      <w:r>
        <w:t>d</w:t>
      </w:r>
      <w:r w:rsidRPr="003D78DC">
        <w:t>es</w:t>
      </w:r>
      <w:r>
        <w:t xml:space="preserve"> </w:t>
      </w:r>
      <w:r w:rsidRPr="003D78DC">
        <w:t>soins ambulatoires</w:t>
      </w:r>
      <w:r w:rsidRPr="00D37163">
        <w:t xml:space="preserve">, </w:t>
      </w:r>
      <w:r w:rsidRPr="00953E8F">
        <w:t xml:space="preserve">qui ne sont toujours pas intégrés dans le système de </w:t>
      </w:r>
      <w:r w:rsidR="00953E8F" w:rsidRPr="00953E8F">
        <w:t xml:space="preserve">prestation </w:t>
      </w:r>
      <w:r w:rsidR="00050B39">
        <w:t xml:space="preserve">de soins </w:t>
      </w:r>
      <w:r w:rsidR="00953E8F" w:rsidRPr="00953E8F">
        <w:t>général</w:t>
      </w:r>
      <w:r w:rsidRPr="00953E8F">
        <w:t xml:space="preserve"> au niveau périphérique.</w:t>
      </w:r>
    </w:p>
    <w:p w:rsidR="00BC1B7B" w:rsidRPr="00951AD4" w:rsidRDefault="00BC1B7B" w:rsidP="006E06A1">
      <w:pPr>
        <w:jc w:val="both"/>
      </w:pPr>
      <w:r>
        <w:t>U</w:t>
      </w:r>
      <w:r w:rsidRPr="00951AD4">
        <w:t xml:space="preserve">ne </w:t>
      </w:r>
      <w:r w:rsidRPr="00637F05">
        <w:t xml:space="preserve">politique de </w:t>
      </w:r>
      <w:r w:rsidRPr="00637F05">
        <w:rPr>
          <w:iCs/>
        </w:rPr>
        <w:t>décentralisation des services de santé</w:t>
      </w:r>
      <w:r w:rsidRPr="00953E8F">
        <w:rPr>
          <w:i/>
          <w:iCs/>
        </w:rPr>
        <w:t xml:space="preserve"> </w:t>
      </w:r>
      <w:r w:rsidRPr="00951AD4">
        <w:t>du niveau central vers les 16 directions régionales de la santé</w:t>
      </w:r>
      <w:r>
        <w:t xml:space="preserve"> a été mise en place</w:t>
      </w:r>
      <w:r w:rsidRPr="00951AD4">
        <w:t xml:space="preserve">. Même si une </w:t>
      </w:r>
      <w:r>
        <w:t>«</w:t>
      </w:r>
      <w:r w:rsidR="00050B39">
        <w:t> </w:t>
      </w:r>
      <w:r>
        <w:t xml:space="preserve">analyse de l'espace </w:t>
      </w:r>
      <w:r w:rsidRPr="00951AD4">
        <w:t>décision</w:t>
      </w:r>
      <w:r>
        <w:t>nel</w:t>
      </w:r>
      <w:r w:rsidRPr="00951AD4">
        <w:t> »</w:t>
      </w:r>
      <w:r w:rsidRPr="00951AD4">
        <w:rPr>
          <w:rStyle w:val="FootnoteReference"/>
        </w:rPr>
        <w:footnoteReference w:id="6"/>
      </w:r>
      <w:r w:rsidRPr="00951AD4">
        <w:t xml:space="preserve"> </w:t>
      </w:r>
      <w:r w:rsidR="00050B39">
        <w:t xml:space="preserve">complète </w:t>
      </w:r>
      <w:r w:rsidRPr="00951AD4">
        <w:t xml:space="preserve">du niveau de redistribution de l'autorité et de la responsabilité n'a pas été entreprise au cours de la mission, </w:t>
      </w:r>
      <w:r>
        <w:t>une</w:t>
      </w:r>
      <w:r w:rsidRPr="00951AD4">
        <w:t xml:space="preserve"> visite </w:t>
      </w:r>
      <w:r>
        <w:t>aux</w:t>
      </w:r>
      <w:r w:rsidRPr="00951AD4">
        <w:t xml:space="preserve"> deux directions régionales de Settat et Rabat </w:t>
      </w:r>
      <w:r>
        <w:t>a</w:t>
      </w:r>
      <w:r w:rsidRPr="00951AD4">
        <w:t xml:space="preserve"> corroboré </w:t>
      </w:r>
      <w:r>
        <w:t xml:space="preserve">le fait </w:t>
      </w:r>
      <w:r w:rsidRPr="00951AD4">
        <w:t>que la plupart des décisions continuent d'être prises au niveau central. Par exemple, les directeurs régionaux n</w:t>
      </w:r>
      <w:r>
        <w:t>e sont pas habilités à</w:t>
      </w:r>
      <w:r w:rsidRPr="00951AD4">
        <w:t xml:space="preserve"> recruter, </w:t>
      </w:r>
      <w:r w:rsidR="00953E8F">
        <w:t>transférer</w:t>
      </w:r>
      <w:r>
        <w:t>,</w:t>
      </w:r>
      <w:r w:rsidRPr="00951AD4">
        <w:t xml:space="preserve"> ou sanctionner le</w:t>
      </w:r>
      <w:r w:rsidR="00B536C3">
        <w:t>s</w:t>
      </w:r>
      <w:r w:rsidRPr="00951AD4">
        <w:t xml:space="preserve"> personnel</w:t>
      </w:r>
      <w:r w:rsidR="00B536C3">
        <w:t>s ou leur accorder des mesures incitatives</w:t>
      </w:r>
      <w:r w:rsidRPr="00951AD4">
        <w:t xml:space="preserve">. De même, ils </w:t>
      </w:r>
      <w:r>
        <w:t>disposent</w:t>
      </w:r>
      <w:r w:rsidRPr="00951AD4">
        <w:t xml:space="preserve"> de pouvoirs finan</w:t>
      </w:r>
      <w:r>
        <w:t xml:space="preserve">ciers et d’une marge de manœuvre </w:t>
      </w:r>
      <w:r w:rsidR="001E2604">
        <w:t>restreints</w:t>
      </w:r>
      <w:r w:rsidRPr="00951AD4">
        <w:t xml:space="preserve"> </w:t>
      </w:r>
      <w:r>
        <w:t>en matière d’u</w:t>
      </w:r>
      <w:r w:rsidRPr="00951AD4">
        <w:t xml:space="preserve">tilisation du budget reçu, et ont une capacité </w:t>
      </w:r>
      <w:r w:rsidR="001E2604">
        <w:t>limitée</w:t>
      </w:r>
      <w:r>
        <w:t xml:space="preserve"> </w:t>
      </w:r>
      <w:r w:rsidRPr="00951AD4">
        <w:t>de d</w:t>
      </w:r>
      <w:r>
        <w:t>éveloppement de plans régionaux de santé</w:t>
      </w:r>
      <w:r w:rsidRPr="00951AD4">
        <w:t xml:space="preserve">. </w:t>
      </w:r>
    </w:p>
    <w:p w:rsidR="00BC1B7B" w:rsidRPr="00951AD4" w:rsidRDefault="00BC1B7B" w:rsidP="009B1926">
      <w:pPr>
        <w:jc w:val="both"/>
      </w:pPr>
      <w:r w:rsidRPr="00951AD4">
        <w:t xml:space="preserve">Malgré l'existence de deux structures connexes </w:t>
      </w:r>
      <w:r>
        <w:t>au sein du</w:t>
      </w:r>
      <w:r w:rsidRPr="00951AD4">
        <w:t xml:space="preserve"> ministère de la Santé, la </w:t>
      </w:r>
      <w:r w:rsidRPr="00B536C3">
        <w:t>capacité globale d’élaborer des lois et règlements et de veiller à leur application est limitée</w:t>
      </w:r>
      <w:r w:rsidRPr="00951AD4">
        <w:t xml:space="preserve">. </w:t>
      </w:r>
      <w:r w:rsidRPr="00B536C3">
        <w:t xml:space="preserve">La Direction de la réglementation </w:t>
      </w:r>
      <w:r w:rsidR="00B536C3">
        <w:t>et du contentieux</w:t>
      </w:r>
      <w:r w:rsidRPr="00B536C3">
        <w:t xml:space="preserve"> </w:t>
      </w:r>
      <w:r>
        <w:t xml:space="preserve">est chargée de </w:t>
      </w:r>
      <w:r w:rsidRPr="003D78DC">
        <w:t>la préparation</w:t>
      </w:r>
      <w:r>
        <w:t xml:space="preserve"> </w:t>
      </w:r>
      <w:r w:rsidRPr="003D78DC">
        <w:t xml:space="preserve">des lois </w:t>
      </w:r>
      <w:r w:rsidR="00B536C3">
        <w:t>de</w:t>
      </w:r>
      <w:r w:rsidRPr="003D78DC">
        <w:t xml:space="preserve"> santé publique</w:t>
      </w:r>
      <w:r>
        <w:t xml:space="preserve"> </w:t>
      </w:r>
      <w:r w:rsidRPr="003D78DC">
        <w:t>et</w:t>
      </w:r>
      <w:r>
        <w:t xml:space="preserve"> </w:t>
      </w:r>
      <w:r w:rsidRPr="003D78DC">
        <w:t>autres</w:t>
      </w:r>
      <w:r>
        <w:t xml:space="preserve"> </w:t>
      </w:r>
      <w:r w:rsidRPr="003D78DC">
        <w:t>lois sur la santé</w:t>
      </w:r>
      <w:r>
        <w:t xml:space="preserve"> </w:t>
      </w:r>
      <w:r w:rsidRPr="003D78DC">
        <w:t>et gère le processus</w:t>
      </w:r>
      <w:r>
        <w:t xml:space="preserve"> </w:t>
      </w:r>
      <w:r w:rsidRPr="003D78DC">
        <w:t>de leur soumission</w:t>
      </w:r>
      <w:r>
        <w:t xml:space="preserve"> </w:t>
      </w:r>
      <w:r w:rsidRPr="003D78DC">
        <w:t>et, finalement,</w:t>
      </w:r>
      <w:r>
        <w:t xml:space="preserve"> de </w:t>
      </w:r>
      <w:r w:rsidRPr="003D78DC">
        <w:t xml:space="preserve">leur </w:t>
      </w:r>
      <w:r w:rsidR="009B1926" w:rsidRPr="009B1926">
        <w:t>promulgation</w:t>
      </w:r>
      <w:r>
        <w:t xml:space="preserve"> par le </w:t>
      </w:r>
      <w:r w:rsidRPr="003D78DC">
        <w:t>Parlement</w:t>
      </w:r>
      <w:r w:rsidRPr="00951AD4">
        <w:t xml:space="preserve">. </w:t>
      </w:r>
      <w:r w:rsidR="009B1926">
        <w:t>Ces lois et règlements</w:t>
      </w:r>
      <w:r>
        <w:t xml:space="preserve"> </w:t>
      </w:r>
      <w:r w:rsidR="009B1926">
        <w:t>mettent</w:t>
      </w:r>
      <w:r>
        <w:t xml:space="preserve"> </w:t>
      </w:r>
      <w:r w:rsidRPr="003D78DC">
        <w:t>souvent</w:t>
      </w:r>
      <w:r>
        <w:t xml:space="preserve"> </w:t>
      </w:r>
      <w:r w:rsidRPr="003D78DC">
        <w:t>plusieurs années</w:t>
      </w:r>
      <w:r>
        <w:t xml:space="preserve"> </w:t>
      </w:r>
      <w:r w:rsidR="009B1926">
        <w:t xml:space="preserve">pour </w:t>
      </w:r>
      <w:r w:rsidRPr="003D78DC">
        <w:t>être</w:t>
      </w:r>
      <w:r>
        <w:t xml:space="preserve"> </w:t>
      </w:r>
      <w:r w:rsidRPr="003D78DC">
        <w:t>ratifiés par le Parlement</w:t>
      </w:r>
      <w:r w:rsidRPr="00951AD4">
        <w:t xml:space="preserve">, </w:t>
      </w:r>
      <w:r w:rsidR="009B1926">
        <w:t>sans compter leur application</w:t>
      </w:r>
      <w:r w:rsidRPr="003D78DC">
        <w:t>.</w:t>
      </w:r>
      <w:r>
        <w:t xml:space="preserve"> </w:t>
      </w:r>
      <w:r w:rsidRPr="009B1926">
        <w:t>Un bon exemple</w:t>
      </w:r>
      <w:r w:rsidRPr="003D78DC">
        <w:t xml:space="preserve"> est</w:t>
      </w:r>
      <w:r>
        <w:t xml:space="preserve"> </w:t>
      </w:r>
      <w:r w:rsidRPr="003D78DC">
        <w:t>la loi relative à</w:t>
      </w:r>
      <w:r>
        <w:t xml:space="preserve"> </w:t>
      </w:r>
      <w:r w:rsidRPr="003D78DC">
        <w:t>la Convention-cadre</w:t>
      </w:r>
      <w:r>
        <w:t xml:space="preserve"> </w:t>
      </w:r>
      <w:r w:rsidRPr="003D78DC">
        <w:t>pour la lutte antitabac</w:t>
      </w:r>
      <w:r w:rsidRPr="00951AD4">
        <w:t xml:space="preserve">, </w:t>
      </w:r>
      <w:r w:rsidRPr="003D78DC">
        <w:t>qui est</w:t>
      </w:r>
      <w:r>
        <w:t xml:space="preserve"> </w:t>
      </w:r>
      <w:r w:rsidRPr="003D78DC">
        <w:t>en attente d'approbation</w:t>
      </w:r>
      <w:r>
        <w:t xml:space="preserve"> </w:t>
      </w:r>
      <w:r w:rsidRPr="003D78DC">
        <w:t>depuis plusieurs années</w:t>
      </w:r>
      <w:r>
        <w:t>.</w:t>
      </w:r>
    </w:p>
    <w:p w:rsidR="00BC1B7B" w:rsidRPr="00B536C3" w:rsidRDefault="00BC1B7B" w:rsidP="00B536C3">
      <w:pPr>
        <w:jc w:val="both"/>
      </w:pPr>
      <w:r w:rsidRPr="00B536C3">
        <w:t>Le Bureau de l'Inspect</w:t>
      </w:r>
      <w:r w:rsidR="00050B39" w:rsidRPr="00B536C3">
        <w:t>ion</w:t>
      </w:r>
      <w:r w:rsidRPr="00B536C3">
        <w:t xml:space="preserve"> Général</w:t>
      </w:r>
      <w:r w:rsidR="00050B39" w:rsidRPr="00B536C3">
        <w:t>e</w:t>
      </w:r>
      <w:r w:rsidRPr="00B536C3">
        <w:t xml:space="preserve"> est principalement </w:t>
      </w:r>
      <w:r w:rsidR="009B1926" w:rsidRPr="00B536C3">
        <w:t>chargé</w:t>
      </w:r>
      <w:r w:rsidRPr="00B536C3">
        <w:t xml:space="preserve"> de mettre en œuvre </w:t>
      </w:r>
      <w:r w:rsidR="00B536C3">
        <w:t>l</w:t>
      </w:r>
      <w:r w:rsidRPr="00B536C3">
        <w:t xml:space="preserve">es lois approuvées, d’accroître la transparence et la reddition de comptes, et de contrôler les pratiques immorales et frauduleuses. Des centaines de plaintes sont déposées à </w:t>
      </w:r>
      <w:r w:rsidR="00B536C3">
        <w:t>l’inspection générale</w:t>
      </w:r>
      <w:r w:rsidRPr="00B536C3">
        <w:t xml:space="preserve"> chaque année. Le mécanisme de recours est plutôt faible et selon l'Inspecteur Général, «le</w:t>
      </w:r>
      <w:r w:rsidR="00100F9C" w:rsidRPr="00B536C3">
        <w:t xml:space="preserve"> </w:t>
      </w:r>
      <w:r w:rsidRPr="00B536C3">
        <w:t xml:space="preserve">principal rôle et </w:t>
      </w:r>
      <w:r w:rsidR="00050B39" w:rsidRPr="00B536C3">
        <w:t xml:space="preserve">la </w:t>
      </w:r>
      <w:r w:rsidRPr="00B536C3">
        <w:t xml:space="preserve">fonction </w:t>
      </w:r>
      <w:r w:rsidR="00050B39" w:rsidRPr="00B536C3">
        <w:t xml:space="preserve">essentielle </w:t>
      </w:r>
      <w:r w:rsidRPr="00B536C3">
        <w:t xml:space="preserve">de ce bureau est d'enquêter sur les plaintes et de les signaler aux </w:t>
      </w:r>
      <w:r w:rsidR="00B536C3" w:rsidRPr="00B536C3">
        <w:t>niveaux supérieurs </w:t>
      </w:r>
      <w:r w:rsidRPr="00B536C3">
        <w:t>(seulement au</w:t>
      </w:r>
      <w:r w:rsidR="00100F9C" w:rsidRPr="00B536C3">
        <w:t xml:space="preserve"> </w:t>
      </w:r>
      <w:r w:rsidR="00B536C3">
        <w:t>M</w:t>
      </w:r>
      <w:r w:rsidRPr="00B536C3">
        <w:t xml:space="preserve">inistre). Il n'a pas été autorisé à prendre des décisions ou des actions, qui relèvent en grande partie du pouvoir du </w:t>
      </w:r>
      <w:r w:rsidR="00050B39" w:rsidRPr="00B536C3">
        <w:t>M</w:t>
      </w:r>
      <w:r w:rsidRPr="00B536C3">
        <w:t>inistre de la Santé ».</w:t>
      </w:r>
    </w:p>
    <w:p w:rsidR="00BC1B7B" w:rsidRPr="00B536C3" w:rsidRDefault="00BC1B7B" w:rsidP="00B536C3">
      <w:pPr>
        <w:jc w:val="both"/>
      </w:pPr>
      <w:r w:rsidRPr="00B536C3">
        <w:t xml:space="preserve">Malgré l'existence d'un système de carte sanitaire pour rationaliser et réglementer la création d’établissements </w:t>
      </w:r>
      <w:r w:rsidR="00B536C3" w:rsidRPr="00B536C3">
        <w:t xml:space="preserve">de soins de santé </w:t>
      </w:r>
      <w:r w:rsidRPr="00B536C3">
        <w:t>publics et privés et surveiller le déploiement d</w:t>
      </w:r>
      <w:r w:rsidR="00B536C3">
        <w:t>es</w:t>
      </w:r>
      <w:r w:rsidRPr="00B536C3">
        <w:t xml:space="preserve"> personnel</w:t>
      </w:r>
      <w:r w:rsidR="00B536C3">
        <w:t>s</w:t>
      </w:r>
      <w:r w:rsidRPr="00B536C3">
        <w:t>, en pratique, ce système ne semble pas être mis en œuvre. Ceci est corroboré par la concentration des ressources de soins de santé dans les métropoles urbaines du pays.</w:t>
      </w:r>
    </w:p>
    <w:p w:rsidR="00637F05" w:rsidRDefault="00BC1B7B" w:rsidP="00904D23">
      <w:pPr>
        <w:jc w:val="both"/>
      </w:pPr>
      <w:r>
        <w:t>L’on observe un</w:t>
      </w:r>
      <w:r w:rsidRPr="00951AD4">
        <w:t xml:space="preserve"> réseau </w:t>
      </w:r>
      <w:r>
        <w:t xml:space="preserve">foisonnant de </w:t>
      </w:r>
      <w:r w:rsidRPr="00951AD4">
        <w:t>prestataires privés qui comprend près de 1</w:t>
      </w:r>
      <w:r>
        <w:t xml:space="preserve"> </w:t>
      </w:r>
      <w:r w:rsidRPr="00951AD4">
        <w:t xml:space="preserve">800 cliniques et hôpitaux. La mauvaise qualité des soins </w:t>
      </w:r>
      <w:r>
        <w:t>au sein des</w:t>
      </w:r>
      <w:r w:rsidRPr="00951AD4">
        <w:t xml:space="preserve"> établissements du secteur public, l'environnement réglementaire laxiste</w:t>
      </w:r>
      <w:r>
        <w:t>,</w:t>
      </w:r>
      <w:r w:rsidRPr="00951AD4">
        <w:t xml:space="preserve"> </w:t>
      </w:r>
      <w:r>
        <w:t>et l</w:t>
      </w:r>
      <w:r w:rsidRPr="00951AD4">
        <w:t xml:space="preserve">es possibilités limitées et croissantes </w:t>
      </w:r>
      <w:r w:rsidRPr="00291873">
        <w:t>d’accords</w:t>
      </w:r>
      <w:r w:rsidRPr="00B536C3">
        <w:t xml:space="preserve"> </w:t>
      </w:r>
      <w:r w:rsidRPr="00951AD4">
        <w:t xml:space="preserve">contractuels avec les </w:t>
      </w:r>
      <w:r w:rsidRPr="00291873">
        <w:t>principaux organismes payeurs</w:t>
      </w:r>
      <w:r w:rsidRPr="00951AD4">
        <w:t xml:space="preserve">, en particulier les institutions qui gèrent </w:t>
      </w:r>
      <w:r w:rsidRPr="00B536C3">
        <w:t>les régimes d'assurance</w:t>
      </w:r>
      <w:r w:rsidR="00050B39" w:rsidRPr="00B536C3">
        <w:t>-</w:t>
      </w:r>
      <w:r w:rsidRPr="00B536C3">
        <w:t>maladie obligatoire</w:t>
      </w:r>
      <w:r w:rsidRPr="00951AD4">
        <w:t xml:space="preserve">, </w:t>
      </w:r>
      <w:r>
        <w:t>font partie des</w:t>
      </w:r>
      <w:r w:rsidR="00100F9C">
        <w:t xml:space="preserve"> </w:t>
      </w:r>
      <w:r w:rsidRPr="00951AD4">
        <w:t xml:space="preserve">facteurs qui sous-tendent le développement du secteur privé. Les hôpitaux privés </w:t>
      </w:r>
      <w:r w:rsidR="00291873">
        <w:t>ont</w:t>
      </w:r>
      <w:r w:rsidRPr="00951AD4">
        <w:t xml:space="preserve"> un statut juridique défini comme «</w:t>
      </w:r>
      <w:r w:rsidR="00B536C3">
        <w:t> </w:t>
      </w:r>
      <w:r w:rsidRPr="00951AD4">
        <w:t>société civile professionnelle</w:t>
      </w:r>
      <w:r>
        <w:t> »</w:t>
      </w:r>
      <w:r w:rsidR="00291873">
        <w:t>, ce qui limite la</w:t>
      </w:r>
      <w:r w:rsidRPr="00951AD4">
        <w:t xml:space="preserve"> responsabilité </w:t>
      </w:r>
      <w:r w:rsidR="00291873">
        <w:t>de</w:t>
      </w:r>
      <w:r w:rsidRPr="00951AD4">
        <w:t xml:space="preserve"> leurs propriétaires ou actionnaires qui sont </w:t>
      </w:r>
      <w:r w:rsidR="00291873">
        <w:t xml:space="preserve">par ailleurs </w:t>
      </w:r>
      <w:r w:rsidRPr="00951AD4">
        <w:t xml:space="preserve">tenus par la loi d'être des professionnels de la santé. </w:t>
      </w:r>
      <w:r w:rsidRPr="003D78DC">
        <w:t xml:space="preserve">Ainsi, l'investissement privé direct dans le secteur de la santé par des </w:t>
      </w:r>
      <w:r>
        <w:t>non-médecins n'est pas autorisé</w:t>
      </w:r>
      <w:r w:rsidRPr="003D78DC">
        <w:t xml:space="preserve">. </w:t>
      </w:r>
      <w:r w:rsidRPr="00951AD4">
        <w:t>Il n'</w:t>
      </w:r>
      <w:r>
        <w:t>existe</w:t>
      </w:r>
      <w:r w:rsidRPr="00951AD4">
        <w:t xml:space="preserve"> pas d'incitations fiscales ou autres subventions pour ceux qui envisageraient d'investir dans la</w:t>
      </w:r>
      <w:r w:rsidR="00637F05">
        <w:t xml:space="preserve"> </w:t>
      </w:r>
      <w:r w:rsidR="00637F05">
        <w:br/>
      </w:r>
    </w:p>
    <w:p w:rsidR="00637F05" w:rsidRDefault="00637F05" w:rsidP="00291873">
      <w:pPr>
        <w:autoSpaceDE w:val="0"/>
        <w:autoSpaceDN w:val="0"/>
        <w:adjustRightInd w:val="0"/>
        <w:spacing w:line="240" w:lineRule="auto"/>
        <w:jc w:val="both"/>
      </w:pPr>
    </w:p>
    <w:p w:rsidR="00BC1B7B" w:rsidRPr="00951AD4" w:rsidRDefault="00BC1B7B" w:rsidP="00904D23">
      <w:pPr>
        <w:jc w:val="both"/>
      </w:pPr>
      <w:proofErr w:type="gramStart"/>
      <w:r w:rsidRPr="00951AD4">
        <w:t>prestation</w:t>
      </w:r>
      <w:proofErr w:type="gramEnd"/>
      <w:r w:rsidRPr="00951AD4">
        <w:t xml:space="preserve"> de services privés. Ils ne sont pas autorisés à facturer au-delà des frais négociés avec les assureurs. </w:t>
      </w:r>
      <w:r w:rsidR="00291873" w:rsidRPr="00291873">
        <w:t>De ce fait</w:t>
      </w:r>
      <w:r w:rsidRPr="00291873">
        <w:t xml:space="preserve">, </w:t>
      </w:r>
      <w:r w:rsidR="00291873" w:rsidRPr="00291873">
        <w:t>l’on</w:t>
      </w:r>
      <w:r w:rsidR="00291873">
        <w:t xml:space="preserve"> peut observer</w:t>
      </w:r>
      <w:r>
        <w:t xml:space="preserve"> </w:t>
      </w:r>
      <w:r w:rsidRPr="00951AD4">
        <w:t xml:space="preserve">une tendance à investir dans des équipements </w:t>
      </w:r>
      <w:r w:rsidR="00050B39">
        <w:t>de pointe</w:t>
      </w:r>
      <w:r w:rsidRPr="00951AD4">
        <w:t xml:space="preserve"> et </w:t>
      </w:r>
      <w:r>
        <w:t>à</w:t>
      </w:r>
      <w:r w:rsidRPr="00951AD4">
        <w:t xml:space="preserve"> se spécialiser dans les disciplines chirurgicales (par exemple, la chirurgie cardiaque et la lithotritie) et l'imagerie médicale.</w:t>
      </w:r>
    </w:p>
    <w:p w:rsidR="00BC1B7B" w:rsidRPr="004240FF" w:rsidRDefault="00BC1B7B" w:rsidP="00BC1B7B">
      <w:pPr>
        <w:autoSpaceDE w:val="0"/>
        <w:autoSpaceDN w:val="0"/>
        <w:adjustRightInd w:val="0"/>
        <w:jc w:val="both"/>
      </w:pPr>
      <w:r w:rsidRPr="004240FF">
        <w:rPr>
          <w:iCs/>
        </w:rPr>
        <w:t>Le système de gouvernance des institutions financières</w:t>
      </w:r>
      <w:r w:rsidRPr="004240FF">
        <w:t xml:space="preserve"> est segmenté </w:t>
      </w:r>
      <w:r w:rsidR="00050B39" w:rsidRPr="004240FF">
        <w:t>de fait</w:t>
      </w:r>
      <w:r w:rsidRPr="004240FF">
        <w:t xml:space="preserve"> du chevauchement des responsabilités fonctionnelles entre le ministère de la Santé et d’autres organismes d'assurance. Il s'agit d'un système relativement complexe qui est abordé dans la section sur le financement de la santé.</w:t>
      </w:r>
    </w:p>
    <w:p w:rsidR="00BC1B7B" w:rsidRDefault="00BC1B7B" w:rsidP="006038F2">
      <w:pPr>
        <w:jc w:val="both"/>
        <w:textAlignment w:val="top"/>
      </w:pPr>
      <w:r w:rsidRPr="00B536C3">
        <w:t xml:space="preserve">L’amendement récent de la Constitution en vertu duquel </w:t>
      </w:r>
      <w:r w:rsidR="00C4330F">
        <w:t>l’accès aux soins de</w:t>
      </w:r>
      <w:r w:rsidRPr="00B536C3">
        <w:t xml:space="preserve"> santé a été reconnu comme droit humain fondamental a offert une occasion unique</w:t>
      </w:r>
      <w:r w:rsidRPr="003D78DC">
        <w:t xml:space="preserve"> au ministère de la </w:t>
      </w:r>
      <w:r>
        <w:t>S</w:t>
      </w:r>
      <w:r w:rsidRPr="003D78DC">
        <w:t>ant</w:t>
      </w:r>
      <w:r>
        <w:t>é</w:t>
      </w:r>
      <w:r w:rsidRPr="003D78DC">
        <w:t xml:space="preserve"> d'accélérer les progrès vers la couverture </w:t>
      </w:r>
      <w:r w:rsidRPr="00D65A49">
        <w:t>sanitaire universelle au cours de la</w:t>
      </w:r>
      <w:r>
        <w:t xml:space="preserve"> </w:t>
      </w:r>
      <w:r w:rsidRPr="00D65A49">
        <w:t>prochaine décennie.</w:t>
      </w:r>
      <w:r>
        <w:t xml:space="preserve"> De nombreux </w:t>
      </w:r>
      <w:r w:rsidRPr="00D65A49">
        <w:t xml:space="preserve">défis </w:t>
      </w:r>
      <w:r>
        <w:t>liés à la</w:t>
      </w:r>
      <w:r w:rsidRPr="00D65A49">
        <w:t xml:space="preserve"> gouvernance</w:t>
      </w:r>
      <w:r>
        <w:t xml:space="preserve"> restent toutefois à relever</w:t>
      </w:r>
      <w:r w:rsidRPr="00005D04">
        <w:t xml:space="preserve">. </w:t>
      </w:r>
      <w:r>
        <w:t>Au cours des</w:t>
      </w:r>
      <w:r w:rsidRPr="00532670">
        <w:t xml:space="preserve"> discussions avec </w:t>
      </w:r>
      <w:r>
        <w:t xml:space="preserve">plusieurs </w:t>
      </w:r>
      <w:r w:rsidRPr="00532670">
        <w:t>parties prenantes d</w:t>
      </w:r>
      <w:r>
        <w:t>es</w:t>
      </w:r>
      <w:r w:rsidRPr="00532670">
        <w:t xml:space="preserve"> secteurs public et privé, </w:t>
      </w:r>
      <w:r>
        <w:t>ces dernières ont exprimé leurs</w:t>
      </w:r>
      <w:r w:rsidRPr="00532670">
        <w:t xml:space="preserve"> préoccupations au sujet d</w:t>
      </w:r>
      <w:r w:rsidR="00291873">
        <w:t>e l’absence</w:t>
      </w:r>
      <w:r w:rsidRPr="00532670">
        <w:t xml:space="preserve"> de continuité des politiques, </w:t>
      </w:r>
      <w:r>
        <w:t>signalant que</w:t>
      </w:r>
      <w:r w:rsidRPr="00532670">
        <w:t xml:space="preserve"> </w:t>
      </w:r>
      <w:r>
        <w:t>tout</w:t>
      </w:r>
      <w:r w:rsidRPr="00532670">
        <w:t xml:space="preserve"> changement de direction du </w:t>
      </w:r>
      <w:r>
        <w:t>m</w:t>
      </w:r>
      <w:r w:rsidRPr="00532670">
        <w:t xml:space="preserve">inistère de la Santé </w:t>
      </w:r>
      <w:r>
        <w:t>s’accompagnait invariablement d’</w:t>
      </w:r>
      <w:r w:rsidRPr="00532670">
        <w:t>un changement d</w:t>
      </w:r>
      <w:r>
        <w:t>e</w:t>
      </w:r>
      <w:r w:rsidRPr="00532670">
        <w:t xml:space="preserve"> priorités. </w:t>
      </w:r>
      <w:r>
        <w:t xml:space="preserve">Plusieurs individus ont mis l’accent sur la nécessité </w:t>
      </w:r>
      <w:r w:rsidRPr="00532670">
        <w:t>de</w:t>
      </w:r>
      <w:r>
        <w:t xml:space="preserve"> développer des</w:t>
      </w:r>
      <w:r w:rsidRPr="00532670">
        <w:t xml:space="preserve"> mécanismes appropriés </w:t>
      </w:r>
      <w:r>
        <w:t>garantissant</w:t>
      </w:r>
      <w:r w:rsidRPr="00532670">
        <w:t xml:space="preserve"> une plus grande transparence dans le processus d</w:t>
      </w:r>
      <w:r w:rsidR="00291873">
        <w:t>écisionnel</w:t>
      </w:r>
      <w:r w:rsidRPr="00532670">
        <w:t xml:space="preserve"> et </w:t>
      </w:r>
      <w:r w:rsidR="00B536C3">
        <w:t>l</w:t>
      </w:r>
      <w:r w:rsidR="00050B39">
        <w:t>’amélioration</w:t>
      </w:r>
      <w:r w:rsidRPr="00532670">
        <w:t xml:space="preserve"> </w:t>
      </w:r>
      <w:r w:rsidR="00B536C3">
        <w:t xml:space="preserve">de la </w:t>
      </w:r>
      <w:r w:rsidRPr="00532670">
        <w:t>reddition de compte</w:t>
      </w:r>
      <w:r>
        <w:t>s</w:t>
      </w:r>
      <w:r w:rsidRPr="00532670">
        <w:t xml:space="preserve"> de</w:t>
      </w:r>
      <w:r>
        <w:t xml:space="preserve"> la part des</w:t>
      </w:r>
      <w:r w:rsidRPr="00532670">
        <w:t xml:space="preserve"> décideurs envers leur population.</w:t>
      </w:r>
      <w:r w:rsidR="00100F9C">
        <w:t xml:space="preserve"> </w:t>
      </w:r>
      <w:r>
        <w:t>Une opinion a été exprimée par p</w:t>
      </w:r>
      <w:r w:rsidRPr="00532670">
        <w:t>lusieurs membres du personnel d</w:t>
      </w:r>
      <w:r>
        <w:t>e</w:t>
      </w:r>
      <w:r w:rsidRPr="00532670">
        <w:t xml:space="preserve"> moyen </w:t>
      </w:r>
      <w:r w:rsidR="00050B39">
        <w:t xml:space="preserve">et </w:t>
      </w:r>
      <w:r w:rsidR="00050B39" w:rsidRPr="00532670">
        <w:t xml:space="preserve">haut </w:t>
      </w:r>
      <w:r w:rsidRPr="00532670">
        <w:t>niveau</w:t>
      </w:r>
      <w:r>
        <w:t xml:space="preserve">, à savoir </w:t>
      </w:r>
      <w:r w:rsidRPr="00532670">
        <w:t xml:space="preserve">que </w:t>
      </w:r>
      <w:r w:rsidRPr="00B536C3">
        <w:t xml:space="preserve">ce n’est peut-être pas le financement mais plutôt la gouvernance qui peut constituer le plus sérieux défi à la réalisation de la </w:t>
      </w:r>
      <w:r w:rsidR="00AF355B" w:rsidRPr="00B536C3">
        <w:t>couverture sanitaire universelle</w:t>
      </w:r>
      <w:r w:rsidR="00FD71BA">
        <w:t>.</w:t>
      </w:r>
    </w:p>
    <w:p w:rsidR="00BC1B7B" w:rsidRPr="00D65A49" w:rsidRDefault="00291873" w:rsidP="00BC1B7B">
      <w:pPr>
        <w:pStyle w:val="ListParagraph"/>
        <w:numPr>
          <w:ilvl w:val="0"/>
          <w:numId w:val="10"/>
        </w:numPr>
        <w:rPr>
          <w:b/>
        </w:rPr>
      </w:pPr>
      <w:r>
        <w:rPr>
          <w:b/>
        </w:rPr>
        <w:t>P</w:t>
      </w:r>
      <w:r w:rsidR="00BC1B7B" w:rsidRPr="00D65A49">
        <w:rPr>
          <w:b/>
        </w:rPr>
        <w:t xml:space="preserve">rincipaux défis </w:t>
      </w:r>
      <w:r>
        <w:rPr>
          <w:b/>
        </w:rPr>
        <w:t xml:space="preserve">en matière </w:t>
      </w:r>
      <w:r w:rsidR="00BC1B7B" w:rsidRPr="00D65A49">
        <w:rPr>
          <w:b/>
        </w:rPr>
        <w:t>de gouvernance</w:t>
      </w:r>
    </w:p>
    <w:p w:rsidR="00BC1B7B" w:rsidRPr="008C06A5" w:rsidRDefault="00BC1B7B" w:rsidP="006038F2">
      <w:pPr>
        <w:pStyle w:val="ListParagraph"/>
        <w:numPr>
          <w:ilvl w:val="0"/>
          <w:numId w:val="9"/>
        </w:numPr>
        <w:spacing w:after="80"/>
        <w:ind w:left="714" w:hanging="357"/>
        <w:contextualSpacing w:val="0"/>
        <w:jc w:val="both"/>
      </w:pPr>
      <w:r w:rsidRPr="00D65A49">
        <w:t xml:space="preserve">Malgré la structure complexe du ministère de la </w:t>
      </w:r>
      <w:r>
        <w:t>S</w:t>
      </w:r>
      <w:r w:rsidRPr="00D65A49">
        <w:t>ant</w:t>
      </w:r>
      <w:r>
        <w:t>é</w:t>
      </w:r>
      <w:r w:rsidRPr="00D65A49">
        <w:t xml:space="preserve">, </w:t>
      </w:r>
      <w:r>
        <w:t>ce dernier</w:t>
      </w:r>
      <w:r w:rsidRPr="00D65A49">
        <w:t xml:space="preserve"> doit </w:t>
      </w:r>
      <w:r>
        <w:t>consolider</w:t>
      </w:r>
      <w:r w:rsidRPr="00D65A49">
        <w:t xml:space="preserve"> son rôle en tant que principal </w:t>
      </w:r>
      <w:r w:rsidR="000F7FFD">
        <w:t>garant</w:t>
      </w:r>
      <w:r>
        <w:t xml:space="preserve"> </w:t>
      </w:r>
      <w:r w:rsidRPr="00D65A49">
        <w:t>du système de santé</w:t>
      </w:r>
      <w:r>
        <w:t>,</w:t>
      </w:r>
      <w:r w:rsidRPr="00D65A49">
        <w:t xml:space="preserve"> en augmentant sa collaboration avec d'autres secteurs, en établissa</w:t>
      </w:r>
      <w:r>
        <w:t>n</w:t>
      </w:r>
      <w:r w:rsidRPr="00D65A49">
        <w:t>t des partenariats avec l</w:t>
      </w:r>
      <w:r w:rsidRPr="008C06A5">
        <w:t xml:space="preserve">e secteur privé, et en favorisant une plus grande approche multisectorielle et </w:t>
      </w:r>
      <w:r w:rsidR="00B536C3">
        <w:t>l’inclusion de la santé</w:t>
      </w:r>
      <w:r w:rsidRPr="008C06A5">
        <w:t xml:space="preserve"> dans toutes les politiques</w:t>
      </w:r>
      <w:r w:rsidR="00050B39">
        <w:t> </w:t>
      </w:r>
      <w:r w:rsidRPr="008C06A5">
        <w:t>;</w:t>
      </w:r>
    </w:p>
    <w:p w:rsidR="00BC1B7B" w:rsidRPr="00D65A49" w:rsidRDefault="00BC1B7B" w:rsidP="006038F2">
      <w:pPr>
        <w:pStyle w:val="ListParagraph"/>
        <w:numPr>
          <w:ilvl w:val="0"/>
          <w:numId w:val="9"/>
        </w:numPr>
        <w:spacing w:after="80"/>
        <w:ind w:left="714" w:hanging="357"/>
        <w:contextualSpacing w:val="0"/>
        <w:jc w:val="both"/>
      </w:pPr>
      <w:r w:rsidRPr="00D65A49">
        <w:t>L</w:t>
      </w:r>
      <w:r w:rsidR="00B536C3">
        <w:t>e service</w:t>
      </w:r>
      <w:r w:rsidR="00550307" w:rsidRPr="00D65A49">
        <w:t xml:space="preserve"> de </w:t>
      </w:r>
      <w:r w:rsidR="00550307">
        <w:t xml:space="preserve">la </w:t>
      </w:r>
      <w:r w:rsidR="00550307" w:rsidRPr="00D65A49">
        <w:t>planification</w:t>
      </w:r>
      <w:r w:rsidR="00550307">
        <w:t xml:space="preserve"> au sein du</w:t>
      </w:r>
      <w:r w:rsidRPr="00D65A49">
        <w:t xml:space="preserve"> </w:t>
      </w:r>
      <w:r>
        <w:t>ministère de la S</w:t>
      </w:r>
      <w:r w:rsidRPr="00D65A49">
        <w:t xml:space="preserve">anté </w:t>
      </w:r>
      <w:r w:rsidR="00550307">
        <w:t>est</w:t>
      </w:r>
      <w:r w:rsidRPr="00D65A49">
        <w:t xml:space="preserve"> bien </w:t>
      </w:r>
      <w:r>
        <w:t>doté en personnel</w:t>
      </w:r>
      <w:r w:rsidRPr="00D65A49">
        <w:t xml:space="preserve">, </w:t>
      </w:r>
      <w:r w:rsidR="00550307">
        <w:t xml:space="preserve">et </w:t>
      </w:r>
      <w:r w:rsidRPr="00D65A49">
        <w:t>est responsable de l'élaboration des plans quinquennaux à moyen terme. La mise en œuvre de ces plans est un défi</w:t>
      </w:r>
      <w:r>
        <w:t>,</w:t>
      </w:r>
      <w:r w:rsidRPr="00D65A49">
        <w:t xml:space="preserve"> et ceux-ci ne sont pas </w:t>
      </w:r>
      <w:r>
        <w:t>bien</w:t>
      </w:r>
      <w:r w:rsidRPr="00D65A49">
        <w:t xml:space="preserve"> suivis et évalués</w:t>
      </w:r>
      <w:r w:rsidR="00050B39">
        <w:t> </w:t>
      </w:r>
      <w:r w:rsidRPr="00D65A49">
        <w:t>;</w:t>
      </w:r>
    </w:p>
    <w:p w:rsidR="00BC1B7B" w:rsidRPr="00D65A49" w:rsidRDefault="00BC1B7B" w:rsidP="006038F2">
      <w:pPr>
        <w:pStyle w:val="ListParagraph"/>
        <w:numPr>
          <w:ilvl w:val="0"/>
          <w:numId w:val="9"/>
        </w:numPr>
        <w:spacing w:after="80"/>
        <w:ind w:left="714" w:hanging="357"/>
        <w:contextualSpacing w:val="0"/>
        <w:jc w:val="both"/>
      </w:pPr>
      <w:r w:rsidRPr="00D65A49">
        <w:t xml:space="preserve">La capacité du </w:t>
      </w:r>
      <w:r>
        <w:t>m</w:t>
      </w:r>
      <w:r w:rsidRPr="00D65A49">
        <w:t xml:space="preserve">inistère de la Santé </w:t>
      </w:r>
      <w:r>
        <w:t xml:space="preserve">à promulguer </w:t>
      </w:r>
      <w:r w:rsidRPr="00D65A49">
        <w:t xml:space="preserve">des lois et </w:t>
      </w:r>
      <w:r>
        <w:t xml:space="preserve">à </w:t>
      </w:r>
      <w:r w:rsidRPr="00D65A49">
        <w:t xml:space="preserve">appliquer </w:t>
      </w:r>
      <w:r>
        <w:t>d</w:t>
      </w:r>
      <w:r w:rsidRPr="00D65A49">
        <w:t>es règlements est limitée. Une grande partie de la fonction d'inspection</w:t>
      </w:r>
      <w:r w:rsidR="00B536C3">
        <w:t xml:space="preserve"> se</w:t>
      </w:r>
      <w:r w:rsidRPr="00D65A49">
        <w:t xml:space="preserve"> limit</w:t>
      </w:r>
      <w:r>
        <w:t>e</w:t>
      </w:r>
      <w:r w:rsidRPr="00D65A49">
        <w:t xml:space="preserve"> </w:t>
      </w:r>
      <w:r>
        <w:t xml:space="preserve">aux enquêtes et à la présentation de </w:t>
      </w:r>
      <w:r w:rsidRPr="00550307">
        <w:t>rapports</w:t>
      </w:r>
      <w:r w:rsidRPr="00D65A49">
        <w:t xml:space="preserve"> avec un rôle </w:t>
      </w:r>
      <w:r w:rsidR="00B536C3">
        <w:t>restreint pour</w:t>
      </w:r>
      <w:r>
        <w:t xml:space="preserve"> la </w:t>
      </w:r>
      <w:r w:rsidRPr="00D65A49">
        <w:t>détermination du suivi des actions</w:t>
      </w:r>
      <w:r w:rsidR="00050B39">
        <w:t> </w:t>
      </w:r>
      <w:r w:rsidRPr="00D65A49">
        <w:t>;</w:t>
      </w:r>
    </w:p>
    <w:p w:rsidR="00BC1B7B" w:rsidRPr="00D65A49" w:rsidRDefault="00BC1B7B" w:rsidP="006038F2">
      <w:pPr>
        <w:pStyle w:val="ListParagraph"/>
        <w:numPr>
          <w:ilvl w:val="0"/>
          <w:numId w:val="9"/>
        </w:numPr>
        <w:spacing w:after="80"/>
        <w:ind w:left="714" w:hanging="357"/>
        <w:contextualSpacing w:val="0"/>
        <w:jc w:val="both"/>
      </w:pPr>
      <w:r w:rsidRPr="00D65A49">
        <w:t xml:space="preserve">Le système de </w:t>
      </w:r>
      <w:r w:rsidRPr="00155A9E">
        <w:rPr>
          <w:i/>
          <w:iCs/>
        </w:rPr>
        <w:t>carte sanitaire</w:t>
      </w:r>
      <w:r w:rsidRPr="00D65A49">
        <w:t xml:space="preserve"> n'est pas mis en œuvre pour rationaliser le développement et la distribution des infrastructures sanitaires dans les secteurs public et privé ;</w:t>
      </w:r>
    </w:p>
    <w:p w:rsidR="00BC1B7B" w:rsidRPr="00D65A49" w:rsidRDefault="00550307" w:rsidP="006038F2">
      <w:pPr>
        <w:pStyle w:val="ListParagraph"/>
        <w:numPr>
          <w:ilvl w:val="0"/>
          <w:numId w:val="9"/>
        </w:numPr>
        <w:spacing w:after="80"/>
        <w:ind w:left="714" w:hanging="357"/>
        <w:contextualSpacing w:val="0"/>
        <w:jc w:val="both"/>
      </w:pPr>
      <w:r>
        <w:t>U</w:t>
      </w:r>
      <w:r w:rsidR="00BC1B7B" w:rsidRPr="00D65A49">
        <w:t xml:space="preserve">ne politique de </w:t>
      </w:r>
      <w:r w:rsidR="00BC1B7B">
        <w:rPr>
          <w:i/>
          <w:iCs/>
        </w:rPr>
        <w:t>décentralisation</w:t>
      </w:r>
      <w:r w:rsidR="00BC1B7B">
        <w:t xml:space="preserve"> du pouvoir </w:t>
      </w:r>
      <w:r w:rsidR="00BC1B7B" w:rsidRPr="00D65A49">
        <w:t xml:space="preserve">et de la responsabilité du ministère de la Santé </w:t>
      </w:r>
      <w:r w:rsidR="00BC1B7B">
        <w:t>v</w:t>
      </w:r>
      <w:r w:rsidR="00BC1B7B" w:rsidRPr="00D65A49">
        <w:t>ers les 16 directions régionales de la santé</w:t>
      </w:r>
      <w:r>
        <w:t xml:space="preserve"> a été mise en place</w:t>
      </w:r>
      <w:r w:rsidR="00BC1B7B" w:rsidRPr="00D65A49">
        <w:t xml:space="preserve">. </w:t>
      </w:r>
      <w:r w:rsidR="00BC1B7B">
        <w:t>En</w:t>
      </w:r>
      <w:r w:rsidR="00BC1B7B" w:rsidRPr="00D65A49">
        <w:t xml:space="preserve"> pratique, les pouvoirs n'ont pas été correctement délégué</w:t>
      </w:r>
      <w:r w:rsidR="00BC1B7B">
        <w:t>s</w:t>
      </w:r>
      <w:r w:rsidR="00BC1B7B" w:rsidRPr="00D65A49">
        <w:t xml:space="preserve"> </w:t>
      </w:r>
      <w:r w:rsidR="00BC1B7B">
        <w:t>aux</w:t>
      </w:r>
      <w:r w:rsidR="00BC1B7B" w:rsidRPr="00D65A49">
        <w:t xml:space="preserve"> régions, </w:t>
      </w:r>
      <w:r w:rsidR="00BC1B7B">
        <w:t xml:space="preserve">notamment </w:t>
      </w:r>
      <w:r w:rsidR="00BC1B7B" w:rsidRPr="00D65A49">
        <w:t xml:space="preserve">en </w:t>
      </w:r>
      <w:r>
        <w:t>matière de</w:t>
      </w:r>
      <w:r w:rsidR="00BC1B7B" w:rsidRPr="00D65A49">
        <w:t xml:space="preserve"> gestion d</w:t>
      </w:r>
      <w:r w:rsidR="00050B39">
        <w:t>es</w:t>
      </w:r>
      <w:r w:rsidR="00BC1B7B" w:rsidRPr="00D65A49">
        <w:t xml:space="preserve"> personnel</w:t>
      </w:r>
      <w:r w:rsidR="00050B39">
        <w:t>s</w:t>
      </w:r>
      <w:r w:rsidR="00BC1B7B" w:rsidRPr="00D65A49">
        <w:t xml:space="preserve"> de santé, et un sentiment de frustration </w:t>
      </w:r>
      <w:r w:rsidR="00BC1B7B">
        <w:t xml:space="preserve">est éprouvé </w:t>
      </w:r>
      <w:r w:rsidR="00BC1B7B" w:rsidRPr="00D65A49">
        <w:t>dans l'exercice de ces pouvoirs</w:t>
      </w:r>
      <w:r w:rsidR="00050B39">
        <w:t> </w:t>
      </w:r>
      <w:r w:rsidR="00BC1B7B" w:rsidRPr="00D65A49">
        <w:t>;</w:t>
      </w:r>
    </w:p>
    <w:p w:rsidR="00550307" w:rsidRDefault="00BC1B7B" w:rsidP="006038F2">
      <w:pPr>
        <w:pStyle w:val="ListParagraph"/>
        <w:numPr>
          <w:ilvl w:val="0"/>
          <w:numId w:val="9"/>
        </w:numPr>
        <w:spacing w:after="120"/>
        <w:ind w:left="714" w:hanging="357"/>
        <w:contextualSpacing w:val="0"/>
        <w:jc w:val="both"/>
      </w:pPr>
      <w:r w:rsidRPr="00D65A49">
        <w:t xml:space="preserve">La gouvernance des institutions financières est segmentée </w:t>
      </w:r>
      <w:r w:rsidR="00050B39">
        <w:t>du fait</w:t>
      </w:r>
      <w:r w:rsidRPr="00D65A49">
        <w:t xml:space="preserve"> du chevauchement des responsabilités fonctionnelles entre le ministère de la Santé et d'autres organismes d'assurance.</w:t>
      </w:r>
    </w:p>
    <w:p w:rsidR="00637F05" w:rsidRDefault="00637F05" w:rsidP="00637F05">
      <w:pPr>
        <w:pStyle w:val="ListParagraph"/>
        <w:spacing w:after="120"/>
        <w:ind w:left="714"/>
        <w:contextualSpacing w:val="0"/>
        <w:jc w:val="both"/>
      </w:pPr>
    </w:p>
    <w:p w:rsidR="00637F05" w:rsidRDefault="00637F05" w:rsidP="00637F05">
      <w:pPr>
        <w:pStyle w:val="ListParagraph"/>
        <w:spacing w:after="120"/>
        <w:ind w:left="714"/>
        <w:contextualSpacing w:val="0"/>
        <w:jc w:val="both"/>
      </w:pPr>
    </w:p>
    <w:p w:rsidR="00637F05" w:rsidRDefault="00637F05" w:rsidP="00637F05">
      <w:pPr>
        <w:pStyle w:val="ListParagraph"/>
        <w:spacing w:after="120"/>
        <w:ind w:left="714"/>
        <w:contextualSpacing w:val="0"/>
        <w:jc w:val="both"/>
      </w:pPr>
    </w:p>
    <w:p w:rsidR="00637F05" w:rsidRPr="008D75A7" w:rsidRDefault="00637F05" w:rsidP="00637F05">
      <w:pPr>
        <w:pStyle w:val="Heading1"/>
        <w:numPr>
          <w:ilvl w:val="1"/>
          <w:numId w:val="19"/>
        </w:numPr>
        <w:spacing w:before="120"/>
        <w:rPr>
          <w:rFonts w:ascii="Calibri" w:hAnsi="Calibri" w:cs="Calibri"/>
          <w:color w:val="17365D"/>
        </w:rPr>
      </w:pPr>
      <w:bookmarkStart w:id="33" w:name="_Toc353443130"/>
      <w:r w:rsidRPr="008D75A7">
        <w:rPr>
          <w:rFonts w:ascii="Calibri" w:hAnsi="Calibri" w:cs="Calibri"/>
          <w:color w:val="17365D"/>
        </w:rPr>
        <w:t>Financement</w:t>
      </w:r>
      <w:bookmarkEnd w:id="33"/>
      <w:r w:rsidRPr="008D75A7">
        <w:rPr>
          <w:rFonts w:ascii="Calibri" w:hAnsi="Calibri" w:cs="Calibri"/>
          <w:color w:val="17365D"/>
        </w:rPr>
        <w:t xml:space="preserve"> </w:t>
      </w:r>
    </w:p>
    <w:p w:rsidR="00637F05" w:rsidRDefault="00637F05" w:rsidP="00637F05">
      <w:pPr>
        <w:jc w:val="both"/>
        <w:rPr>
          <w:rFonts w:cs="Calibri"/>
        </w:rPr>
      </w:pPr>
      <w:r>
        <w:rPr>
          <w:rFonts w:cs="Calibri"/>
        </w:rPr>
        <w:t xml:space="preserve">Le </w:t>
      </w:r>
      <w:r w:rsidRPr="008D75A7">
        <w:rPr>
          <w:rFonts w:cs="Calibri"/>
        </w:rPr>
        <w:t xml:space="preserve">Maroc a réussi à augmenter de façon </w:t>
      </w:r>
      <w:r>
        <w:rPr>
          <w:rFonts w:cs="Calibri"/>
        </w:rPr>
        <w:t>constante</w:t>
      </w:r>
      <w:r w:rsidRPr="008D75A7">
        <w:rPr>
          <w:rFonts w:cs="Calibri"/>
        </w:rPr>
        <w:t xml:space="preserve"> ses dépenses totales de santé au cours de la dernière décennie </w:t>
      </w:r>
      <w:r>
        <w:rPr>
          <w:rFonts w:cs="Calibri"/>
        </w:rPr>
        <w:t>–</w:t>
      </w:r>
      <w:r w:rsidRPr="008D75A7">
        <w:rPr>
          <w:rFonts w:cs="Calibri"/>
        </w:rPr>
        <w:t xml:space="preserve"> </w:t>
      </w:r>
      <w:r>
        <w:rPr>
          <w:rFonts w:cs="Calibri"/>
        </w:rPr>
        <w:t xml:space="preserve">lesquelles sont </w:t>
      </w:r>
      <w:r w:rsidRPr="008D75A7">
        <w:rPr>
          <w:rFonts w:cs="Calibri"/>
        </w:rPr>
        <w:t>pass</w:t>
      </w:r>
      <w:r>
        <w:rPr>
          <w:rFonts w:cs="Calibri"/>
        </w:rPr>
        <w:t>ées</w:t>
      </w:r>
      <w:r w:rsidRPr="008D75A7">
        <w:rPr>
          <w:rFonts w:cs="Calibri"/>
        </w:rPr>
        <w:t xml:space="preserve"> de 18,9 milliards </w:t>
      </w:r>
      <w:r>
        <w:rPr>
          <w:rFonts w:cs="Calibri"/>
        </w:rPr>
        <w:t xml:space="preserve">de dirhams </w:t>
      </w:r>
      <w:r w:rsidRPr="008D75A7">
        <w:rPr>
          <w:rFonts w:cs="Calibri"/>
        </w:rPr>
        <w:t>(1,7 milliard de dollars) en 2001 à 47,8</w:t>
      </w:r>
      <w:r>
        <w:rPr>
          <w:rFonts w:cs="Calibri"/>
        </w:rPr>
        <w:t> </w:t>
      </w:r>
      <w:r w:rsidRPr="008D75A7">
        <w:rPr>
          <w:rFonts w:cs="Calibri"/>
        </w:rPr>
        <w:t xml:space="preserve">milliards </w:t>
      </w:r>
      <w:r>
        <w:rPr>
          <w:rFonts w:cs="Calibri"/>
        </w:rPr>
        <w:t>de dirhams</w:t>
      </w:r>
      <w:r w:rsidRPr="008D75A7">
        <w:rPr>
          <w:rFonts w:cs="Calibri"/>
        </w:rPr>
        <w:t xml:space="preserve"> (5,8 milliards </w:t>
      </w:r>
      <w:r>
        <w:rPr>
          <w:rFonts w:cs="Calibri"/>
        </w:rPr>
        <w:t>de dollars</w:t>
      </w:r>
      <w:r w:rsidRPr="008D75A7">
        <w:rPr>
          <w:rFonts w:cs="Calibri"/>
        </w:rPr>
        <w:t xml:space="preserve">) en 2010, </w:t>
      </w:r>
      <w:r>
        <w:rPr>
          <w:rFonts w:cs="Calibri"/>
        </w:rPr>
        <w:t>soit une</w:t>
      </w:r>
      <w:r w:rsidRPr="008D75A7">
        <w:rPr>
          <w:rFonts w:cs="Calibri"/>
        </w:rPr>
        <w:t xml:space="preserve"> </w:t>
      </w:r>
      <w:r>
        <w:rPr>
          <w:rFonts w:cs="Calibri"/>
        </w:rPr>
        <w:t>hausse</w:t>
      </w:r>
      <w:r w:rsidRPr="008D75A7">
        <w:rPr>
          <w:rFonts w:cs="Calibri"/>
        </w:rPr>
        <w:t xml:space="preserve"> moyenne annuelle par habitant de 12</w:t>
      </w:r>
      <w:r>
        <w:rPr>
          <w:rFonts w:cs="Calibri"/>
        </w:rPr>
        <w:t>,</w:t>
      </w:r>
      <w:r w:rsidRPr="008D75A7">
        <w:rPr>
          <w:rFonts w:cs="Calibri"/>
        </w:rPr>
        <w:t>2</w:t>
      </w:r>
      <w:r>
        <w:rPr>
          <w:rFonts w:cs="Calibri"/>
        </w:rPr>
        <w:t> %</w:t>
      </w:r>
      <w:r w:rsidRPr="008D75A7">
        <w:rPr>
          <w:rFonts w:cs="Calibri"/>
        </w:rPr>
        <w:t xml:space="preserve"> (de 57,5</w:t>
      </w:r>
      <w:r>
        <w:rPr>
          <w:rFonts w:cs="Calibri"/>
        </w:rPr>
        <w:t xml:space="preserve"> </w:t>
      </w:r>
      <w:r w:rsidRPr="008D75A7">
        <w:rPr>
          <w:rFonts w:cs="Calibri"/>
        </w:rPr>
        <w:t>à 181</w:t>
      </w:r>
      <w:r>
        <w:rPr>
          <w:rFonts w:cs="Calibri"/>
        </w:rPr>
        <w:t xml:space="preserve"> dollars</w:t>
      </w:r>
      <w:r w:rsidRPr="008D75A7">
        <w:rPr>
          <w:rFonts w:cs="Calibri"/>
        </w:rPr>
        <w:t xml:space="preserve">). </w:t>
      </w:r>
      <w:r w:rsidRPr="00532670">
        <w:rPr>
          <w:rFonts w:cs="Calibri"/>
        </w:rPr>
        <w:t xml:space="preserve">Les résultats des trois </w:t>
      </w:r>
      <w:r>
        <w:rPr>
          <w:rFonts w:cs="Calibri"/>
        </w:rPr>
        <w:t>cycles</w:t>
      </w:r>
      <w:r w:rsidRPr="00532670">
        <w:rPr>
          <w:rFonts w:cs="Calibri"/>
        </w:rPr>
        <w:t xml:space="preserve"> de</w:t>
      </w:r>
      <w:r>
        <w:rPr>
          <w:rFonts w:cs="Calibri"/>
        </w:rPr>
        <w:t>s</w:t>
      </w:r>
      <w:r w:rsidRPr="00532670">
        <w:rPr>
          <w:rFonts w:cs="Calibri"/>
        </w:rPr>
        <w:t xml:space="preserve"> Comptes </w:t>
      </w:r>
      <w:r>
        <w:rPr>
          <w:rFonts w:cs="Calibri"/>
        </w:rPr>
        <w:t>n</w:t>
      </w:r>
      <w:r w:rsidRPr="00532670">
        <w:rPr>
          <w:rFonts w:cs="Calibri"/>
        </w:rPr>
        <w:t>ationa</w:t>
      </w:r>
      <w:r>
        <w:rPr>
          <w:rFonts w:cs="Calibri"/>
        </w:rPr>
        <w:t>ux de la santé (CNS)</w:t>
      </w:r>
      <w:r w:rsidRPr="00532670">
        <w:rPr>
          <w:rFonts w:cs="Calibri"/>
        </w:rPr>
        <w:t xml:space="preserve"> </w:t>
      </w:r>
      <w:r>
        <w:rPr>
          <w:rFonts w:cs="Calibri"/>
        </w:rPr>
        <w:t xml:space="preserve">de </w:t>
      </w:r>
      <w:r w:rsidRPr="00532670">
        <w:rPr>
          <w:rFonts w:cs="Calibri"/>
        </w:rPr>
        <w:t xml:space="preserve">1997/1998, 2001 et 2010, et les estimations et les projections qui en découlent mènent à penser que le financement de la santé a évolué à plusieurs égards. </w:t>
      </w:r>
      <w:r w:rsidRPr="00AB555F">
        <w:rPr>
          <w:rFonts w:cs="Calibri"/>
        </w:rPr>
        <w:t xml:space="preserve">Le </w:t>
      </w:r>
      <w:r w:rsidRPr="00550307">
        <w:rPr>
          <w:rFonts w:cs="Calibri"/>
        </w:rPr>
        <w:t>Tableau</w:t>
      </w:r>
      <w:r w:rsidRPr="00AB555F">
        <w:rPr>
          <w:rFonts w:cs="Calibri"/>
        </w:rPr>
        <w:t xml:space="preserve"> 4 résume les tendances des principaux indicateurs de</w:t>
      </w:r>
      <w:r>
        <w:rPr>
          <w:rFonts w:cs="Calibri"/>
        </w:rPr>
        <w:t>s</w:t>
      </w:r>
      <w:r w:rsidRPr="00AB555F">
        <w:rPr>
          <w:rFonts w:cs="Calibri"/>
        </w:rPr>
        <w:t xml:space="preserve"> dépenses de santé au cours de la dernière décennie, y compris le</w:t>
      </w:r>
      <w:r>
        <w:rPr>
          <w:rFonts w:cs="Calibri"/>
        </w:rPr>
        <w:t>s résultats de l’exercice</w:t>
      </w:r>
      <w:r w:rsidRPr="00AB555F">
        <w:rPr>
          <w:rFonts w:cs="Calibri"/>
        </w:rPr>
        <w:t xml:space="preserve"> </w:t>
      </w:r>
      <w:r>
        <w:rPr>
          <w:rFonts w:cs="Calibri"/>
        </w:rPr>
        <w:t>2010 des Comptes nationaux de la s</w:t>
      </w:r>
      <w:r w:rsidRPr="00AB555F">
        <w:rPr>
          <w:rFonts w:cs="Calibri"/>
        </w:rPr>
        <w:t>anté</w:t>
      </w:r>
      <w:r>
        <w:rPr>
          <w:rFonts w:cs="Calibri"/>
        </w:rPr>
        <w:t>.</w:t>
      </w:r>
    </w:p>
    <w:p w:rsidR="00637F05" w:rsidRDefault="00637F05" w:rsidP="00637F05">
      <w:pPr>
        <w:spacing w:before="120" w:after="120"/>
        <w:jc w:val="both"/>
        <w:rPr>
          <w:rFonts w:cs="Calibri"/>
        </w:rPr>
      </w:pPr>
      <w:r>
        <w:rPr>
          <w:rFonts w:cs="Calibri"/>
        </w:rPr>
        <w:t>Par</w:t>
      </w:r>
      <w:r w:rsidRPr="00AB555F">
        <w:rPr>
          <w:rFonts w:cs="Calibri"/>
        </w:rPr>
        <w:t xml:space="preserve"> conséquen</w:t>
      </w:r>
      <w:r>
        <w:rPr>
          <w:rFonts w:cs="Calibri"/>
        </w:rPr>
        <w:t>t</w:t>
      </w:r>
      <w:r w:rsidRPr="00AB555F">
        <w:rPr>
          <w:rFonts w:cs="Calibri"/>
        </w:rPr>
        <w:t>, le Maroc consacre une plus grande part de son PIB à la sa</w:t>
      </w:r>
      <w:r>
        <w:rPr>
          <w:rFonts w:cs="Calibri"/>
        </w:rPr>
        <w:t>nté que de nombreux pays de la R</w:t>
      </w:r>
      <w:r w:rsidRPr="00AB555F">
        <w:rPr>
          <w:rFonts w:cs="Calibri"/>
        </w:rPr>
        <w:t xml:space="preserve">égion de la Méditerranée orientale </w:t>
      </w:r>
      <w:r>
        <w:rPr>
          <w:rFonts w:cs="Calibri"/>
        </w:rPr>
        <w:t>qui</w:t>
      </w:r>
      <w:r w:rsidRPr="00AB555F">
        <w:rPr>
          <w:rFonts w:cs="Calibri"/>
        </w:rPr>
        <w:t xml:space="preserve"> </w:t>
      </w:r>
      <w:r>
        <w:rPr>
          <w:rFonts w:cs="Calibri"/>
        </w:rPr>
        <w:t xml:space="preserve">ont </w:t>
      </w:r>
      <w:r w:rsidRPr="00AB555F">
        <w:rPr>
          <w:rFonts w:cs="Calibri"/>
        </w:rPr>
        <w:t xml:space="preserve">un même niveau de développement économique, </w:t>
      </w:r>
      <w:r>
        <w:rPr>
          <w:rFonts w:cs="Calibri"/>
        </w:rPr>
        <w:t>s’élevant à</w:t>
      </w:r>
      <w:r w:rsidRPr="00AB555F">
        <w:rPr>
          <w:rFonts w:cs="Calibri"/>
        </w:rPr>
        <w:t xml:space="preserve"> 6</w:t>
      </w:r>
      <w:r>
        <w:rPr>
          <w:rFonts w:cs="Calibri"/>
        </w:rPr>
        <w:t>,</w:t>
      </w:r>
      <w:r w:rsidRPr="00AB555F">
        <w:rPr>
          <w:rFonts w:cs="Calibri"/>
        </w:rPr>
        <w:t>2</w:t>
      </w:r>
      <w:r>
        <w:rPr>
          <w:rFonts w:cs="Calibri"/>
        </w:rPr>
        <w:t> %</w:t>
      </w:r>
      <w:r w:rsidRPr="00AB555F">
        <w:rPr>
          <w:rFonts w:cs="Calibri"/>
        </w:rPr>
        <w:t xml:space="preserve"> en 2010 (</w:t>
      </w:r>
      <w:r w:rsidRPr="00550307">
        <w:rPr>
          <w:rFonts w:cs="Calibri"/>
        </w:rPr>
        <w:t>Figure</w:t>
      </w:r>
      <w:r w:rsidRPr="00AB555F">
        <w:rPr>
          <w:rFonts w:cs="Calibri"/>
        </w:rPr>
        <w:t xml:space="preserve"> 2). </w:t>
      </w:r>
      <w:r w:rsidRPr="00532670">
        <w:rPr>
          <w:rFonts w:cs="Calibri"/>
        </w:rPr>
        <w:t xml:space="preserve">Néanmoins, la part des </w:t>
      </w:r>
      <w:r>
        <w:rPr>
          <w:rFonts w:cs="Calibri"/>
        </w:rPr>
        <w:t>paiements directs du total des</w:t>
      </w:r>
      <w:r w:rsidRPr="00532670">
        <w:rPr>
          <w:rFonts w:cs="Calibri"/>
        </w:rPr>
        <w:t xml:space="preserve"> dépenses de santé au Maroc </w:t>
      </w:r>
      <w:r>
        <w:rPr>
          <w:rFonts w:cs="Calibri"/>
        </w:rPr>
        <w:t xml:space="preserve">reste </w:t>
      </w:r>
      <w:r w:rsidRPr="00532670">
        <w:rPr>
          <w:rFonts w:cs="Calibri"/>
        </w:rPr>
        <w:t>élevé</w:t>
      </w:r>
      <w:r>
        <w:rPr>
          <w:rFonts w:cs="Calibri"/>
        </w:rPr>
        <w:t>e</w:t>
      </w:r>
      <w:r w:rsidRPr="00532670">
        <w:rPr>
          <w:rFonts w:cs="Calibri"/>
        </w:rPr>
        <w:t xml:space="preserve"> (53</w:t>
      </w:r>
      <w:r>
        <w:rPr>
          <w:rFonts w:cs="Calibri"/>
        </w:rPr>
        <w:t>,</w:t>
      </w:r>
      <w:r w:rsidRPr="00532670">
        <w:rPr>
          <w:rFonts w:cs="Calibri"/>
        </w:rPr>
        <w:t>6</w:t>
      </w:r>
      <w:r>
        <w:rPr>
          <w:rFonts w:cs="Calibri"/>
        </w:rPr>
        <w:t> %</w:t>
      </w:r>
      <w:r w:rsidRPr="00532670">
        <w:rPr>
          <w:rFonts w:cs="Calibri"/>
        </w:rPr>
        <w:t xml:space="preserve"> en 2010) - en dépit de la </w:t>
      </w:r>
      <w:r>
        <w:rPr>
          <w:rFonts w:cs="Calibri"/>
        </w:rPr>
        <w:t>baisse</w:t>
      </w:r>
      <w:r w:rsidRPr="00532670">
        <w:rPr>
          <w:rFonts w:cs="Calibri"/>
        </w:rPr>
        <w:t xml:space="preserve"> qui a </w:t>
      </w:r>
      <w:r>
        <w:rPr>
          <w:rFonts w:cs="Calibri"/>
        </w:rPr>
        <w:t>été enregistrée</w:t>
      </w:r>
      <w:r w:rsidRPr="00532670">
        <w:rPr>
          <w:rFonts w:cs="Calibri"/>
        </w:rPr>
        <w:t xml:space="preserve"> </w:t>
      </w:r>
      <w:r>
        <w:rPr>
          <w:rFonts w:cs="Calibri"/>
        </w:rPr>
        <w:t>au cours d</w:t>
      </w:r>
      <w:r w:rsidRPr="00532670">
        <w:rPr>
          <w:rFonts w:cs="Calibri"/>
        </w:rPr>
        <w:t>es dernières années (Figure 3).</w:t>
      </w:r>
      <w:r>
        <w:rPr>
          <w:rFonts w:cs="Calibri"/>
        </w:rPr>
        <w:t xml:space="preserve"> Ce taux élevé de paiements directs </w:t>
      </w:r>
      <w:r w:rsidRPr="00532670">
        <w:rPr>
          <w:rFonts w:cs="Calibri"/>
        </w:rPr>
        <w:t>expose les ménages à des niveaux élevés de catastrophe financière et d'appauvrissement et creuse les inégalités. Une étude menée en 2001 a révélé que près de 2</w:t>
      </w:r>
      <w:r>
        <w:rPr>
          <w:rFonts w:cs="Calibri"/>
        </w:rPr>
        <w:t> %</w:t>
      </w:r>
      <w:r w:rsidRPr="00532670">
        <w:rPr>
          <w:rFonts w:cs="Calibri"/>
        </w:rPr>
        <w:t xml:space="preserve"> des ménages marocains font face à une catastrophe financière et </w:t>
      </w:r>
      <w:r>
        <w:rPr>
          <w:rFonts w:cs="Calibri"/>
        </w:rPr>
        <w:t xml:space="preserve">que </w:t>
      </w:r>
      <w:r w:rsidRPr="00532670">
        <w:rPr>
          <w:rFonts w:cs="Calibri"/>
        </w:rPr>
        <w:t>près de 1</w:t>
      </w:r>
      <w:r>
        <w:rPr>
          <w:rFonts w:cs="Calibri"/>
        </w:rPr>
        <w:t>,</w:t>
      </w:r>
      <w:r w:rsidRPr="00532670">
        <w:rPr>
          <w:rFonts w:cs="Calibri"/>
        </w:rPr>
        <w:t>4</w:t>
      </w:r>
      <w:r>
        <w:rPr>
          <w:rFonts w:cs="Calibri"/>
        </w:rPr>
        <w:t> %</w:t>
      </w:r>
      <w:r w:rsidRPr="00532670">
        <w:rPr>
          <w:rFonts w:cs="Calibri"/>
        </w:rPr>
        <w:t xml:space="preserve"> </w:t>
      </w:r>
      <w:r>
        <w:rPr>
          <w:rFonts w:cs="Calibri"/>
        </w:rPr>
        <w:t xml:space="preserve">se </w:t>
      </w:r>
      <w:r w:rsidRPr="00532670">
        <w:rPr>
          <w:rFonts w:cs="Calibri"/>
        </w:rPr>
        <w:t>sont appauvris, à la suite de</w:t>
      </w:r>
      <w:r>
        <w:rPr>
          <w:rFonts w:cs="Calibri"/>
        </w:rPr>
        <w:t xml:space="preserve"> paiements directs consacrés aux s</w:t>
      </w:r>
      <w:r w:rsidRPr="00532670">
        <w:rPr>
          <w:rFonts w:cs="Calibri"/>
        </w:rPr>
        <w:t>oins de santé. Ce taux reste sensiblement plus élevé que celui ob</w:t>
      </w:r>
      <w:r>
        <w:rPr>
          <w:rFonts w:cs="Calibri"/>
        </w:rPr>
        <w:t>servé dans d'autres pays de la R</w:t>
      </w:r>
      <w:r w:rsidRPr="00532670">
        <w:rPr>
          <w:rFonts w:cs="Calibri"/>
        </w:rPr>
        <w:t xml:space="preserve">égion de la Méditerranée orientale à revenu </w:t>
      </w:r>
      <w:r>
        <w:rPr>
          <w:rFonts w:cs="Calibri"/>
        </w:rPr>
        <w:t xml:space="preserve">intermédiaire </w:t>
      </w:r>
      <w:r w:rsidRPr="00532670">
        <w:rPr>
          <w:rFonts w:cs="Calibri"/>
        </w:rPr>
        <w:t>où des études simi</w:t>
      </w:r>
      <w:r>
        <w:rPr>
          <w:rFonts w:cs="Calibri"/>
        </w:rPr>
        <w:t>laires ont également été menées </w:t>
      </w:r>
      <w:r w:rsidRPr="00532670">
        <w:rPr>
          <w:rFonts w:cs="Calibri"/>
        </w:rPr>
        <w:t xml:space="preserve">(Figure 4). </w:t>
      </w:r>
      <w:r w:rsidRPr="00F14D96">
        <w:rPr>
          <w:rFonts w:cs="Calibri"/>
        </w:rPr>
        <w:t xml:space="preserve">La part élevée des </w:t>
      </w:r>
      <w:r w:rsidRPr="00550307">
        <w:rPr>
          <w:rFonts w:cs="Calibri"/>
        </w:rPr>
        <w:t xml:space="preserve">paiements directs </w:t>
      </w:r>
      <w:r w:rsidRPr="00F14D96">
        <w:rPr>
          <w:rFonts w:cs="Calibri"/>
        </w:rPr>
        <w:t xml:space="preserve">reste le principal défi </w:t>
      </w:r>
      <w:r>
        <w:rPr>
          <w:rFonts w:cs="Calibri"/>
        </w:rPr>
        <w:t>auquel fait face l</w:t>
      </w:r>
      <w:r w:rsidRPr="00F14D96">
        <w:rPr>
          <w:rFonts w:cs="Calibri"/>
        </w:rPr>
        <w:t xml:space="preserve">e financement de la santé au Maroc, appelant à renforcer les </w:t>
      </w:r>
      <w:r>
        <w:rPr>
          <w:rFonts w:cs="Calibri"/>
        </w:rPr>
        <w:t>accords</w:t>
      </w:r>
      <w:r w:rsidRPr="00F14D96">
        <w:rPr>
          <w:rFonts w:cs="Calibri"/>
        </w:rPr>
        <w:t xml:space="preserve"> </w:t>
      </w:r>
      <w:r>
        <w:rPr>
          <w:rFonts w:cs="Calibri"/>
        </w:rPr>
        <w:t xml:space="preserve">existants </w:t>
      </w:r>
      <w:r w:rsidRPr="00F14D96">
        <w:rPr>
          <w:rFonts w:cs="Calibri"/>
        </w:rPr>
        <w:t xml:space="preserve">de </w:t>
      </w:r>
      <w:r>
        <w:rPr>
          <w:rFonts w:cs="Calibri"/>
        </w:rPr>
        <w:t>prépaiement</w:t>
      </w:r>
      <w:r w:rsidRPr="00F14D96">
        <w:rPr>
          <w:rFonts w:cs="Calibri"/>
        </w:rPr>
        <w:t xml:space="preserve"> et </w:t>
      </w:r>
      <w:r>
        <w:rPr>
          <w:rFonts w:cs="Calibri"/>
        </w:rPr>
        <w:t xml:space="preserve">à </w:t>
      </w:r>
      <w:r w:rsidRPr="00F14D96">
        <w:rPr>
          <w:rFonts w:cs="Calibri"/>
        </w:rPr>
        <w:t xml:space="preserve">améliorer la qualité des soins </w:t>
      </w:r>
      <w:r>
        <w:rPr>
          <w:rFonts w:cs="Calibri"/>
        </w:rPr>
        <w:t>en vue de</w:t>
      </w:r>
      <w:r w:rsidRPr="00F14D96">
        <w:rPr>
          <w:rFonts w:cs="Calibri"/>
        </w:rPr>
        <w:t xml:space="preserve"> répondre aux besoins de la population.</w:t>
      </w:r>
    </w:p>
    <w:p w:rsidR="00637F05" w:rsidRDefault="00637F05" w:rsidP="00637F05">
      <w:pPr>
        <w:pStyle w:val="ListParagraph"/>
        <w:spacing w:after="0" w:line="240" w:lineRule="auto"/>
        <w:ind w:left="714"/>
        <w:contextualSpacing w:val="0"/>
        <w:jc w:val="both"/>
      </w:pPr>
    </w:p>
    <w:p w:rsidR="00410BBC" w:rsidRPr="00AB555F" w:rsidRDefault="00410BBC" w:rsidP="00410BBC">
      <w:r w:rsidRPr="00AB555F">
        <w:rPr>
          <w:b/>
          <w:bCs/>
        </w:rPr>
        <w:t xml:space="preserve">Tableau </w:t>
      </w:r>
      <w:r w:rsidR="003C7768" w:rsidRPr="00AB555F">
        <w:rPr>
          <w:b/>
          <w:bCs/>
        </w:rPr>
        <w:fldChar w:fldCharType="begin"/>
      </w:r>
      <w:r w:rsidRPr="00AB555F">
        <w:rPr>
          <w:b/>
          <w:bCs/>
        </w:rPr>
        <w:instrText xml:space="preserve"> SEQ Table \* ARABIC </w:instrText>
      </w:r>
      <w:r w:rsidR="003C7768" w:rsidRPr="00AB555F">
        <w:rPr>
          <w:b/>
          <w:bCs/>
        </w:rPr>
        <w:fldChar w:fldCharType="separate"/>
      </w:r>
      <w:r w:rsidR="0010510C">
        <w:rPr>
          <w:b/>
          <w:bCs/>
          <w:noProof/>
        </w:rPr>
        <w:t>4</w:t>
      </w:r>
      <w:r w:rsidR="003C7768" w:rsidRPr="00AB555F">
        <w:rPr>
          <w:b/>
          <w:bCs/>
        </w:rPr>
        <w:fldChar w:fldCharType="end"/>
      </w:r>
      <w:r w:rsidR="00637F05">
        <w:rPr>
          <w:b/>
          <w:bCs/>
        </w:rPr>
        <w:t> </w:t>
      </w:r>
      <w:r w:rsidRPr="00AB555F">
        <w:rPr>
          <w:b/>
          <w:bCs/>
        </w:rPr>
        <w:t xml:space="preserve">: Indicateurs des dépenses </w:t>
      </w:r>
      <w:r>
        <w:rPr>
          <w:b/>
          <w:bCs/>
        </w:rPr>
        <w:t>de santé</w:t>
      </w:r>
      <w:r w:rsidRPr="00AB555F">
        <w:rPr>
          <w:b/>
          <w:bCs/>
        </w:rPr>
        <w:t>, 2000-2010</w:t>
      </w:r>
    </w:p>
    <w:tbl>
      <w:tblPr>
        <w:tblW w:w="0" w:type="auto"/>
        <w:tblBorders>
          <w:top w:val="single" w:sz="8" w:space="0" w:color="000000"/>
          <w:bottom w:val="single" w:sz="8" w:space="0" w:color="000000"/>
        </w:tblBorders>
        <w:tblLook w:val="04A0" w:firstRow="1" w:lastRow="0" w:firstColumn="1" w:lastColumn="0" w:noHBand="0" w:noVBand="1"/>
      </w:tblPr>
      <w:tblGrid>
        <w:gridCol w:w="807"/>
        <w:gridCol w:w="1358"/>
        <w:gridCol w:w="1403"/>
        <w:gridCol w:w="1384"/>
        <w:gridCol w:w="1658"/>
        <w:gridCol w:w="1261"/>
        <w:gridCol w:w="1416"/>
      </w:tblGrid>
      <w:tr w:rsidR="00BC1B7B" w:rsidRPr="00697CDB" w:rsidTr="00410BBC">
        <w:tc>
          <w:tcPr>
            <w:tcW w:w="807" w:type="dxa"/>
            <w:tcBorders>
              <w:top w:val="single" w:sz="8" w:space="0" w:color="000000"/>
              <w:bottom w:val="single" w:sz="4" w:space="0" w:color="auto"/>
            </w:tcBorders>
          </w:tcPr>
          <w:p w:rsidR="00BC1B7B" w:rsidRPr="00AB555F" w:rsidRDefault="00BC1B7B" w:rsidP="0081398E">
            <w:pPr>
              <w:spacing w:after="0" w:line="240" w:lineRule="auto"/>
              <w:rPr>
                <w:rFonts w:cs="Calibri"/>
                <w:b/>
                <w:bCs/>
                <w:color w:val="000000"/>
              </w:rPr>
            </w:pPr>
            <w:r w:rsidRPr="00AB555F">
              <w:rPr>
                <w:rFonts w:cs="Calibri"/>
                <w:b/>
                <w:bCs/>
                <w:color w:val="000000"/>
              </w:rPr>
              <w:t>Année</w:t>
            </w:r>
          </w:p>
        </w:tc>
        <w:tc>
          <w:tcPr>
            <w:tcW w:w="1358" w:type="dxa"/>
            <w:tcBorders>
              <w:top w:val="single" w:sz="8" w:space="0" w:color="000000"/>
              <w:bottom w:val="single" w:sz="4" w:space="0" w:color="auto"/>
            </w:tcBorders>
          </w:tcPr>
          <w:p w:rsidR="00BC1B7B" w:rsidRPr="00AB555F" w:rsidRDefault="00142FB6" w:rsidP="00410BBC">
            <w:pPr>
              <w:spacing w:after="0" w:line="240" w:lineRule="auto"/>
              <w:rPr>
                <w:rFonts w:cs="Calibri"/>
                <w:color w:val="000000"/>
              </w:rPr>
            </w:pPr>
            <w:r>
              <w:rPr>
                <w:rFonts w:cs="Calibri"/>
                <w:color w:val="000000"/>
              </w:rPr>
              <w:t>D</w:t>
            </w:r>
            <w:r w:rsidR="00BC1B7B" w:rsidRPr="00AB555F">
              <w:rPr>
                <w:rFonts w:cs="Calibri"/>
                <w:color w:val="000000"/>
              </w:rPr>
              <w:t xml:space="preserve">épenses </w:t>
            </w:r>
            <w:r>
              <w:rPr>
                <w:rFonts w:cs="Calibri"/>
                <w:color w:val="000000"/>
              </w:rPr>
              <w:t xml:space="preserve">totales </w:t>
            </w:r>
            <w:r w:rsidR="00BC1B7B" w:rsidRPr="00AB555F">
              <w:rPr>
                <w:rFonts w:cs="Calibri"/>
                <w:color w:val="000000"/>
              </w:rPr>
              <w:t>de santé par habita</w:t>
            </w:r>
            <w:r w:rsidR="00BC1B7B">
              <w:rPr>
                <w:rFonts w:cs="Calibri"/>
                <w:color w:val="000000"/>
              </w:rPr>
              <w:t>n</w:t>
            </w:r>
            <w:r w:rsidR="00BC1B7B" w:rsidRPr="00AB555F">
              <w:rPr>
                <w:rFonts w:cs="Calibri"/>
                <w:color w:val="000000"/>
              </w:rPr>
              <w:t>t en US</w:t>
            </w:r>
            <w:r w:rsidR="00410BBC">
              <w:rPr>
                <w:rFonts w:cs="Calibri"/>
                <w:color w:val="000000"/>
              </w:rPr>
              <w:t>D</w:t>
            </w:r>
          </w:p>
        </w:tc>
        <w:tc>
          <w:tcPr>
            <w:tcW w:w="1403" w:type="dxa"/>
            <w:tcBorders>
              <w:top w:val="single" w:sz="8" w:space="0" w:color="000000"/>
              <w:bottom w:val="single" w:sz="4" w:space="0" w:color="auto"/>
            </w:tcBorders>
          </w:tcPr>
          <w:p w:rsidR="00BC1B7B" w:rsidRPr="00532670" w:rsidRDefault="00142FB6" w:rsidP="00142FB6">
            <w:pPr>
              <w:autoSpaceDE w:val="0"/>
              <w:autoSpaceDN w:val="0"/>
              <w:adjustRightInd w:val="0"/>
              <w:spacing w:after="0" w:line="240" w:lineRule="auto"/>
              <w:rPr>
                <w:rFonts w:cs="Calibri"/>
                <w:color w:val="000000"/>
              </w:rPr>
            </w:pPr>
            <w:r>
              <w:rPr>
                <w:rFonts w:cs="Calibri"/>
                <w:color w:val="000000"/>
              </w:rPr>
              <w:t>D</w:t>
            </w:r>
            <w:r w:rsidRPr="00AB555F">
              <w:rPr>
                <w:rFonts w:cs="Calibri"/>
                <w:color w:val="000000"/>
              </w:rPr>
              <w:t xml:space="preserve">épenses </w:t>
            </w:r>
            <w:r>
              <w:rPr>
                <w:rFonts w:cs="Calibri"/>
                <w:color w:val="000000"/>
              </w:rPr>
              <w:t xml:space="preserve">totales </w:t>
            </w:r>
            <w:r w:rsidR="00BC1B7B" w:rsidRPr="00532670">
              <w:rPr>
                <w:rFonts w:cs="Calibri"/>
                <w:color w:val="000000"/>
              </w:rPr>
              <w:t>de</w:t>
            </w:r>
          </w:p>
          <w:p w:rsidR="00BC1B7B" w:rsidRPr="00532670" w:rsidRDefault="00BC1B7B" w:rsidP="0081398E">
            <w:pPr>
              <w:autoSpaceDE w:val="0"/>
              <w:autoSpaceDN w:val="0"/>
              <w:adjustRightInd w:val="0"/>
              <w:spacing w:after="0" w:line="240" w:lineRule="auto"/>
              <w:rPr>
                <w:rFonts w:cs="Calibri"/>
                <w:color w:val="000000"/>
              </w:rPr>
            </w:pPr>
            <w:r w:rsidRPr="00532670">
              <w:rPr>
                <w:rFonts w:cs="Calibri"/>
                <w:color w:val="000000"/>
              </w:rPr>
              <w:t xml:space="preserve">santé en </w:t>
            </w:r>
            <w:r w:rsidR="00D170F2">
              <w:rPr>
                <w:rFonts w:cs="Calibri"/>
                <w:color w:val="000000"/>
              </w:rPr>
              <w:t> %</w:t>
            </w:r>
            <w:r w:rsidRPr="00532670">
              <w:rPr>
                <w:rFonts w:cs="Calibri"/>
                <w:color w:val="000000"/>
              </w:rPr>
              <w:t xml:space="preserve"> du </w:t>
            </w:r>
            <w:r>
              <w:rPr>
                <w:rFonts w:cs="Calibri"/>
                <w:color w:val="000000"/>
              </w:rPr>
              <w:t>P</w:t>
            </w:r>
            <w:r w:rsidRPr="00532670">
              <w:rPr>
                <w:rFonts w:cs="Calibri"/>
                <w:color w:val="000000"/>
              </w:rPr>
              <w:t>roduit</w:t>
            </w:r>
          </w:p>
          <w:p w:rsidR="00BC1B7B" w:rsidRPr="00CF6D7A" w:rsidRDefault="00006C81" w:rsidP="00006C81">
            <w:pPr>
              <w:spacing w:after="0" w:line="240" w:lineRule="auto"/>
              <w:rPr>
                <w:rFonts w:cs="Calibri"/>
                <w:color w:val="000000"/>
              </w:rPr>
            </w:pPr>
            <w:r>
              <w:rPr>
                <w:rFonts w:cs="Calibri"/>
                <w:color w:val="000000"/>
              </w:rPr>
              <w:t>i</w:t>
            </w:r>
            <w:r w:rsidR="00BC1B7B" w:rsidRPr="00CF6D7A">
              <w:rPr>
                <w:rFonts w:cs="Calibri"/>
                <w:color w:val="000000"/>
              </w:rPr>
              <w:t xml:space="preserve">ntérieur </w:t>
            </w:r>
            <w:r>
              <w:rPr>
                <w:rFonts w:cs="Calibri"/>
                <w:color w:val="000000"/>
              </w:rPr>
              <w:t>b</w:t>
            </w:r>
            <w:r w:rsidR="00BC1B7B" w:rsidRPr="00CF6D7A">
              <w:rPr>
                <w:rFonts w:cs="Calibri"/>
                <w:color w:val="000000"/>
              </w:rPr>
              <w:t>rut</w:t>
            </w:r>
          </w:p>
        </w:tc>
        <w:tc>
          <w:tcPr>
            <w:tcW w:w="1384" w:type="dxa"/>
            <w:tcBorders>
              <w:top w:val="single" w:sz="8" w:space="0" w:color="000000"/>
              <w:bottom w:val="single" w:sz="4" w:space="0" w:color="auto"/>
            </w:tcBorders>
          </w:tcPr>
          <w:p w:rsidR="00BC1B7B" w:rsidRPr="00532670" w:rsidRDefault="00BC1B7B" w:rsidP="0081398E">
            <w:pPr>
              <w:autoSpaceDE w:val="0"/>
              <w:autoSpaceDN w:val="0"/>
              <w:adjustRightInd w:val="0"/>
              <w:spacing w:after="0" w:line="240" w:lineRule="auto"/>
              <w:rPr>
                <w:rFonts w:cs="Calibri"/>
                <w:color w:val="000000"/>
              </w:rPr>
            </w:pPr>
            <w:r w:rsidRPr="00532670">
              <w:rPr>
                <w:rFonts w:cs="Calibri"/>
                <w:color w:val="000000"/>
              </w:rPr>
              <w:t xml:space="preserve">Dépenses </w:t>
            </w:r>
          </w:p>
          <w:p w:rsidR="00BC1B7B" w:rsidRPr="00AB555F" w:rsidRDefault="00BC1B7B" w:rsidP="00410BBC">
            <w:pPr>
              <w:autoSpaceDE w:val="0"/>
              <w:autoSpaceDN w:val="0"/>
              <w:adjustRightInd w:val="0"/>
              <w:spacing w:after="0" w:line="240" w:lineRule="auto"/>
              <w:rPr>
                <w:rFonts w:cs="Calibri"/>
                <w:color w:val="000000"/>
              </w:rPr>
            </w:pPr>
            <w:r w:rsidRPr="00AB555F">
              <w:rPr>
                <w:rFonts w:cs="Calibri"/>
                <w:color w:val="000000"/>
              </w:rPr>
              <w:t xml:space="preserve">de </w:t>
            </w:r>
            <w:proofErr w:type="gramStart"/>
            <w:r w:rsidRPr="00AB555F">
              <w:rPr>
                <w:rFonts w:cs="Calibri"/>
                <w:color w:val="000000"/>
              </w:rPr>
              <w:t>santé</w:t>
            </w:r>
            <w:proofErr w:type="gramEnd"/>
            <w:r w:rsidRPr="00AB555F">
              <w:rPr>
                <w:rFonts w:cs="Calibri"/>
                <w:color w:val="000000"/>
              </w:rPr>
              <w:t xml:space="preserve"> </w:t>
            </w:r>
            <w:r w:rsidR="00006C81" w:rsidRPr="00532670">
              <w:rPr>
                <w:rFonts w:cs="Calibri"/>
                <w:color w:val="000000"/>
              </w:rPr>
              <w:t>publiques</w:t>
            </w:r>
            <w:r w:rsidR="00006C81" w:rsidRPr="00AB555F">
              <w:rPr>
                <w:rFonts w:cs="Calibri"/>
                <w:color w:val="000000"/>
              </w:rPr>
              <w:t xml:space="preserve"> générales </w:t>
            </w:r>
            <w:r w:rsidRPr="00AB555F">
              <w:rPr>
                <w:rFonts w:cs="Calibri"/>
                <w:color w:val="000000"/>
              </w:rPr>
              <w:t>par habita</w:t>
            </w:r>
            <w:r>
              <w:rPr>
                <w:rFonts w:cs="Calibri"/>
                <w:color w:val="000000"/>
              </w:rPr>
              <w:t>n</w:t>
            </w:r>
            <w:r w:rsidRPr="00AB555F">
              <w:rPr>
                <w:rFonts w:cs="Calibri"/>
                <w:color w:val="000000"/>
              </w:rPr>
              <w:t>t en US</w:t>
            </w:r>
            <w:r w:rsidR="00410BBC">
              <w:rPr>
                <w:rFonts w:cs="Calibri"/>
                <w:color w:val="000000"/>
              </w:rPr>
              <w:t>D</w:t>
            </w:r>
          </w:p>
        </w:tc>
        <w:tc>
          <w:tcPr>
            <w:tcW w:w="1658" w:type="dxa"/>
            <w:tcBorders>
              <w:top w:val="single" w:sz="8" w:space="0" w:color="000000"/>
              <w:bottom w:val="single" w:sz="4" w:space="0" w:color="auto"/>
            </w:tcBorders>
          </w:tcPr>
          <w:p w:rsidR="00BC1B7B" w:rsidRPr="00AB555F" w:rsidRDefault="00BC1B7B" w:rsidP="0081398E">
            <w:pPr>
              <w:autoSpaceDE w:val="0"/>
              <w:autoSpaceDN w:val="0"/>
              <w:adjustRightInd w:val="0"/>
              <w:spacing w:after="0" w:line="240" w:lineRule="auto"/>
              <w:rPr>
                <w:rFonts w:cs="Calibri"/>
                <w:color w:val="000000"/>
              </w:rPr>
            </w:pPr>
            <w:r w:rsidRPr="00AB555F">
              <w:rPr>
                <w:rFonts w:cs="Calibri"/>
                <w:color w:val="000000"/>
              </w:rPr>
              <w:t xml:space="preserve">Dépenses </w:t>
            </w:r>
          </w:p>
          <w:p w:rsidR="00BC1B7B" w:rsidRPr="00AB555F" w:rsidRDefault="00BC1B7B" w:rsidP="00410BBC">
            <w:pPr>
              <w:autoSpaceDE w:val="0"/>
              <w:autoSpaceDN w:val="0"/>
              <w:adjustRightInd w:val="0"/>
              <w:spacing w:after="0" w:line="240" w:lineRule="auto"/>
              <w:rPr>
                <w:rFonts w:cs="Calibri"/>
                <w:color w:val="000000"/>
              </w:rPr>
            </w:pPr>
            <w:r w:rsidRPr="00AB555F">
              <w:rPr>
                <w:rFonts w:cs="Calibri"/>
                <w:color w:val="000000"/>
              </w:rPr>
              <w:t xml:space="preserve">de </w:t>
            </w:r>
            <w:proofErr w:type="gramStart"/>
            <w:r w:rsidRPr="00AB555F">
              <w:rPr>
                <w:rFonts w:cs="Calibri"/>
                <w:color w:val="000000"/>
              </w:rPr>
              <w:t>santé</w:t>
            </w:r>
            <w:proofErr w:type="gramEnd"/>
            <w:r w:rsidRPr="00AB555F">
              <w:rPr>
                <w:rFonts w:cs="Calibri"/>
                <w:color w:val="000000"/>
              </w:rPr>
              <w:t xml:space="preserve"> </w:t>
            </w:r>
            <w:r w:rsidR="00006C81" w:rsidRPr="00AB555F">
              <w:rPr>
                <w:rFonts w:cs="Calibri"/>
                <w:color w:val="000000"/>
              </w:rPr>
              <w:t xml:space="preserve">publiques générales </w:t>
            </w:r>
            <w:r w:rsidRPr="00AB555F">
              <w:rPr>
                <w:rFonts w:cs="Calibri"/>
                <w:color w:val="000000"/>
              </w:rPr>
              <w:t>en</w:t>
            </w:r>
            <w:r w:rsidR="00D170F2">
              <w:rPr>
                <w:rFonts w:cs="Calibri"/>
                <w:color w:val="000000"/>
              </w:rPr>
              <w:t> %</w:t>
            </w:r>
            <w:r w:rsidRPr="00AB555F">
              <w:rPr>
                <w:rFonts w:cs="Calibri"/>
                <w:color w:val="000000"/>
              </w:rPr>
              <w:t xml:space="preserve"> </w:t>
            </w:r>
            <w:r>
              <w:rPr>
                <w:rFonts w:cs="Calibri"/>
                <w:color w:val="000000"/>
              </w:rPr>
              <w:t>du total</w:t>
            </w:r>
            <w:r w:rsidRPr="00AB555F">
              <w:rPr>
                <w:rFonts w:cs="Calibri"/>
                <w:color w:val="000000"/>
              </w:rPr>
              <w:t xml:space="preserve"> des </w:t>
            </w:r>
            <w:r>
              <w:rPr>
                <w:rFonts w:cs="Calibri"/>
                <w:color w:val="000000"/>
              </w:rPr>
              <w:t>d</w:t>
            </w:r>
            <w:r w:rsidRPr="00AB555F">
              <w:rPr>
                <w:rFonts w:cs="Calibri"/>
                <w:color w:val="000000"/>
              </w:rPr>
              <w:t xml:space="preserve">épenses </w:t>
            </w:r>
            <w:r>
              <w:rPr>
                <w:rFonts w:cs="Calibri"/>
                <w:color w:val="000000"/>
              </w:rPr>
              <w:t>publiques</w:t>
            </w:r>
            <w:r w:rsidRPr="00AB555F">
              <w:rPr>
                <w:rFonts w:cs="Calibri"/>
                <w:color w:val="000000"/>
              </w:rPr>
              <w:t xml:space="preserve"> </w:t>
            </w:r>
          </w:p>
        </w:tc>
        <w:tc>
          <w:tcPr>
            <w:tcW w:w="1261" w:type="dxa"/>
            <w:tcBorders>
              <w:top w:val="single" w:sz="8" w:space="0" w:color="000000"/>
              <w:bottom w:val="single" w:sz="4" w:space="0" w:color="auto"/>
            </w:tcBorders>
          </w:tcPr>
          <w:p w:rsidR="00BC1B7B" w:rsidRPr="00395E2E" w:rsidRDefault="00006C81" w:rsidP="00142FB6">
            <w:pPr>
              <w:spacing w:after="0" w:line="240" w:lineRule="auto"/>
              <w:rPr>
                <w:rFonts w:cs="Calibri"/>
              </w:rPr>
            </w:pPr>
            <w:r>
              <w:rPr>
                <w:rFonts w:cs="Calibri"/>
              </w:rPr>
              <w:t>Part du ministère de la S</w:t>
            </w:r>
            <w:r w:rsidR="00BC1B7B" w:rsidRPr="00395E2E">
              <w:rPr>
                <w:rFonts w:cs="Calibri"/>
              </w:rPr>
              <w:t>anté d</w:t>
            </w:r>
            <w:r>
              <w:rPr>
                <w:rFonts w:cs="Calibri"/>
              </w:rPr>
              <w:t>ans l</w:t>
            </w:r>
            <w:r w:rsidR="00142FB6">
              <w:rPr>
                <w:rFonts w:cs="Calibri"/>
              </w:rPr>
              <w:t>es</w:t>
            </w:r>
            <w:r w:rsidR="00BC1B7B" w:rsidRPr="00395E2E">
              <w:rPr>
                <w:rFonts w:cs="Calibri"/>
              </w:rPr>
              <w:t xml:space="preserve"> dépenses</w:t>
            </w:r>
            <w:r w:rsidR="00142FB6">
              <w:rPr>
                <w:rFonts w:cs="Calibri"/>
              </w:rPr>
              <w:t xml:space="preserve"> totales</w:t>
            </w:r>
            <w:r w:rsidR="00BC1B7B" w:rsidRPr="00395E2E">
              <w:rPr>
                <w:rFonts w:cs="Calibri"/>
              </w:rPr>
              <w:t xml:space="preserve"> de santé </w:t>
            </w:r>
          </w:p>
        </w:tc>
        <w:tc>
          <w:tcPr>
            <w:tcW w:w="1416" w:type="dxa"/>
            <w:tcBorders>
              <w:top w:val="single" w:sz="8" w:space="0" w:color="000000"/>
              <w:bottom w:val="single" w:sz="4" w:space="0" w:color="auto"/>
            </w:tcBorders>
          </w:tcPr>
          <w:p w:rsidR="00BC1B7B" w:rsidRPr="00395E2E" w:rsidRDefault="00550307" w:rsidP="00410BBC">
            <w:pPr>
              <w:spacing w:after="0" w:line="240" w:lineRule="auto"/>
              <w:rPr>
                <w:rFonts w:cs="Calibri"/>
              </w:rPr>
            </w:pPr>
            <w:r>
              <w:rPr>
                <w:rFonts w:cs="Calibri"/>
              </w:rPr>
              <w:t>Paiement</w:t>
            </w:r>
            <w:r w:rsidR="00BC1B7B" w:rsidRPr="00395E2E">
              <w:rPr>
                <w:rFonts w:cs="Calibri"/>
              </w:rPr>
              <w:t xml:space="preserve">s </w:t>
            </w:r>
            <w:r>
              <w:rPr>
                <w:rFonts w:cs="Calibri"/>
              </w:rPr>
              <w:t xml:space="preserve">directs </w:t>
            </w:r>
            <w:r w:rsidR="00BC1B7B" w:rsidRPr="00395E2E">
              <w:rPr>
                <w:rFonts w:cs="Calibri"/>
              </w:rPr>
              <w:t>en</w:t>
            </w:r>
            <w:r w:rsidR="00D170F2">
              <w:rPr>
                <w:rFonts w:cs="Calibri"/>
              </w:rPr>
              <w:t> %</w:t>
            </w:r>
            <w:r w:rsidR="00BC1B7B" w:rsidRPr="00395E2E">
              <w:rPr>
                <w:rFonts w:cs="Calibri"/>
              </w:rPr>
              <w:t xml:space="preserve"> d</w:t>
            </w:r>
            <w:r w:rsidR="00142FB6">
              <w:rPr>
                <w:rFonts w:cs="Calibri"/>
              </w:rPr>
              <w:t>es</w:t>
            </w:r>
            <w:r w:rsidR="00BC1B7B" w:rsidRPr="00395E2E">
              <w:rPr>
                <w:rFonts w:cs="Calibri"/>
              </w:rPr>
              <w:t xml:space="preserve"> dépenses </w:t>
            </w:r>
            <w:r w:rsidR="00142FB6">
              <w:rPr>
                <w:rFonts w:cs="Calibri"/>
              </w:rPr>
              <w:t xml:space="preserve">totales </w:t>
            </w:r>
            <w:r w:rsidR="00BC1B7B" w:rsidRPr="00395E2E">
              <w:rPr>
                <w:rFonts w:cs="Calibri"/>
              </w:rPr>
              <w:t>de santé</w:t>
            </w:r>
          </w:p>
        </w:tc>
      </w:tr>
      <w:tr w:rsidR="00BC1B7B" w:rsidRPr="00AB555F" w:rsidTr="00410BBC">
        <w:tc>
          <w:tcPr>
            <w:tcW w:w="807" w:type="dxa"/>
            <w:tcBorders>
              <w:top w:val="single" w:sz="4" w:space="0" w:color="auto"/>
            </w:tcBorders>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2000</w:t>
            </w:r>
          </w:p>
        </w:tc>
        <w:tc>
          <w:tcPr>
            <w:tcW w:w="1358" w:type="dxa"/>
            <w:tcBorders>
              <w:top w:val="single" w:sz="4" w:space="0" w:color="auto"/>
            </w:tcBorders>
            <w:shd w:val="clear" w:color="auto" w:fill="auto"/>
          </w:tcPr>
          <w:p w:rsidR="00BC1B7B" w:rsidRPr="00AB555F" w:rsidRDefault="00BC1B7B" w:rsidP="00006C81">
            <w:pPr>
              <w:spacing w:after="0" w:line="240" w:lineRule="auto"/>
              <w:rPr>
                <w:rFonts w:cs="Calibri"/>
              </w:rPr>
            </w:pPr>
            <w:r w:rsidRPr="00AB555F">
              <w:rPr>
                <w:rFonts w:cs="Calibri"/>
                <w:color w:val="000000"/>
              </w:rPr>
              <w:t>53</w:t>
            </w:r>
            <w:r w:rsidR="00006C81">
              <w:rPr>
                <w:rFonts w:cs="Calibri"/>
                <w:color w:val="000000"/>
              </w:rPr>
              <w:t>,</w:t>
            </w:r>
            <w:r w:rsidRPr="00AB555F">
              <w:rPr>
                <w:rFonts w:cs="Calibri"/>
                <w:color w:val="000000"/>
              </w:rPr>
              <w:t>8</w:t>
            </w:r>
          </w:p>
        </w:tc>
        <w:tc>
          <w:tcPr>
            <w:tcW w:w="1403" w:type="dxa"/>
            <w:tcBorders>
              <w:top w:val="single" w:sz="4" w:space="0" w:color="auto"/>
            </w:tcBorders>
            <w:shd w:val="clear" w:color="auto" w:fill="auto"/>
          </w:tcPr>
          <w:p w:rsidR="00BC1B7B" w:rsidRPr="00AB555F" w:rsidRDefault="00006C81" w:rsidP="0081398E">
            <w:pPr>
              <w:spacing w:after="0" w:line="240" w:lineRule="auto"/>
              <w:rPr>
                <w:rFonts w:cs="Calibri"/>
              </w:rPr>
            </w:pPr>
            <w:r>
              <w:rPr>
                <w:rFonts w:cs="Calibri"/>
                <w:color w:val="000000"/>
              </w:rPr>
              <w:t>4,</w:t>
            </w:r>
            <w:r w:rsidR="00BC1B7B" w:rsidRPr="00AB555F">
              <w:rPr>
                <w:rFonts w:cs="Calibri"/>
                <w:color w:val="000000"/>
              </w:rPr>
              <w:t>2</w:t>
            </w:r>
            <w:r w:rsidR="00D170F2">
              <w:rPr>
                <w:rFonts w:cs="Calibri"/>
                <w:color w:val="000000"/>
              </w:rPr>
              <w:t> %</w:t>
            </w:r>
          </w:p>
        </w:tc>
        <w:tc>
          <w:tcPr>
            <w:tcW w:w="1384" w:type="dxa"/>
            <w:tcBorders>
              <w:top w:val="single" w:sz="4" w:space="0" w:color="auto"/>
            </w:tcBorders>
            <w:shd w:val="clear" w:color="auto" w:fill="auto"/>
          </w:tcPr>
          <w:p w:rsidR="00BC1B7B" w:rsidRPr="00AB555F" w:rsidRDefault="00006C81" w:rsidP="0081398E">
            <w:pPr>
              <w:spacing w:after="0" w:line="240" w:lineRule="auto"/>
              <w:rPr>
                <w:rFonts w:cs="Calibri"/>
              </w:rPr>
            </w:pPr>
            <w:r>
              <w:rPr>
                <w:rFonts w:cs="Calibri"/>
                <w:color w:val="000000"/>
              </w:rPr>
              <w:t>15,</w:t>
            </w:r>
            <w:r w:rsidR="00BC1B7B" w:rsidRPr="00AB555F">
              <w:rPr>
                <w:rFonts w:cs="Calibri"/>
                <w:color w:val="000000"/>
              </w:rPr>
              <w:t>8</w:t>
            </w:r>
          </w:p>
        </w:tc>
        <w:tc>
          <w:tcPr>
            <w:tcW w:w="1658" w:type="dxa"/>
            <w:tcBorders>
              <w:top w:val="single" w:sz="4" w:space="0" w:color="auto"/>
            </w:tcBorders>
            <w:shd w:val="clear" w:color="auto" w:fill="auto"/>
          </w:tcPr>
          <w:p w:rsidR="00BC1B7B" w:rsidRPr="00AB555F" w:rsidRDefault="00006C81" w:rsidP="0081398E">
            <w:pPr>
              <w:spacing w:after="0" w:line="240" w:lineRule="auto"/>
              <w:rPr>
                <w:rFonts w:cs="Calibri"/>
              </w:rPr>
            </w:pPr>
            <w:r>
              <w:rPr>
                <w:rFonts w:cs="Calibri"/>
                <w:color w:val="000000"/>
              </w:rPr>
              <w:t>4,</w:t>
            </w:r>
            <w:r w:rsidR="00BC1B7B" w:rsidRPr="00AB555F">
              <w:rPr>
                <w:rFonts w:cs="Calibri"/>
                <w:color w:val="000000"/>
              </w:rPr>
              <w:t>0</w:t>
            </w:r>
            <w:r w:rsidR="00D170F2">
              <w:rPr>
                <w:rFonts w:cs="Calibri"/>
                <w:color w:val="000000"/>
              </w:rPr>
              <w:t> %</w:t>
            </w:r>
          </w:p>
        </w:tc>
        <w:tc>
          <w:tcPr>
            <w:tcW w:w="1261" w:type="dxa"/>
            <w:tcBorders>
              <w:top w:val="single" w:sz="4" w:space="0" w:color="auto"/>
            </w:tcBorders>
            <w:shd w:val="clear" w:color="auto" w:fill="auto"/>
          </w:tcPr>
          <w:p w:rsidR="00BC1B7B" w:rsidRPr="00AB555F" w:rsidRDefault="00006C81" w:rsidP="0081398E">
            <w:pPr>
              <w:spacing w:after="0" w:line="240" w:lineRule="auto"/>
              <w:rPr>
                <w:rFonts w:cs="Calibri"/>
              </w:rPr>
            </w:pPr>
            <w:r>
              <w:rPr>
                <w:rFonts w:cs="Calibri"/>
                <w:color w:val="000000"/>
              </w:rPr>
              <w:t>24,</w:t>
            </w:r>
            <w:r w:rsidR="00BC1B7B" w:rsidRPr="00AB555F">
              <w:rPr>
                <w:rFonts w:cs="Calibri"/>
                <w:color w:val="000000"/>
              </w:rPr>
              <w:t>0</w:t>
            </w:r>
            <w:r w:rsidR="00D170F2">
              <w:rPr>
                <w:rFonts w:cs="Calibri"/>
                <w:color w:val="000000"/>
              </w:rPr>
              <w:t> %</w:t>
            </w:r>
          </w:p>
        </w:tc>
        <w:tc>
          <w:tcPr>
            <w:tcW w:w="1416" w:type="dxa"/>
            <w:tcBorders>
              <w:top w:val="single" w:sz="4" w:space="0" w:color="auto"/>
            </w:tcBorders>
            <w:shd w:val="clear" w:color="auto" w:fill="auto"/>
          </w:tcPr>
          <w:p w:rsidR="00BC1B7B" w:rsidRPr="00AB555F" w:rsidRDefault="00006C81" w:rsidP="0081398E">
            <w:pPr>
              <w:spacing w:after="0" w:line="240" w:lineRule="auto"/>
              <w:rPr>
                <w:rFonts w:cs="Calibri"/>
              </w:rPr>
            </w:pPr>
            <w:r>
              <w:rPr>
                <w:rFonts w:cs="Calibri"/>
                <w:color w:val="000000"/>
              </w:rPr>
              <w:t>54,</w:t>
            </w:r>
            <w:r w:rsidR="00BC1B7B" w:rsidRPr="00AB555F">
              <w:rPr>
                <w:rFonts w:cs="Calibri"/>
                <w:color w:val="000000"/>
              </w:rPr>
              <w:t>1</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2001</w:t>
            </w:r>
          </w:p>
        </w:tc>
        <w:tc>
          <w:tcPr>
            <w:tcW w:w="1358" w:type="dxa"/>
            <w:shd w:val="clear" w:color="auto" w:fill="auto"/>
          </w:tcPr>
          <w:p w:rsidR="00BC1B7B" w:rsidRPr="00AB555F" w:rsidRDefault="00006C81" w:rsidP="0081398E">
            <w:pPr>
              <w:spacing w:after="0" w:line="240" w:lineRule="auto"/>
              <w:rPr>
                <w:rFonts w:cs="Calibri"/>
              </w:rPr>
            </w:pPr>
            <w:r>
              <w:rPr>
                <w:rFonts w:cs="Calibri"/>
                <w:color w:val="000000"/>
              </w:rPr>
              <w:t>57,</w:t>
            </w:r>
            <w:r w:rsidR="00BC1B7B" w:rsidRPr="00AB555F">
              <w:rPr>
                <w:rFonts w:cs="Calibri"/>
                <w:color w:val="000000"/>
              </w:rPr>
              <w:t>5</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4,</w:t>
            </w:r>
            <w:r w:rsidR="00BC1B7B" w:rsidRPr="00AB555F">
              <w:rPr>
                <w:rFonts w:cs="Calibri"/>
                <w:color w:val="000000"/>
              </w:rPr>
              <w:t>4</w:t>
            </w:r>
            <w:r w:rsidR="00D170F2">
              <w:rPr>
                <w:rFonts w:cs="Calibri"/>
                <w:color w:val="000000"/>
              </w:rPr>
              <w:t> %</w:t>
            </w:r>
          </w:p>
        </w:tc>
        <w:tc>
          <w:tcPr>
            <w:tcW w:w="1384" w:type="dxa"/>
            <w:shd w:val="clear" w:color="auto" w:fill="auto"/>
          </w:tcPr>
          <w:p w:rsidR="00BC1B7B" w:rsidRPr="00AB555F" w:rsidRDefault="00006C81" w:rsidP="0081398E">
            <w:pPr>
              <w:spacing w:after="0" w:line="240" w:lineRule="auto"/>
              <w:rPr>
                <w:rFonts w:cs="Calibri"/>
              </w:rPr>
            </w:pPr>
            <w:r>
              <w:rPr>
                <w:rFonts w:cs="Calibri"/>
                <w:color w:val="000000"/>
              </w:rPr>
              <w:t>18,</w:t>
            </w:r>
            <w:r w:rsidR="00BC1B7B" w:rsidRPr="00AB555F">
              <w:rPr>
                <w:rFonts w:cs="Calibri"/>
                <w:color w:val="000000"/>
              </w:rPr>
              <w:t>5</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4,</w:t>
            </w:r>
            <w:r w:rsidR="00BC1B7B" w:rsidRPr="00AB555F">
              <w:rPr>
                <w:rFonts w:cs="Calibri"/>
                <w:color w:val="000000"/>
              </w:rPr>
              <w:t>4</w:t>
            </w:r>
            <w:r w:rsidR="00D170F2">
              <w:rPr>
                <w:rFonts w:cs="Calibri"/>
                <w:color w:val="000000"/>
              </w:rPr>
              <w:t> %</w:t>
            </w:r>
          </w:p>
        </w:tc>
        <w:tc>
          <w:tcPr>
            <w:tcW w:w="1261" w:type="dxa"/>
            <w:shd w:val="clear" w:color="auto" w:fill="auto"/>
          </w:tcPr>
          <w:p w:rsidR="00BC1B7B" w:rsidRPr="00AB555F" w:rsidRDefault="00006C81" w:rsidP="0081398E">
            <w:pPr>
              <w:spacing w:after="0" w:line="240" w:lineRule="auto"/>
              <w:rPr>
                <w:rFonts w:cs="Calibri"/>
              </w:rPr>
            </w:pPr>
            <w:r>
              <w:rPr>
                <w:rFonts w:cs="Calibri"/>
                <w:color w:val="000000"/>
              </w:rPr>
              <w:t>24,</w:t>
            </w:r>
            <w:r w:rsidR="00BC1B7B" w:rsidRPr="00AB555F">
              <w:rPr>
                <w:rFonts w:cs="Calibri"/>
                <w:color w:val="000000"/>
              </w:rPr>
              <w:t>6</w:t>
            </w:r>
            <w:r w:rsidR="00D170F2">
              <w:rPr>
                <w:rFonts w:cs="Calibri"/>
                <w:color w:val="000000"/>
              </w:rPr>
              <w:t> %</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51,</w:t>
            </w:r>
            <w:r w:rsidR="00BC1B7B" w:rsidRPr="00AB555F">
              <w:rPr>
                <w:rFonts w:cs="Calibri"/>
                <w:color w:val="000000"/>
              </w:rPr>
              <w:t>8</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2002</w:t>
            </w:r>
          </w:p>
        </w:tc>
        <w:tc>
          <w:tcPr>
            <w:tcW w:w="1358" w:type="dxa"/>
            <w:shd w:val="clear" w:color="auto" w:fill="auto"/>
          </w:tcPr>
          <w:p w:rsidR="00BC1B7B" w:rsidRPr="00AB555F" w:rsidRDefault="00006C81" w:rsidP="0081398E">
            <w:pPr>
              <w:spacing w:after="0" w:line="240" w:lineRule="auto"/>
              <w:rPr>
                <w:rFonts w:cs="Calibri"/>
              </w:rPr>
            </w:pPr>
            <w:r>
              <w:rPr>
                <w:rFonts w:cs="Calibri"/>
                <w:color w:val="000000"/>
              </w:rPr>
              <w:t>72,</w:t>
            </w:r>
            <w:r w:rsidR="00BC1B7B" w:rsidRPr="00AB555F">
              <w:rPr>
                <w:rFonts w:cs="Calibri"/>
                <w:color w:val="000000"/>
              </w:rPr>
              <w:t>8</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3</w:t>
            </w:r>
            <w:r w:rsidR="00D170F2">
              <w:rPr>
                <w:rFonts w:cs="Calibri"/>
                <w:color w:val="000000"/>
              </w:rPr>
              <w:t> %</w:t>
            </w:r>
          </w:p>
        </w:tc>
        <w:tc>
          <w:tcPr>
            <w:tcW w:w="1384" w:type="dxa"/>
            <w:shd w:val="clear" w:color="auto" w:fill="auto"/>
          </w:tcPr>
          <w:p w:rsidR="00BC1B7B" w:rsidRPr="00AB555F" w:rsidRDefault="00006C81" w:rsidP="0081398E">
            <w:pPr>
              <w:spacing w:after="0" w:line="240" w:lineRule="auto"/>
              <w:rPr>
                <w:rFonts w:cs="Calibri"/>
              </w:rPr>
            </w:pPr>
            <w:r>
              <w:rPr>
                <w:rFonts w:cs="Calibri"/>
                <w:color w:val="000000"/>
              </w:rPr>
              <w:t>18,</w:t>
            </w:r>
            <w:r w:rsidR="00BC1B7B" w:rsidRPr="00AB555F">
              <w:rPr>
                <w:rFonts w:cs="Calibri"/>
                <w:color w:val="000000"/>
              </w:rPr>
              <w:t>9</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0</w:t>
            </w:r>
            <w:r w:rsidR="00D170F2">
              <w:rPr>
                <w:rFonts w:cs="Calibri"/>
                <w:color w:val="000000"/>
              </w:rPr>
              <w:t> %</w:t>
            </w:r>
          </w:p>
        </w:tc>
        <w:tc>
          <w:tcPr>
            <w:tcW w:w="1261" w:type="dxa"/>
            <w:shd w:val="clear" w:color="auto" w:fill="auto"/>
          </w:tcPr>
          <w:p w:rsidR="00BC1B7B" w:rsidRPr="00AB555F" w:rsidRDefault="00006C81" w:rsidP="0081398E">
            <w:pPr>
              <w:spacing w:after="0" w:line="240" w:lineRule="auto"/>
              <w:rPr>
                <w:rFonts w:cs="Calibri"/>
              </w:rPr>
            </w:pPr>
            <w:r>
              <w:rPr>
                <w:rFonts w:cs="Calibri"/>
                <w:color w:val="000000"/>
              </w:rPr>
              <w:t>21,</w:t>
            </w:r>
            <w:r w:rsidR="00BC1B7B" w:rsidRPr="00AB555F">
              <w:rPr>
                <w:rFonts w:cs="Calibri"/>
                <w:color w:val="000000"/>
              </w:rPr>
              <w:t>3</w:t>
            </w:r>
            <w:r w:rsidR="00D170F2">
              <w:rPr>
                <w:rFonts w:cs="Calibri"/>
                <w:color w:val="000000"/>
              </w:rPr>
              <w:t> %</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60,</w:t>
            </w:r>
            <w:r w:rsidR="00BC1B7B" w:rsidRPr="00AB555F">
              <w:rPr>
                <w:rFonts w:cs="Calibri"/>
                <w:color w:val="000000"/>
              </w:rPr>
              <w:t>5</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2003</w:t>
            </w:r>
          </w:p>
        </w:tc>
        <w:tc>
          <w:tcPr>
            <w:tcW w:w="1358" w:type="dxa"/>
            <w:shd w:val="clear" w:color="auto" w:fill="auto"/>
          </w:tcPr>
          <w:p w:rsidR="00BC1B7B" w:rsidRPr="00AB555F" w:rsidRDefault="00006C81" w:rsidP="0081398E">
            <w:pPr>
              <w:spacing w:after="0" w:line="240" w:lineRule="auto"/>
              <w:rPr>
                <w:rFonts w:cs="Calibri"/>
              </w:rPr>
            </w:pPr>
            <w:r>
              <w:rPr>
                <w:rFonts w:cs="Calibri"/>
                <w:color w:val="000000"/>
              </w:rPr>
              <w:t>87,</w:t>
            </w:r>
            <w:r w:rsidR="00BC1B7B" w:rsidRPr="00AB555F">
              <w:rPr>
                <w:rFonts w:cs="Calibri"/>
                <w:color w:val="000000"/>
              </w:rPr>
              <w:t>9</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3</w:t>
            </w:r>
            <w:r w:rsidR="00D170F2">
              <w:rPr>
                <w:rFonts w:cs="Calibri"/>
                <w:color w:val="000000"/>
              </w:rPr>
              <w:t> %</w:t>
            </w:r>
          </w:p>
        </w:tc>
        <w:tc>
          <w:tcPr>
            <w:tcW w:w="1384" w:type="dxa"/>
            <w:shd w:val="clear" w:color="auto" w:fill="auto"/>
          </w:tcPr>
          <w:p w:rsidR="00BC1B7B" w:rsidRPr="00AB555F" w:rsidRDefault="00006C81" w:rsidP="0081398E">
            <w:pPr>
              <w:spacing w:after="0" w:line="240" w:lineRule="auto"/>
              <w:rPr>
                <w:rFonts w:cs="Calibri"/>
              </w:rPr>
            </w:pPr>
            <w:r>
              <w:rPr>
                <w:rFonts w:cs="Calibri"/>
                <w:color w:val="000000"/>
              </w:rPr>
              <w:t>23,</w:t>
            </w:r>
            <w:r w:rsidR="00BC1B7B" w:rsidRPr="00AB555F">
              <w:rPr>
                <w:rFonts w:cs="Calibri"/>
                <w:color w:val="000000"/>
              </w:rPr>
              <w:t>3</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0</w:t>
            </w:r>
            <w:r w:rsidR="00D170F2">
              <w:rPr>
                <w:rFonts w:cs="Calibri"/>
                <w:color w:val="000000"/>
              </w:rPr>
              <w:t> %</w:t>
            </w:r>
          </w:p>
        </w:tc>
        <w:tc>
          <w:tcPr>
            <w:tcW w:w="1261" w:type="dxa"/>
            <w:shd w:val="clear" w:color="auto" w:fill="auto"/>
          </w:tcPr>
          <w:p w:rsidR="00BC1B7B" w:rsidRPr="00AB555F" w:rsidRDefault="00006C81" w:rsidP="0081398E">
            <w:pPr>
              <w:spacing w:after="0" w:line="240" w:lineRule="auto"/>
              <w:rPr>
                <w:rFonts w:cs="Calibri"/>
              </w:rPr>
            </w:pPr>
            <w:r>
              <w:rPr>
                <w:rFonts w:cs="Calibri"/>
                <w:color w:val="000000"/>
              </w:rPr>
              <w:t>21,</w:t>
            </w:r>
            <w:r w:rsidR="00BC1B7B" w:rsidRPr="00AB555F">
              <w:rPr>
                <w:rFonts w:cs="Calibri"/>
                <w:color w:val="000000"/>
              </w:rPr>
              <w:t>9</w:t>
            </w:r>
            <w:r w:rsidR="00D170F2">
              <w:rPr>
                <w:rFonts w:cs="Calibri"/>
                <w:color w:val="000000"/>
              </w:rPr>
              <w:t> %</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60,</w:t>
            </w:r>
            <w:r w:rsidR="00BC1B7B" w:rsidRPr="00AB555F">
              <w:rPr>
                <w:rFonts w:cs="Calibri"/>
                <w:color w:val="000000"/>
              </w:rPr>
              <w:t>0</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2004</w:t>
            </w:r>
          </w:p>
        </w:tc>
        <w:tc>
          <w:tcPr>
            <w:tcW w:w="1358" w:type="dxa"/>
            <w:shd w:val="clear" w:color="auto" w:fill="auto"/>
          </w:tcPr>
          <w:p w:rsidR="00BC1B7B" w:rsidRPr="00AB555F" w:rsidRDefault="00006C81" w:rsidP="0081398E">
            <w:pPr>
              <w:spacing w:after="0" w:line="240" w:lineRule="auto"/>
              <w:rPr>
                <w:rFonts w:cs="Calibri"/>
              </w:rPr>
            </w:pPr>
            <w:r>
              <w:rPr>
                <w:rFonts w:cs="Calibri"/>
                <w:color w:val="000000"/>
              </w:rPr>
              <w:t>98,</w:t>
            </w:r>
            <w:r w:rsidR="00BC1B7B" w:rsidRPr="00AB555F">
              <w:rPr>
                <w:rFonts w:cs="Calibri"/>
                <w:color w:val="000000"/>
              </w:rPr>
              <w:t>7</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2</w:t>
            </w:r>
            <w:r w:rsidR="00D170F2">
              <w:rPr>
                <w:rFonts w:cs="Calibri"/>
                <w:color w:val="000000"/>
              </w:rPr>
              <w:t> %</w:t>
            </w:r>
          </w:p>
        </w:tc>
        <w:tc>
          <w:tcPr>
            <w:tcW w:w="1384" w:type="dxa"/>
            <w:shd w:val="clear" w:color="auto" w:fill="auto"/>
          </w:tcPr>
          <w:p w:rsidR="00BC1B7B" w:rsidRPr="00AB555F" w:rsidRDefault="00006C81" w:rsidP="0081398E">
            <w:pPr>
              <w:spacing w:after="0" w:line="240" w:lineRule="auto"/>
              <w:rPr>
                <w:rFonts w:cs="Calibri"/>
              </w:rPr>
            </w:pPr>
            <w:r>
              <w:rPr>
                <w:rFonts w:cs="Calibri"/>
                <w:color w:val="000000"/>
              </w:rPr>
              <w:t>27,</w:t>
            </w:r>
            <w:r w:rsidR="00BC1B7B" w:rsidRPr="00AB555F">
              <w:rPr>
                <w:rFonts w:cs="Calibri"/>
                <w:color w:val="000000"/>
              </w:rPr>
              <w:t>1</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1</w:t>
            </w:r>
            <w:r w:rsidR="00D170F2">
              <w:rPr>
                <w:rFonts w:cs="Calibri"/>
                <w:color w:val="000000"/>
              </w:rPr>
              <w:t> %</w:t>
            </w:r>
          </w:p>
        </w:tc>
        <w:tc>
          <w:tcPr>
            <w:tcW w:w="1261" w:type="dxa"/>
            <w:shd w:val="clear" w:color="auto" w:fill="auto"/>
          </w:tcPr>
          <w:p w:rsidR="00BC1B7B" w:rsidRPr="00AB555F" w:rsidRDefault="00006C81" w:rsidP="0081398E">
            <w:pPr>
              <w:spacing w:after="0" w:line="240" w:lineRule="auto"/>
              <w:rPr>
                <w:rFonts w:cs="Calibri"/>
              </w:rPr>
            </w:pPr>
            <w:r>
              <w:rPr>
                <w:rFonts w:cs="Calibri"/>
                <w:color w:val="000000"/>
              </w:rPr>
              <w:t>22,</w:t>
            </w:r>
            <w:r w:rsidR="00BC1B7B" w:rsidRPr="00AB555F">
              <w:rPr>
                <w:rFonts w:cs="Calibri"/>
                <w:color w:val="000000"/>
              </w:rPr>
              <w:t>6</w:t>
            </w:r>
            <w:r w:rsidR="00D170F2">
              <w:rPr>
                <w:rFonts w:cs="Calibri"/>
                <w:color w:val="000000"/>
              </w:rPr>
              <w:t> %</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59,</w:t>
            </w:r>
            <w:r w:rsidR="00BC1B7B" w:rsidRPr="00AB555F">
              <w:rPr>
                <w:rFonts w:cs="Calibri"/>
                <w:color w:val="000000"/>
              </w:rPr>
              <w:t>1</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2005</w:t>
            </w:r>
          </w:p>
        </w:tc>
        <w:tc>
          <w:tcPr>
            <w:tcW w:w="1358" w:type="dxa"/>
            <w:shd w:val="clear" w:color="auto" w:fill="auto"/>
          </w:tcPr>
          <w:p w:rsidR="00BC1B7B" w:rsidRPr="00AB555F" w:rsidRDefault="00006C81" w:rsidP="0081398E">
            <w:pPr>
              <w:spacing w:after="0" w:line="240" w:lineRule="auto"/>
              <w:rPr>
                <w:rFonts w:cs="Calibri"/>
              </w:rPr>
            </w:pPr>
            <w:r>
              <w:rPr>
                <w:rFonts w:cs="Calibri"/>
                <w:color w:val="000000"/>
              </w:rPr>
              <w:t>99,</w:t>
            </w:r>
            <w:r w:rsidR="00BC1B7B" w:rsidRPr="00AB555F">
              <w:rPr>
                <w:rFonts w:cs="Calibri"/>
                <w:color w:val="000000"/>
              </w:rPr>
              <w:t>0</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1</w:t>
            </w:r>
            <w:r w:rsidR="00D170F2">
              <w:rPr>
                <w:rFonts w:cs="Calibri"/>
                <w:color w:val="000000"/>
              </w:rPr>
              <w:t> %</w:t>
            </w:r>
          </w:p>
        </w:tc>
        <w:tc>
          <w:tcPr>
            <w:tcW w:w="1384" w:type="dxa"/>
            <w:shd w:val="clear" w:color="auto" w:fill="auto"/>
          </w:tcPr>
          <w:p w:rsidR="00BC1B7B" w:rsidRPr="00AB555F" w:rsidRDefault="00006C81" w:rsidP="0081398E">
            <w:pPr>
              <w:spacing w:after="0" w:line="240" w:lineRule="auto"/>
              <w:rPr>
                <w:rFonts w:cs="Calibri"/>
              </w:rPr>
            </w:pPr>
            <w:r>
              <w:rPr>
                <w:rFonts w:cs="Calibri"/>
                <w:color w:val="000000"/>
              </w:rPr>
              <w:t>28,</w:t>
            </w:r>
            <w:r w:rsidR="00BC1B7B" w:rsidRPr="00AB555F">
              <w:rPr>
                <w:rFonts w:cs="Calibri"/>
                <w:color w:val="000000"/>
              </w:rPr>
              <w:t>1</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4,</w:t>
            </w:r>
            <w:r w:rsidR="00BC1B7B" w:rsidRPr="00AB555F">
              <w:rPr>
                <w:rFonts w:cs="Calibri"/>
                <w:color w:val="000000"/>
              </w:rPr>
              <w:t>7</w:t>
            </w:r>
            <w:r w:rsidR="00D170F2">
              <w:rPr>
                <w:rFonts w:cs="Calibri"/>
                <w:color w:val="000000"/>
              </w:rPr>
              <w:t> %</w:t>
            </w:r>
          </w:p>
        </w:tc>
        <w:tc>
          <w:tcPr>
            <w:tcW w:w="1261" w:type="dxa"/>
            <w:shd w:val="clear" w:color="auto" w:fill="auto"/>
          </w:tcPr>
          <w:p w:rsidR="00BC1B7B" w:rsidRPr="00AB555F" w:rsidRDefault="00006C81" w:rsidP="0081398E">
            <w:pPr>
              <w:spacing w:after="0" w:line="240" w:lineRule="auto"/>
              <w:rPr>
                <w:rFonts w:cs="Calibri"/>
              </w:rPr>
            </w:pPr>
            <w:r>
              <w:rPr>
                <w:rFonts w:cs="Calibri"/>
                <w:color w:val="000000"/>
              </w:rPr>
              <w:t>23,</w:t>
            </w:r>
            <w:r w:rsidR="00BC1B7B" w:rsidRPr="00AB555F">
              <w:rPr>
                <w:rFonts w:cs="Calibri"/>
                <w:color w:val="000000"/>
              </w:rPr>
              <w:t>3</w:t>
            </w:r>
            <w:r w:rsidR="00D170F2">
              <w:rPr>
                <w:rFonts w:cs="Calibri"/>
                <w:color w:val="000000"/>
              </w:rPr>
              <w:t> %</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59,</w:t>
            </w:r>
            <w:r w:rsidR="00BC1B7B" w:rsidRPr="00AB555F">
              <w:rPr>
                <w:rFonts w:cs="Calibri"/>
                <w:color w:val="000000"/>
              </w:rPr>
              <w:t>8</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2006</w:t>
            </w:r>
          </w:p>
        </w:tc>
        <w:tc>
          <w:tcPr>
            <w:tcW w:w="1358" w:type="dxa"/>
            <w:shd w:val="clear" w:color="auto" w:fill="auto"/>
          </w:tcPr>
          <w:p w:rsidR="00BC1B7B" w:rsidRPr="00AB555F" w:rsidRDefault="00BC1B7B" w:rsidP="00006C81">
            <w:pPr>
              <w:spacing w:after="0" w:line="240" w:lineRule="auto"/>
              <w:rPr>
                <w:rFonts w:cs="Calibri"/>
              </w:rPr>
            </w:pPr>
            <w:r w:rsidRPr="00AB555F">
              <w:rPr>
                <w:rFonts w:cs="Calibri"/>
                <w:color w:val="000000"/>
              </w:rPr>
              <w:t>111</w:t>
            </w:r>
            <w:r w:rsidR="00006C81">
              <w:rPr>
                <w:rFonts w:cs="Calibri"/>
                <w:color w:val="000000"/>
              </w:rPr>
              <w:t>,</w:t>
            </w:r>
            <w:r w:rsidRPr="00AB555F">
              <w:rPr>
                <w:rFonts w:cs="Calibri"/>
                <w:color w:val="000000"/>
              </w:rPr>
              <w:t>9</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2</w:t>
            </w:r>
            <w:r w:rsidR="00D170F2">
              <w:rPr>
                <w:rFonts w:cs="Calibri"/>
                <w:color w:val="000000"/>
              </w:rPr>
              <w:t> %</w:t>
            </w:r>
          </w:p>
        </w:tc>
        <w:tc>
          <w:tcPr>
            <w:tcW w:w="1384" w:type="dxa"/>
            <w:shd w:val="clear" w:color="auto" w:fill="auto"/>
          </w:tcPr>
          <w:p w:rsidR="00BC1B7B" w:rsidRPr="00AB555F" w:rsidRDefault="00006C81" w:rsidP="0081398E">
            <w:pPr>
              <w:spacing w:after="0" w:line="240" w:lineRule="auto"/>
              <w:rPr>
                <w:rFonts w:cs="Calibri"/>
              </w:rPr>
            </w:pPr>
            <w:r>
              <w:rPr>
                <w:rFonts w:cs="Calibri"/>
                <w:color w:val="000000"/>
              </w:rPr>
              <w:t>36,</w:t>
            </w:r>
            <w:r w:rsidR="00BC1B7B" w:rsidRPr="00AB555F">
              <w:rPr>
                <w:rFonts w:cs="Calibri"/>
                <w:color w:val="000000"/>
              </w:rPr>
              <w:t>7</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9</w:t>
            </w:r>
            <w:r w:rsidR="00D170F2">
              <w:rPr>
                <w:rFonts w:cs="Calibri"/>
                <w:color w:val="000000"/>
              </w:rPr>
              <w:t> %</w:t>
            </w:r>
          </w:p>
        </w:tc>
        <w:tc>
          <w:tcPr>
            <w:tcW w:w="1261" w:type="dxa"/>
            <w:shd w:val="clear" w:color="auto" w:fill="auto"/>
          </w:tcPr>
          <w:p w:rsidR="00BC1B7B" w:rsidRPr="00AB555F" w:rsidRDefault="00006C81" w:rsidP="0081398E">
            <w:pPr>
              <w:spacing w:after="0" w:line="240" w:lineRule="auto"/>
              <w:rPr>
                <w:rFonts w:cs="Calibri"/>
              </w:rPr>
            </w:pPr>
            <w:r>
              <w:rPr>
                <w:rFonts w:cs="Calibri"/>
                <w:color w:val="000000"/>
              </w:rPr>
              <w:t>19,</w:t>
            </w:r>
            <w:r w:rsidR="00BC1B7B" w:rsidRPr="00AB555F">
              <w:rPr>
                <w:rFonts w:cs="Calibri"/>
                <w:color w:val="000000"/>
              </w:rPr>
              <w:t>4</w:t>
            </w:r>
            <w:r w:rsidR="00D170F2">
              <w:rPr>
                <w:rFonts w:cs="Calibri"/>
                <w:color w:val="000000"/>
              </w:rPr>
              <w:t> %</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58,</w:t>
            </w:r>
            <w:r w:rsidR="00BC1B7B" w:rsidRPr="00AB555F">
              <w:rPr>
                <w:rFonts w:cs="Calibri"/>
                <w:color w:val="000000"/>
              </w:rPr>
              <w:t>0</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2007</w:t>
            </w:r>
          </w:p>
        </w:tc>
        <w:tc>
          <w:tcPr>
            <w:tcW w:w="1358" w:type="dxa"/>
            <w:shd w:val="clear" w:color="auto" w:fill="auto"/>
          </w:tcPr>
          <w:p w:rsidR="00BC1B7B" w:rsidRPr="00AB555F" w:rsidRDefault="00006C81" w:rsidP="0081398E">
            <w:pPr>
              <w:spacing w:after="0" w:line="240" w:lineRule="auto"/>
              <w:rPr>
                <w:rFonts w:cs="Calibri"/>
              </w:rPr>
            </w:pPr>
            <w:r>
              <w:rPr>
                <w:rFonts w:cs="Calibri"/>
                <w:color w:val="000000"/>
              </w:rPr>
              <w:t>125,</w:t>
            </w:r>
            <w:r w:rsidR="00BC1B7B" w:rsidRPr="00AB555F">
              <w:rPr>
                <w:rFonts w:cs="Calibri"/>
                <w:color w:val="000000"/>
              </w:rPr>
              <w:t>5</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2</w:t>
            </w:r>
            <w:r w:rsidR="00D170F2">
              <w:rPr>
                <w:rFonts w:cs="Calibri"/>
                <w:color w:val="000000"/>
              </w:rPr>
              <w:t> %</w:t>
            </w:r>
          </w:p>
        </w:tc>
        <w:tc>
          <w:tcPr>
            <w:tcW w:w="1384" w:type="dxa"/>
            <w:shd w:val="clear" w:color="auto" w:fill="auto"/>
          </w:tcPr>
          <w:p w:rsidR="00BC1B7B" w:rsidRPr="00AB555F" w:rsidRDefault="00006C81" w:rsidP="0081398E">
            <w:pPr>
              <w:spacing w:after="0" w:line="240" w:lineRule="auto"/>
              <w:rPr>
                <w:rFonts w:cs="Calibri"/>
              </w:rPr>
            </w:pPr>
            <w:r>
              <w:rPr>
                <w:rFonts w:cs="Calibri"/>
                <w:color w:val="000000"/>
              </w:rPr>
              <w:t>45,</w:t>
            </w:r>
            <w:r w:rsidR="00BC1B7B" w:rsidRPr="00AB555F">
              <w:rPr>
                <w:rFonts w:cs="Calibri"/>
                <w:color w:val="000000"/>
              </w:rPr>
              <w:t>6</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6,</w:t>
            </w:r>
            <w:r w:rsidR="00BC1B7B" w:rsidRPr="00AB555F">
              <w:rPr>
                <w:rFonts w:cs="Calibri"/>
                <w:color w:val="000000"/>
              </w:rPr>
              <w:t>9</w:t>
            </w:r>
            <w:r w:rsidR="00D170F2">
              <w:rPr>
                <w:rFonts w:cs="Calibri"/>
                <w:color w:val="000000"/>
              </w:rPr>
              <w:t> %</w:t>
            </w:r>
          </w:p>
        </w:tc>
        <w:tc>
          <w:tcPr>
            <w:tcW w:w="1261" w:type="dxa"/>
            <w:shd w:val="clear" w:color="auto" w:fill="auto"/>
          </w:tcPr>
          <w:p w:rsidR="00BC1B7B" w:rsidRPr="00AB555F" w:rsidRDefault="00006C81" w:rsidP="0081398E">
            <w:pPr>
              <w:spacing w:after="0" w:line="240" w:lineRule="auto"/>
              <w:rPr>
                <w:rFonts w:cs="Calibri"/>
              </w:rPr>
            </w:pPr>
            <w:r>
              <w:rPr>
                <w:rFonts w:cs="Calibri"/>
                <w:color w:val="000000"/>
              </w:rPr>
              <w:t>23,</w:t>
            </w:r>
            <w:r w:rsidR="00BC1B7B" w:rsidRPr="00AB555F">
              <w:rPr>
                <w:rFonts w:cs="Calibri"/>
                <w:color w:val="000000"/>
              </w:rPr>
              <w:t>1</w:t>
            </w:r>
            <w:r w:rsidR="00D170F2">
              <w:rPr>
                <w:rFonts w:cs="Calibri"/>
                <w:color w:val="000000"/>
              </w:rPr>
              <w:t> %</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55,</w:t>
            </w:r>
            <w:r w:rsidR="00BC1B7B" w:rsidRPr="00AB555F">
              <w:rPr>
                <w:rFonts w:cs="Calibri"/>
                <w:color w:val="000000"/>
              </w:rPr>
              <w:t>0</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2008</w:t>
            </w:r>
          </w:p>
        </w:tc>
        <w:tc>
          <w:tcPr>
            <w:tcW w:w="1358" w:type="dxa"/>
            <w:shd w:val="clear" w:color="auto" w:fill="auto"/>
          </w:tcPr>
          <w:p w:rsidR="00BC1B7B" w:rsidRPr="00AB555F" w:rsidRDefault="00006C81" w:rsidP="0081398E">
            <w:pPr>
              <w:spacing w:after="0" w:line="240" w:lineRule="auto"/>
              <w:rPr>
                <w:rFonts w:cs="Calibri"/>
              </w:rPr>
            </w:pPr>
            <w:r>
              <w:rPr>
                <w:rFonts w:cs="Calibri"/>
                <w:color w:val="000000"/>
              </w:rPr>
              <w:t>147,</w:t>
            </w:r>
            <w:r w:rsidR="00BC1B7B" w:rsidRPr="00AB555F">
              <w:rPr>
                <w:rFonts w:cs="Calibri"/>
                <w:color w:val="000000"/>
              </w:rPr>
              <w:t>4</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2</w:t>
            </w:r>
            <w:r w:rsidR="00D170F2">
              <w:rPr>
                <w:rFonts w:cs="Calibri"/>
                <w:color w:val="000000"/>
              </w:rPr>
              <w:t> %</w:t>
            </w:r>
          </w:p>
        </w:tc>
        <w:tc>
          <w:tcPr>
            <w:tcW w:w="1384" w:type="dxa"/>
            <w:shd w:val="clear" w:color="auto" w:fill="auto"/>
          </w:tcPr>
          <w:p w:rsidR="00BC1B7B" w:rsidRPr="00AB555F" w:rsidRDefault="00006C81" w:rsidP="0081398E">
            <w:pPr>
              <w:spacing w:after="0" w:line="240" w:lineRule="auto"/>
              <w:rPr>
                <w:rFonts w:cs="Calibri"/>
              </w:rPr>
            </w:pPr>
            <w:r>
              <w:rPr>
                <w:rFonts w:cs="Calibri"/>
                <w:color w:val="000000"/>
              </w:rPr>
              <w:t>54,</w:t>
            </w:r>
            <w:r w:rsidR="00BC1B7B" w:rsidRPr="00AB555F">
              <w:rPr>
                <w:rFonts w:cs="Calibri"/>
                <w:color w:val="000000"/>
              </w:rPr>
              <w:t>3</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6,</w:t>
            </w:r>
            <w:r w:rsidR="00BC1B7B" w:rsidRPr="00AB555F">
              <w:rPr>
                <w:rFonts w:cs="Calibri"/>
                <w:color w:val="000000"/>
              </w:rPr>
              <w:t>5</w:t>
            </w:r>
            <w:r w:rsidR="00D170F2">
              <w:rPr>
                <w:rFonts w:cs="Calibri"/>
                <w:color w:val="000000"/>
              </w:rPr>
              <w:t> %</w:t>
            </w:r>
          </w:p>
        </w:tc>
        <w:tc>
          <w:tcPr>
            <w:tcW w:w="1261" w:type="dxa"/>
            <w:shd w:val="clear" w:color="auto" w:fill="auto"/>
          </w:tcPr>
          <w:p w:rsidR="00BC1B7B" w:rsidRPr="00AB555F" w:rsidRDefault="00006C81" w:rsidP="0081398E">
            <w:pPr>
              <w:spacing w:after="0" w:line="240" w:lineRule="auto"/>
              <w:rPr>
                <w:rFonts w:cs="Calibri"/>
              </w:rPr>
            </w:pPr>
            <w:r>
              <w:rPr>
                <w:rFonts w:cs="Calibri"/>
                <w:color w:val="000000"/>
              </w:rPr>
              <w:t>22,</w:t>
            </w:r>
            <w:r w:rsidR="00BC1B7B" w:rsidRPr="00AB555F">
              <w:rPr>
                <w:rFonts w:cs="Calibri"/>
                <w:color w:val="000000"/>
              </w:rPr>
              <w:t>8</w:t>
            </w:r>
            <w:r w:rsidR="00D170F2">
              <w:rPr>
                <w:rFonts w:cs="Calibri"/>
                <w:color w:val="000000"/>
              </w:rPr>
              <w:t> %</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54,</w:t>
            </w:r>
            <w:r w:rsidR="00BC1B7B" w:rsidRPr="00AB555F">
              <w:rPr>
                <w:rFonts w:cs="Calibri"/>
                <w:color w:val="000000"/>
              </w:rPr>
              <w:t>5</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2009</w:t>
            </w:r>
          </w:p>
        </w:tc>
        <w:tc>
          <w:tcPr>
            <w:tcW w:w="1358" w:type="dxa"/>
            <w:shd w:val="clear" w:color="auto" w:fill="auto"/>
          </w:tcPr>
          <w:p w:rsidR="00BC1B7B" w:rsidRPr="00AB555F" w:rsidRDefault="00006C81" w:rsidP="0081398E">
            <w:pPr>
              <w:spacing w:after="0" w:line="240" w:lineRule="auto"/>
              <w:rPr>
                <w:rFonts w:cs="Calibri"/>
              </w:rPr>
            </w:pPr>
            <w:r>
              <w:rPr>
                <w:rFonts w:cs="Calibri"/>
                <w:color w:val="000000"/>
              </w:rPr>
              <w:t>151,</w:t>
            </w:r>
            <w:r w:rsidR="00BC1B7B" w:rsidRPr="00AB555F">
              <w:rPr>
                <w:rFonts w:cs="Calibri"/>
                <w:color w:val="000000"/>
              </w:rPr>
              <w:t>5</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5,</w:t>
            </w:r>
            <w:r w:rsidR="00BC1B7B" w:rsidRPr="00AB555F">
              <w:rPr>
                <w:rFonts w:cs="Calibri"/>
                <w:color w:val="000000"/>
              </w:rPr>
              <w:t>2</w:t>
            </w:r>
            <w:r w:rsidR="00D170F2">
              <w:rPr>
                <w:rFonts w:cs="Calibri"/>
                <w:color w:val="000000"/>
              </w:rPr>
              <w:t> %</w:t>
            </w:r>
          </w:p>
        </w:tc>
        <w:tc>
          <w:tcPr>
            <w:tcW w:w="1384" w:type="dxa"/>
            <w:shd w:val="clear" w:color="auto" w:fill="auto"/>
          </w:tcPr>
          <w:p w:rsidR="00BC1B7B" w:rsidRPr="00AB555F" w:rsidRDefault="00006C81" w:rsidP="0081398E">
            <w:pPr>
              <w:spacing w:after="0" w:line="240" w:lineRule="auto"/>
              <w:rPr>
                <w:rFonts w:cs="Calibri"/>
              </w:rPr>
            </w:pPr>
            <w:r>
              <w:rPr>
                <w:rFonts w:cs="Calibri"/>
                <w:color w:val="000000"/>
              </w:rPr>
              <w:t>58,</w:t>
            </w:r>
            <w:r w:rsidR="00BC1B7B" w:rsidRPr="00AB555F">
              <w:rPr>
                <w:rFonts w:cs="Calibri"/>
                <w:color w:val="000000"/>
              </w:rPr>
              <w:t>7</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7,</w:t>
            </w:r>
            <w:r w:rsidR="00BC1B7B" w:rsidRPr="00AB555F">
              <w:rPr>
                <w:rFonts w:cs="Calibri"/>
                <w:color w:val="000000"/>
              </w:rPr>
              <w:t>2</w:t>
            </w:r>
            <w:r w:rsidR="00D170F2">
              <w:rPr>
                <w:rFonts w:cs="Calibri"/>
                <w:color w:val="000000"/>
              </w:rPr>
              <w:t> %</w:t>
            </w:r>
          </w:p>
        </w:tc>
        <w:tc>
          <w:tcPr>
            <w:tcW w:w="1261" w:type="dxa"/>
            <w:shd w:val="clear" w:color="auto" w:fill="auto"/>
          </w:tcPr>
          <w:p w:rsidR="00BC1B7B" w:rsidRPr="00AB555F" w:rsidRDefault="00006C81" w:rsidP="0081398E">
            <w:pPr>
              <w:spacing w:after="0" w:line="240" w:lineRule="auto"/>
              <w:rPr>
                <w:rFonts w:cs="Calibri"/>
              </w:rPr>
            </w:pPr>
            <w:r>
              <w:rPr>
                <w:rFonts w:cs="Calibri"/>
                <w:color w:val="000000"/>
              </w:rPr>
              <w:t>25,</w:t>
            </w:r>
            <w:r w:rsidR="00BC1B7B" w:rsidRPr="00AB555F">
              <w:rPr>
                <w:rFonts w:cs="Calibri"/>
                <w:color w:val="000000"/>
              </w:rPr>
              <w:t>4</w:t>
            </w:r>
            <w:r w:rsidR="00D170F2">
              <w:rPr>
                <w:rFonts w:cs="Calibri"/>
                <w:color w:val="000000"/>
              </w:rPr>
              <w:t> %</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52,</w:t>
            </w:r>
            <w:r w:rsidR="00BC1B7B" w:rsidRPr="00AB555F">
              <w:rPr>
                <w:rFonts w:cs="Calibri"/>
                <w:color w:val="000000"/>
              </w:rPr>
              <w:t>9</w:t>
            </w:r>
            <w:r w:rsidR="00D170F2">
              <w:rPr>
                <w:rFonts w:cs="Calibri"/>
                <w:color w:val="000000"/>
              </w:rPr>
              <w:t> %</w:t>
            </w:r>
          </w:p>
        </w:tc>
      </w:tr>
      <w:tr w:rsidR="00BC1B7B" w:rsidRPr="00AB555F" w:rsidTr="00410BBC">
        <w:tc>
          <w:tcPr>
            <w:tcW w:w="807" w:type="dxa"/>
            <w:shd w:val="clear" w:color="auto" w:fill="auto"/>
          </w:tcPr>
          <w:p w:rsidR="00BC1B7B" w:rsidRPr="00AB555F" w:rsidRDefault="00BC1B7B" w:rsidP="0081398E">
            <w:pPr>
              <w:spacing w:after="0" w:line="240" w:lineRule="auto"/>
              <w:rPr>
                <w:rFonts w:cs="Calibri"/>
                <w:b/>
                <w:bCs/>
                <w:color w:val="000000"/>
              </w:rPr>
            </w:pPr>
            <w:r w:rsidRPr="00AB555F">
              <w:rPr>
                <w:rFonts w:cs="Calibri"/>
                <w:b/>
                <w:bCs/>
                <w:color w:val="000000"/>
              </w:rPr>
              <w:t>2010</w:t>
            </w:r>
          </w:p>
        </w:tc>
        <w:tc>
          <w:tcPr>
            <w:tcW w:w="1358" w:type="dxa"/>
            <w:shd w:val="clear" w:color="auto" w:fill="auto"/>
          </w:tcPr>
          <w:p w:rsidR="00BC1B7B" w:rsidRPr="00AB555F" w:rsidRDefault="00006C81" w:rsidP="0081398E">
            <w:pPr>
              <w:spacing w:after="0" w:line="240" w:lineRule="auto"/>
              <w:rPr>
                <w:rFonts w:cs="Calibri"/>
              </w:rPr>
            </w:pPr>
            <w:r>
              <w:rPr>
                <w:rFonts w:cs="Calibri"/>
                <w:color w:val="000000"/>
              </w:rPr>
              <w:t>181,</w:t>
            </w:r>
            <w:r w:rsidR="00BC1B7B" w:rsidRPr="00AB555F">
              <w:rPr>
                <w:rFonts w:cs="Calibri"/>
                <w:color w:val="000000"/>
              </w:rPr>
              <w:t>0</w:t>
            </w:r>
          </w:p>
        </w:tc>
        <w:tc>
          <w:tcPr>
            <w:tcW w:w="1403" w:type="dxa"/>
            <w:shd w:val="clear" w:color="auto" w:fill="auto"/>
          </w:tcPr>
          <w:p w:rsidR="00BC1B7B" w:rsidRPr="00AB555F" w:rsidRDefault="00006C81" w:rsidP="0081398E">
            <w:pPr>
              <w:spacing w:after="0" w:line="240" w:lineRule="auto"/>
              <w:rPr>
                <w:rFonts w:cs="Calibri"/>
              </w:rPr>
            </w:pPr>
            <w:r>
              <w:rPr>
                <w:rFonts w:cs="Calibri"/>
                <w:color w:val="000000"/>
              </w:rPr>
              <w:t>6,</w:t>
            </w:r>
            <w:r w:rsidR="00BC1B7B" w:rsidRPr="00AB555F">
              <w:rPr>
                <w:rFonts w:cs="Calibri"/>
                <w:color w:val="000000"/>
              </w:rPr>
              <w:t>2</w:t>
            </w:r>
            <w:r w:rsidR="00D170F2">
              <w:rPr>
                <w:rFonts w:cs="Calibri"/>
                <w:color w:val="000000"/>
              </w:rPr>
              <w:t> %</w:t>
            </w:r>
          </w:p>
        </w:tc>
        <w:tc>
          <w:tcPr>
            <w:tcW w:w="1384" w:type="dxa"/>
            <w:shd w:val="clear" w:color="auto" w:fill="auto"/>
          </w:tcPr>
          <w:p w:rsidR="00BC1B7B" w:rsidRPr="00AB555F" w:rsidRDefault="00BC1B7B" w:rsidP="0081398E">
            <w:pPr>
              <w:spacing w:after="0" w:line="240" w:lineRule="auto"/>
              <w:rPr>
                <w:rFonts w:cs="Calibri"/>
              </w:rPr>
            </w:pPr>
            <w:r w:rsidRPr="00AB555F">
              <w:rPr>
                <w:rFonts w:cs="Calibri"/>
                <w:color w:val="000000"/>
              </w:rPr>
              <w:t>-</w:t>
            </w:r>
          </w:p>
        </w:tc>
        <w:tc>
          <w:tcPr>
            <w:tcW w:w="1658" w:type="dxa"/>
            <w:shd w:val="clear" w:color="auto" w:fill="auto"/>
          </w:tcPr>
          <w:p w:rsidR="00BC1B7B" w:rsidRPr="00AB555F" w:rsidRDefault="00006C81" w:rsidP="0081398E">
            <w:pPr>
              <w:spacing w:after="0" w:line="240" w:lineRule="auto"/>
              <w:rPr>
                <w:rFonts w:cs="Calibri"/>
              </w:rPr>
            </w:pPr>
            <w:r>
              <w:rPr>
                <w:rFonts w:cs="Calibri"/>
                <w:color w:val="000000"/>
              </w:rPr>
              <w:t>7,</w:t>
            </w:r>
            <w:r w:rsidR="00BC1B7B" w:rsidRPr="00AB555F">
              <w:rPr>
                <w:rFonts w:cs="Calibri"/>
                <w:color w:val="000000"/>
              </w:rPr>
              <w:t>6</w:t>
            </w:r>
            <w:r w:rsidR="00D170F2">
              <w:rPr>
                <w:rFonts w:cs="Calibri"/>
                <w:color w:val="000000"/>
              </w:rPr>
              <w:t> %</w:t>
            </w:r>
          </w:p>
        </w:tc>
        <w:tc>
          <w:tcPr>
            <w:tcW w:w="1261" w:type="dxa"/>
            <w:shd w:val="clear" w:color="auto" w:fill="auto"/>
          </w:tcPr>
          <w:p w:rsidR="00BC1B7B" w:rsidRPr="00AB555F" w:rsidRDefault="00BC1B7B" w:rsidP="0081398E">
            <w:pPr>
              <w:spacing w:after="0" w:line="240" w:lineRule="auto"/>
              <w:rPr>
                <w:rFonts w:cs="Calibri"/>
              </w:rPr>
            </w:pPr>
            <w:r w:rsidRPr="00AB555F">
              <w:rPr>
                <w:rFonts w:cs="Calibri"/>
                <w:color w:val="000000"/>
              </w:rPr>
              <w:t>-</w:t>
            </w:r>
          </w:p>
        </w:tc>
        <w:tc>
          <w:tcPr>
            <w:tcW w:w="1416" w:type="dxa"/>
            <w:shd w:val="clear" w:color="auto" w:fill="auto"/>
          </w:tcPr>
          <w:p w:rsidR="00BC1B7B" w:rsidRPr="00AB555F" w:rsidRDefault="00006C81" w:rsidP="0081398E">
            <w:pPr>
              <w:spacing w:after="0" w:line="240" w:lineRule="auto"/>
              <w:rPr>
                <w:rFonts w:cs="Calibri"/>
              </w:rPr>
            </w:pPr>
            <w:r>
              <w:rPr>
                <w:rFonts w:cs="Calibri"/>
                <w:color w:val="000000"/>
              </w:rPr>
              <w:t>53,</w:t>
            </w:r>
            <w:r w:rsidR="00BC1B7B" w:rsidRPr="00AB555F">
              <w:rPr>
                <w:rFonts w:cs="Calibri"/>
                <w:color w:val="000000"/>
              </w:rPr>
              <w:t>6</w:t>
            </w:r>
            <w:r w:rsidR="00D170F2">
              <w:rPr>
                <w:rFonts w:cs="Calibri"/>
                <w:color w:val="000000"/>
              </w:rPr>
              <w:t> %</w:t>
            </w:r>
          </w:p>
        </w:tc>
      </w:tr>
    </w:tbl>
    <w:p w:rsidR="00BC1B7B" w:rsidRDefault="00BC1B7B" w:rsidP="00BC1B7B">
      <w:r w:rsidRPr="00AB555F">
        <w:lastRenderedPageBreak/>
        <w:t>Source</w:t>
      </w:r>
      <w:r w:rsidR="00006C81">
        <w:t> </w:t>
      </w:r>
      <w:r w:rsidRPr="00AB555F">
        <w:t>: Base de données de l’OMS</w:t>
      </w:r>
      <w:r w:rsidR="00550307">
        <w:t xml:space="preserve"> sur les dépenses </w:t>
      </w:r>
      <w:r w:rsidR="00C4330F">
        <w:t>mondiale</w:t>
      </w:r>
      <w:r w:rsidR="00557E74">
        <w:t>s</w:t>
      </w:r>
      <w:r w:rsidR="00C4330F">
        <w:t xml:space="preserve"> </w:t>
      </w:r>
      <w:r w:rsidR="00550307">
        <w:t>de</w:t>
      </w:r>
      <w:r w:rsidRPr="00AB555F">
        <w:t xml:space="preserve"> santé</w:t>
      </w:r>
      <w:r w:rsidR="00006C81">
        <w:t xml:space="preserve"> </w:t>
      </w:r>
      <w:r w:rsidRPr="00AB555F">
        <w:rPr>
          <w:rStyle w:val="FootnoteReference"/>
        </w:rPr>
        <w:footnoteReference w:id="7"/>
      </w:r>
    </w:p>
    <w:p w:rsidR="00006C81" w:rsidRPr="00AB555F" w:rsidRDefault="00D8474A" w:rsidP="00C4330F">
      <w:pPr>
        <w:tabs>
          <w:tab w:val="left" w:pos="993"/>
        </w:tabs>
        <w:spacing w:after="120"/>
        <w:ind w:left="993" w:hanging="993"/>
        <w:rPr>
          <w:b/>
          <w:bCs/>
        </w:rPr>
      </w:pPr>
      <w:r w:rsidRPr="00AB555F">
        <w:rPr>
          <w:b/>
          <w:bCs/>
        </w:rPr>
        <w:t xml:space="preserve">Figure </w:t>
      </w:r>
      <w:r w:rsidRPr="00AB555F">
        <w:rPr>
          <w:b/>
          <w:bCs/>
        </w:rPr>
        <w:fldChar w:fldCharType="begin"/>
      </w:r>
      <w:r w:rsidRPr="00AB555F">
        <w:rPr>
          <w:b/>
          <w:bCs/>
        </w:rPr>
        <w:instrText xml:space="preserve"> SEQ Figure \* ARABIC </w:instrText>
      </w:r>
      <w:r w:rsidRPr="00AB555F">
        <w:rPr>
          <w:b/>
          <w:bCs/>
        </w:rPr>
        <w:fldChar w:fldCharType="separate"/>
      </w:r>
      <w:r w:rsidR="0010510C">
        <w:rPr>
          <w:b/>
          <w:bCs/>
          <w:noProof/>
        </w:rPr>
        <w:t>2</w:t>
      </w:r>
      <w:r w:rsidRPr="00AB555F">
        <w:rPr>
          <w:b/>
          <w:bCs/>
        </w:rPr>
        <w:fldChar w:fldCharType="end"/>
      </w:r>
      <w:r>
        <w:rPr>
          <w:b/>
          <w:bCs/>
        </w:rPr>
        <w:t> </w:t>
      </w:r>
      <w:r w:rsidRPr="00AB555F">
        <w:rPr>
          <w:b/>
          <w:bCs/>
        </w:rPr>
        <w:t xml:space="preserve">: </w:t>
      </w:r>
      <w:r>
        <w:rPr>
          <w:b/>
          <w:bCs/>
        </w:rPr>
        <w:tab/>
        <w:t>D</w:t>
      </w:r>
      <w:r w:rsidRPr="00AB555F">
        <w:rPr>
          <w:b/>
          <w:bCs/>
        </w:rPr>
        <w:t xml:space="preserve">épenses </w:t>
      </w:r>
      <w:r>
        <w:rPr>
          <w:b/>
          <w:bCs/>
        </w:rPr>
        <w:t xml:space="preserve">totales </w:t>
      </w:r>
      <w:r w:rsidRPr="00AB555F">
        <w:rPr>
          <w:b/>
          <w:bCs/>
        </w:rPr>
        <w:t xml:space="preserve">de santé </w:t>
      </w:r>
      <w:r>
        <w:rPr>
          <w:b/>
          <w:bCs/>
        </w:rPr>
        <w:t xml:space="preserve">en pourcentage </w:t>
      </w:r>
      <w:r w:rsidRPr="00AB555F">
        <w:rPr>
          <w:b/>
          <w:bCs/>
        </w:rPr>
        <w:t>du produit intérieur brut dans un</w:t>
      </w:r>
      <w:r w:rsidRPr="009C2530">
        <w:rPr>
          <w:b/>
          <w:bCs/>
          <w:color w:val="FF0000"/>
        </w:rPr>
        <w:t xml:space="preserve"> </w:t>
      </w:r>
      <w:r w:rsidRPr="000C2C6B">
        <w:rPr>
          <w:b/>
          <w:bCs/>
        </w:rPr>
        <w:t xml:space="preserve">groupe </w:t>
      </w:r>
      <w:r>
        <w:rPr>
          <w:b/>
          <w:bCs/>
        </w:rPr>
        <w:t>d’</w:t>
      </w:r>
      <w:r>
        <w:rPr>
          <w:rFonts w:cs="Calibri"/>
          <w:b/>
          <w:bCs/>
        </w:rPr>
        <w:t>É</w:t>
      </w:r>
      <w:r w:rsidRPr="00AB555F">
        <w:rPr>
          <w:b/>
          <w:bCs/>
        </w:rPr>
        <w:t xml:space="preserve">tats </w:t>
      </w:r>
      <w:r>
        <w:rPr>
          <w:b/>
          <w:bCs/>
        </w:rPr>
        <w:t>M</w:t>
      </w:r>
      <w:r w:rsidRPr="00AB555F">
        <w:rPr>
          <w:b/>
          <w:bCs/>
        </w:rPr>
        <w:t>embre</w:t>
      </w:r>
      <w:r>
        <w:rPr>
          <w:b/>
          <w:bCs/>
        </w:rPr>
        <w:t xml:space="preserve">s de la Région de la </w:t>
      </w:r>
      <w:r w:rsidRPr="00AB555F">
        <w:rPr>
          <w:b/>
          <w:bCs/>
        </w:rPr>
        <w:t>Méditerranée orientale, 2010 (</w:t>
      </w:r>
      <w:r>
        <w:rPr>
          <w:b/>
          <w:bCs/>
        </w:rPr>
        <w:t>%</w:t>
      </w:r>
      <w:r w:rsidRPr="00AB555F">
        <w:rPr>
          <w:b/>
          <w:bCs/>
        </w:rPr>
        <w:t>)</w:t>
      </w:r>
    </w:p>
    <w:p w:rsidR="00BC1B7B" w:rsidRPr="00F14D96" w:rsidRDefault="00C4330F" w:rsidP="00FE5AA8">
      <w:pPr>
        <w:spacing w:after="120"/>
        <w:jc w:val="center"/>
      </w:pPr>
      <w:r w:rsidRPr="00AD1966">
        <w:rPr>
          <w:rFonts w:cs="Calibri"/>
        </w:rPr>
        <w:object w:dxaOrig="16111" w:dyaOrig="7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9pt;height:225.4pt" o:ole="">
            <v:imagedata r:id="rId15" o:title=""/>
          </v:shape>
          <o:OLEObject Type="Embed" ProgID="Excel.Sheet.12" ShapeID="_x0000_i1025" DrawAspect="Content" ObjectID="_1553424948" r:id="rId16"/>
        </w:object>
      </w:r>
    </w:p>
    <w:p w:rsidR="00FE5AA8" w:rsidRDefault="00FE5AA8" w:rsidP="00FE5AA8">
      <w:pPr>
        <w:spacing w:after="0" w:line="240" w:lineRule="auto"/>
        <w:jc w:val="both"/>
        <w:rPr>
          <w:rFonts w:cs="Calibri"/>
        </w:rPr>
      </w:pPr>
    </w:p>
    <w:p w:rsidR="000354CA" w:rsidRDefault="00FE5AA8" w:rsidP="00FE5AA8">
      <w:pPr>
        <w:jc w:val="center"/>
        <w:rPr>
          <w:b/>
          <w:bCs/>
        </w:rPr>
      </w:pPr>
      <w:r w:rsidRPr="00AB555F">
        <w:rPr>
          <w:b/>
          <w:bCs/>
        </w:rPr>
        <w:t xml:space="preserve">Figure </w:t>
      </w:r>
      <w:r w:rsidR="003C7768" w:rsidRPr="00AB555F">
        <w:rPr>
          <w:b/>
          <w:bCs/>
        </w:rPr>
        <w:fldChar w:fldCharType="begin"/>
      </w:r>
      <w:r w:rsidRPr="00AB555F">
        <w:rPr>
          <w:b/>
          <w:bCs/>
        </w:rPr>
        <w:instrText xml:space="preserve"> SEQ Figure \* ARABIC </w:instrText>
      </w:r>
      <w:r w:rsidR="003C7768" w:rsidRPr="00AB555F">
        <w:rPr>
          <w:b/>
          <w:bCs/>
        </w:rPr>
        <w:fldChar w:fldCharType="separate"/>
      </w:r>
      <w:r w:rsidR="0010510C">
        <w:rPr>
          <w:b/>
          <w:bCs/>
          <w:noProof/>
        </w:rPr>
        <w:t>3</w:t>
      </w:r>
      <w:r w:rsidR="003C7768" w:rsidRPr="00AB555F">
        <w:rPr>
          <w:b/>
          <w:bCs/>
        </w:rPr>
        <w:fldChar w:fldCharType="end"/>
      </w:r>
      <w:r>
        <w:rPr>
          <w:b/>
          <w:bCs/>
        </w:rPr>
        <w:t> </w:t>
      </w:r>
      <w:r w:rsidRPr="00AB555F">
        <w:rPr>
          <w:b/>
          <w:bCs/>
        </w:rPr>
        <w:t>: Tendances d</w:t>
      </w:r>
      <w:r>
        <w:rPr>
          <w:b/>
          <w:bCs/>
        </w:rPr>
        <w:t>e</w:t>
      </w:r>
      <w:r w:rsidRPr="00AB555F">
        <w:rPr>
          <w:b/>
          <w:bCs/>
        </w:rPr>
        <w:t xml:space="preserve"> la part des paiements anticip</w:t>
      </w:r>
      <w:r>
        <w:rPr>
          <w:b/>
          <w:bCs/>
        </w:rPr>
        <w:t>é</w:t>
      </w:r>
      <w:r w:rsidRPr="00AB555F">
        <w:rPr>
          <w:b/>
          <w:bCs/>
        </w:rPr>
        <w:t xml:space="preserve">s et </w:t>
      </w:r>
      <w:r>
        <w:rPr>
          <w:b/>
          <w:bCs/>
        </w:rPr>
        <w:t>d</w:t>
      </w:r>
      <w:r w:rsidRPr="00AB555F">
        <w:rPr>
          <w:b/>
          <w:bCs/>
        </w:rPr>
        <w:t xml:space="preserve">es </w:t>
      </w:r>
      <w:r>
        <w:rPr>
          <w:b/>
          <w:bCs/>
        </w:rPr>
        <w:t>paiements directs</w:t>
      </w:r>
      <w:r w:rsidRPr="00AB555F">
        <w:rPr>
          <w:b/>
          <w:bCs/>
        </w:rPr>
        <w:t xml:space="preserve"> </w:t>
      </w:r>
    </w:p>
    <w:p w:rsidR="00FE5AA8" w:rsidRPr="00AB555F" w:rsidRDefault="00C4330F" w:rsidP="00FE5AA8">
      <w:pPr>
        <w:jc w:val="center"/>
        <w:rPr>
          <w:b/>
          <w:bCs/>
        </w:rPr>
      </w:pPr>
      <w:proofErr w:type="gramStart"/>
      <w:r>
        <w:rPr>
          <w:b/>
          <w:bCs/>
        </w:rPr>
        <w:t>sur</w:t>
      </w:r>
      <w:proofErr w:type="gramEnd"/>
      <w:r>
        <w:rPr>
          <w:b/>
          <w:bCs/>
        </w:rPr>
        <w:t xml:space="preserve"> le</w:t>
      </w:r>
      <w:r w:rsidR="00FE5AA8" w:rsidRPr="00AB555F">
        <w:rPr>
          <w:b/>
          <w:bCs/>
        </w:rPr>
        <w:t xml:space="preserve"> total des dépenses de santé (</w:t>
      </w:r>
      <w:r w:rsidR="00FE5AA8">
        <w:rPr>
          <w:b/>
          <w:bCs/>
        </w:rPr>
        <w:t>%</w:t>
      </w:r>
      <w:r w:rsidR="00FE5AA8" w:rsidRPr="00AB555F">
        <w:rPr>
          <w:b/>
          <w:bCs/>
        </w:rPr>
        <w:t>)</w:t>
      </w:r>
    </w:p>
    <w:p w:rsidR="000E1034" w:rsidRPr="00FE5AA8" w:rsidRDefault="00107535" w:rsidP="00FE5AA8">
      <w:pPr>
        <w:spacing w:after="0" w:line="240" w:lineRule="auto"/>
        <w:jc w:val="center"/>
        <w:rPr>
          <w:b/>
          <w:bCs/>
          <w:sz w:val="16"/>
          <w:szCs w:val="16"/>
        </w:rPr>
      </w:pPr>
      <w:r>
        <w:rPr>
          <w:noProof/>
          <w:lang w:eastAsia="fr-FR"/>
        </w:rPr>
        <w:object w:dxaOrig="22835" w:dyaOrig="12489">
          <v:shape id="_x0000_i1026" type="#_x0000_t75" style="width:487.7pt;height:289.9pt" o:ole="">
            <v:imagedata r:id="rId17" o:title=""/>
          </v:shape>
          <o:OLEObject Type="Embed" ProgID="Excel.Sheet.12" ShapeID="_x0000_i1026" DrawAspect="Content" ObjectID="_1553424949" r:id="rId18"/>
        </w:object>
      </w:r>
    </w:p>
    <w:p w:rsidR="00410BBC" w:rsidRDefault="00410BBC" w:rsidP="002C495E">
      <w:pPr>
        <w:spacing w:after="120" w:line="240" w:lineRule="auto"/>
        <w:jc w:val="center"/>
      </w:pPr>
    </w:p>
    <w:p w:rsidR="00637F05" w:rsidRDefault="00637F05" w:rsidP="002C495E">
      <w:pPr>
        <w:spacing w:after="120" w:line="240" w:lineRule="auto"/>
        <w:jc w:val="center"/>
      </w:pPr>
    </w:p>
    <w:p w:rsidR="00FE5AA8" w:rsidRPr="00AB555F" w:rsidRDefault="00FE5AA8" w:rsidP="00FE5AA8">
      <w:pPr>
        <w:jc w:val="center"/>
      </w:pPr>
      <w:r w:rsidRPr="00AB555F">
        <w:rPr>
          <w:b/>
          <w:bCs/>
        </w:rPr>
        <w:t xml:space="preserve">Figure </w:t>
      </w:r>
      <w:r w:rsidR="003C7768" w:rsidRPr="00AB555F">
        <w:rPr>
          <w:b/>
          <w:bCs/>
        </w:rPr>
        <w:fldChar w:fldCharType="begin"/>
      </w:r>
      <w:r w:rsidRPr="00AB555F">
        <w:rPr>
          <w:b/>
          <w:bCs/>
        </w:rPr>
        <w:instrText xml:space="preserve"> SEQ Figure \* ARABIC </w:instrText>
      </w:r>
      <w:r w:rsidR="003C7768" w:rsidRPr="00AB555F">
        <w:rPr>
          <w:b/>
          <w:bCs/>
        </w:rPr>
        <w:fldChar w:fldCharType="separate"/>
      </w:r>
      <w:r w:rsidR="0010510C">
        <w:rPr>
          <w:b/>
          <w:bCs/>
          <w:noProof/>
        </w:rPr>
        <w:t>4</w:t>
      </w:r>
      <w:r w:rsidR="003C7768" w:rsidRPr="00AB555F">
        <w:rPr>
          <w:b/>
          <w:bCs/>
        </w:rPr>
        <w:fldChar w:fldCharType="end"/>
      </w:r>
      <w:r>
        <w:rPr>
          <w:b/>
          <w:bCs/>
        </w:rPr>
        <w:t> : Pourcentage de ménages m</w:t>
      </w:r>
      <w:r w:rsidRPr="00AB555F">
        <w:rPr>
          <w:b/>
          <w:bCs/>
        </w:rPr>
        <w:t>arocain</w:t>
      </w:r>
      <w:r>
        <w:rPr>
          <w:b/>
          <w:bCs/>
        </w:rPr>
        <w:t>s</w:t>
      </w:r>
      <w:r w:rsidRPr="00AB555F">
        <w:rPr>
          <w:b/>
          <w:bCs/>
        </w:rPr>
        <w:t xml:space="preserve"> faisant face à une catastrophe financière et </w:t>
      </w:r>
      <w:r>
        <w:rPr>
          <w:b/>
          <w:bCs/>
        </w:rPr>
        <w:t>à un</w:t>
      </w:r>
      <w:r w:rsidRPr="00AB555F">
        <w:rPr>
          <w:b/>
          <w:bCs/>
        </w:rPr>
        <w:t xml:space="preserve"> appauvrissement en comparaison avec </w:t>
      </w:r>
      <w:r>
        <w:rPr>
          <w:b/>
          <w:bCs/>
        </w:rPr>
        <w:t>certains</w:t>
      </w:r>
      <w:r w:rsidRPr="00AB555F">
        <w:rPr>
          <w:b/>
          <w:bCs/>
        </w:rPr>
        <w:t xml:space="preserve"> </w:t>
      </w:r>
      <w:r>
        <w:rPr>
          <w:rFonts w:cs="Calibri"/>
          <w:b/>
          <w:bCs/>
        </w:rPr>
        <w:t>É</w:t>
      </w:r>
      <w:r>
        <w:rPr>
          <w:b/>
          <w:bCs/>
        </w:rPr>
        <w:t>tats M</w:t>
      </w:r>
      <w:r w:rsidRPr="00AB555F">
        <w:rPr>
          <w:b/>
          <w:bCs/>
        </w:rPr>
        <w:t xml:space="preserve">embres </w:t>
      </w:r>
      <w:r w:rsidR="00107535">
        <w:rPr>
          <w:b/>
          <w:bCs/>
        </w:rPr>
        <w:br/>
      </w:r>
      <w:r w:rsidRPr="00AB555F">
        <w:rPr>
          <w:b/>
          <w:bCs/>
        </w:rPr>
        <w:t xml:space="preserve">de la </w:t>
      </w:r>
      <w:r>
        <w:rPr>
          <w:b/>
          <w:bCs/>
        </w:rPr>
        <w:t>R</w:t>
      </w:r>
      <w:r w:rsidRPr="00AB555F">
        <w:rPr>
          <w:b/>
          <w:bCs/>
        </w:rPr>
        <w:t>égion de la Méditerrané</w:t>
      </w:r>
      <w:r>
        <w:rPr>
          <w:b/>
          <w:bCs/>
        </w:rPr>
        <w:t>e</w:t>
      </w:r>
      <w:r w:rsidRPr="00AB555F">
        <w:rPr>
          <w:b/>
          <w:bCs/>
        </w:rPr>
        <w:t xml:space="preserve"> orientale </w:t>
      </w:r>
      <w:r>
        <w:rPr>
          <w:b/>
          <w:bCs/>
        </w:rPr>
        <w:t>à</w:t>
      </w:r>
      <w:r w:rsidRPr="00AB555F">
        <w:rPr>
          <w:b/>
          <w:bCs/>
        </w:rPr>
        <w:t xml:space="preserve"> revenu moyen</w:t>
      </w:r>
    </w:p>
    <w:p w:rsidR="000E1034" w:rsidRDefault="00C4330F" w:rsidP="00351600">
      <w:pPr>
        <w:spacing w:after="0" w:line="240" w:lineRule="auto"/>
        <w:jc w:val="center"/>
        <w:rPr>
          <w:i/>
          <w:iCs/>
        </w:rPr>
      </w:pPr>
      <w:r w:rsidRPr="00AD1966">
        <w:rPr>
          <w:i/>
          <w:iCs/>
        </w:rPr>
        <w:object w:dxaOrig="28613" w:dyaOrig="12302">
          <v:shape id="_x0000_i1027" type="#_x0000_t75" style="width:495.25pt;height:219.15pt" o:ole="">
            <v:imagedata r:id="rId19" o:title=""/>
          </v:shape>
          <o:OLEObject Type="Embed" ProgID="Excel.Sheet.12" ShapeID="_x0000_i1027" DrawAspect="Content" ObjectID="_1553424950" r:id="rId20"/>
        </w:object>
      </w:r>
    </w:p>
    <w:p w:rsidR="00BC1B7B" w:rsidRPr="009C2530" w:rsidRDefault="00BC1B7B" w:rsidP="00BC1B7B">
      <w:pPr>
        <w:tabs>
          <w:tab w:val="num" w:pos="720"/>
        </w:tabs>
        <w:spacing w:before="120"/>
        <w:jc w:val="both"/>
        <w:rPr>
          <w:rFonts w:cs="Calibri"/>
        </w:rPr>
      </w:pPr>
      <w:r w:rsidRPr="00532670">
        <w:rPr>
          <w:rFonts w:cs="Calibri"/>
        </w:rPr>
        <w:t>Actuellement</w:t>
      </w:r>
      <w:r>
        <w:rPr>
          <w:rFonts w:cs="Calibri"/>
        </w:rPr>
        <w:t>,</w:t>
      </w:r>
      <w:r w:rsidRPr="00532670">
        <w:rPr>
          <w:rFonts w:cs="Calibri"/>
        </w:rPr>
        <w:t xml:space="preserve"> plusieurs </w:t>
      </w:r>
      <w:r>
        <w:rPr>
          <w:rFonts w:cs="Calibri"/>
        </w:rPr>
        <w:t>régimes</w:t>
      </w:r>
      <w:r w:rsidRPr="00532670">
        <w:rPr>
          <w:rFonts w:cs="Calibri"/>
        </w:rPr>
        <w:t xml:space="preserve"> de financement de la santé existent et </w:t>
      </w:r>
      <w:r>
        <w:rPr>
          <w:rFonts w:cs="Calibri"/>
        </w:rPr>
        <w:t>c</w:t>
      </w:r>
      <w:r w:rsidRPr="00532670">
        <w:rPr>
          <w:rFonts w:cs="Calibri"/>
        </w:rPr>
        <w:t>ouvr</w:t>
      </w:r>
      <w:r>
        <w:rPr>
          <w:rFonts w:cs="Calibri"/>
        </w:rPr>
        <w:t>ent</w:t>
      </w:r>
      <w:r w:rsidRPr="00532670">
        <w:rPr>
          <w:rFonts w:cs="Calibri"/>
        </w:rPr>
        <w:t xml:space="preserve"> près de 70</w:t>
      </w:r>
      <w:r w:rsidR="00D170F2">
        <w:rPr>
          <w:rFonts w:cs="Calibri"/>
        </w:rPr>
        <w:t> %</w:t>
      </w:r>
      <w:r w:rsidRPr="00532670">
        <w:rPr>
          <w:rFonts w:cs="Calibri"/>
        </w:rPr>
        <w:t xml:space="preserve"> de la population marocaine appartenant à différentes catégories socio-économiques. </w:t>
      </w:r>
      <w:r w:rsidRPr="009C2530">
        <w:rPr>
          <w:rFonts w:cs="Calibri"/>
        </w:rPr>
        <w:t>Ceux-ci sont</w:t>
      </w:r>
      <w:r>
        <w:rPr>
          <w:rFonts w:cs="Calibri"/>
        </w:rPr>
        <w:t xml:space="preserve"> </w:t>
      </w:r>
      <w:r w:rsidRPr="009C2530">
        <w:rPr>
          <w:rFonts w:cs="Calibri"/>
        </w:rPr>
        <w:t>détaillés</w:t>
      </w:r>
      <w:r>
        <w:rPr>
          <w:rFonts w:cs="Calibri"/>
        </w:rPr>
        <w:t xml:space="preserve"> </w:t>
      </w:r>
      <w:r w:rsidRPr="009C2530">
        <w:rPr>
          <w:rFonts w:cs="Calibri"/>
        </w:rPr>
        <w:t>dans</w:t>
      </w:r>
      <w:r>
        <w:rPr>
          <w:rFonts w:cs="Calibri"/>
        </w:rPr>
        <w:t xml:space="preserve"> </w:t>
      </w:r>
      <w:r w:rsidRPr="009C2530">
        <w:rPr>
          <w:rFonts w:cs="Calibri"/>
        </w:rPr>
        <w:t>l'analyse ci-dessous</w:t>
      </w:r>
      <w:r w:rsidR="000C2C6B">
        <w:rPr>
          <w:rFonts w:cs="Calibri"/>
        </w:rPr>
        <w:t>.</w:t>
      </w:r>
    </w:p>
    <w:p w:rsidR="00BC1B7B" w:rsidRPr="00AB555F" w:rsidRDefault="00BC1B7B" w:rsidP="00BC1B7B">
      <w:pPr>
        <w:pStyle w:val="ListParagraph"/>
        <w:numPr>
          <w:ilvl w:val="0"/>
          <w:numId w:val="10"/>
        </w:numPr>
        <w:rPr>
          <w:b/>
        </w:rPr>
      </w:pPr>
      <w:r w:rsidRPr="00AB555F">
        <w:rPr>
          <w:b/>
        </w:rPr>
        <w:t xml:space="preserve">Aspects </w:t>
      </w:r>
      <w:r>
        <w:rPr>
          <w:b/>
        </w:rPr>
        <w:t>o</w:t>
      </w:r>
      <w:r w:rsidRPr="00AB555F">
        <w:rPr>
          <w:b/>
        </w:rPr>
        <w:t xml:space="preserve">rganisationnels du financement </w:t>
      </w:r>
      <w:r>
        <w:rPr>
          <w:b/>
        </w:rPr>
        <w:t xml:space="preserve">de la </w:t>
      </w:r>
      <w:r w:rsidRPr="00AB555F">
        <w:rPr>
          <w:b/>
        </w:rPr>
        <w:t>san</w:t>
      </w:r>
      <w:r>
        <w:rPr>
          <w:b/>
        </w:rPr>
        <w:t>té</w:t>
      </w:r>
    </w:p>
    <w:p w:rsidR="00BC1B7B" w:rsidRDefault="00BC1B7B" w:rsidP="000C2C6B">
      <w:pPr>
        <w:tabs>
          <w:tab w:val="num" w:pos="720"/>
        </w:tabs>
        <w:spacing w:before="120"/>
        <w:jc w:val="both"/>
        <w:rPr>
          <w:rFonts w:cs="Calibri"/>
        </w:rPr>
      </w:pPr>
      <w:r>
        <w:rPr>
          <w:rFonts w:cs="Calibri"/>
        </w:rPr>
        <w:t xml:space="preserve">Le Maroc s’est engagé à </w:t>
      </w:r>
      <w:r w:rsidRPr="00AB555F">
        <w:rPr>
          <w:rFonts w:cs="Calibri"/>
        </w:rPr>
        <w:t xml:space="preserve">atteindre la couverture sanitaire universelle, formulée en 2002 par la loi </w:t>
      </w:r>
      <w:r w:rsidR="00FE5AA8">
        <w:rPr>
          <w:rFonts w:cs="Calibri"/>
        </w:rPr>
        <w:br/>
      </w:r>
      <w:r w:rsidRPr="00AB555F">
        <w:rPr>
          <w:rFonts w:cs="Calibri"/>
        </w:rPr>
        <w:t>n</w:t>
      </w:r>
      <w:r w:rsidR="00410BBC" w:rsidRPr="00410BBC">
        <w:rPr>
          <w:rFonts w:cs="Calibri"/>
          <w:vertAlign w:val="superscript"/>
        </w:rPr>
        <w:t>o</w:t>
      </w:r>
      <w:r w:rsidRPr="00AB555F">
        <w:rPr>
          <w:rFonts w:cs="Calibri"/>
        </w:rPr>
        <w:t>65-00 sur «</w:t>
      </w:r>
      <w:r w:rsidR="00FE5AA8">
        <w:rPr>
          <w:rFonts w:cs="Calibri"/>
        </w:rPr>
        <w:t> </w:t>
      </w:r>
      <w:r w:rsidRPr="00AB555F">
        <w:rPr>
          <w:rFonts w:cs="Calibri"/>
        </w:rPr>
        <w:t>la couverture médicale de base</w:t>
      </w:r>
      <w:r>
        <w:rPr>
          <w:rFonts w:cs="Calibri"/>
        </w:rPr>
        <w:t> »</w:t>
      </w:r>
      <w:r w:rsidRPr="00AB555F">
        <w:rPr>
          <w:rFonts w:cs="Calibri"/>
        </w:rPr>
        <w:t>, et réaffirmé</w:t>
      </w:r>
      <w:r>
        <w:rPr>
          <w:rFonts w:cs="Calibri"/>
        </w:rPr>
        <w:t>e</w:t>
      </w:r>
      <w:r w:rsidRPr="00AB555F">
        <w:rPr>
          <w:rFonts w:cs="Calibri"/>
        </w:rPr>
        <w:t xml:space="preserve"> </w:t>
      </w:r>
      <w:r w:rsidR="00410BBC">
        <w:rPr>
          <w:rFonts w:cs="Calibri"/>
        </w:rPr>
        <w:t>dans</w:t>
      </w:r>
      <w:r w:rsidRPr="00AB555F">
        <w:rPr>
          <w:rFonts w:cs="Calibri"/>
        </w:rPr>
        <w:t xml:space="preserve"> l'article 31 de la nouvelle Constitution de 2011. La loi 65-00 a institué deux grands principes de financement des services de santé </w:t>
      </w:r>
      <w:r w:rsidR="000C2C6B">
        <w:rPr>
          <w:rFonts w:cs="Calibri"/>
        </w:rPr>
        <w:t>dans le pays</w:t>
      </w:r>
      <w:r w:rsidR="00FE5AA8">
        <w:rPr>
          <w:rFonts w:cs="Calibri"/>
        </w:rPr>
        <w:t> </w:t>
      </w:r>
      <w:r w:rsidRPr="00AB555F">
        <w:rPr>
          <w:rFonts w:cs="Calibri"/>
        </w:rPr>
        <w:t xml:space="preserve">: premièrement, le droit à la santé grâce à un accès équitable à un </w:t>
      </w:r>
      <w:r>
        <w:rPr>
          <w:rFonts w:cs="Calibri"/>
        </w:rPr>
        <w:t>ensemble</w:t>
      </w:r>
      <w:r w:rsidRPr="00AB555F">
        <w:rPr>
          <w:rFonts w:cs="Calibri"/>
        </w:rPr>
        <w:t xml:space="preserve"> </w:t>
      </w:r>
      <w:r w:rsidRPr="000C2C6B">
        <w:rPr>
          <w:rFonts w:cs="Calibri"/>
        </w:rPr>
        <w:t>essentiel</w:t>
      </w:r>
      <w:r w:rsidRPr="00AB555F">
        <w:rPr>
          <w:rFonts w:cs="Calibri"/>
        </w:rPr>
        <w:t xml:space="preserve"> de services de santé et</w:t>
      </w:r>
      <w:r>
        <w:rPr>
          <w:rFonts w:cs="Calibri"/>
        </w:rPr>
        <w:t>,</w:t>
      </w:r>
      <w:r w:rsidRPr="00AB555F">
        <w:rPr>
          <w:rFonts w:cs="Calibri"/>
        </w:rPr>
        <w:t xml:space="preserve"> deuxièmement, l</w:t>
      </w:r>
      <w:r>
        <w:rPr>
          <w:rFonts w:cs="Calibri"/>
        </w:rPr>
        <w:t>’introduction</w:t>
      </w:r>
      <w:r w:rsidRPr="00AB555F">
        <w:rPr>
          <w:rFonts w:cs="Calibri"/>
        </w:rPr>
        <w:t xml:space="preserve"> de méc</w:t>
      </w:r>
      <w:r>
        <w:rPr>
          <w:rFonts w:cs="Calibri"/>
        </w:rPr>
        <w:t>anismes de partage des risques bas</w:t>
      </w:r>
      <w:r w:rsidRPr="00AB555F">
        <w:rPr>
          <w:rFonts w:cs="Calibri"/>
        </w:rPr>
        <w:t xml:space="preserve">és sur </w:t>
      </w:r>
      <w:r>
        <w:rPr>
          <w:rFonts w:cs="Calibri"/>
        </w:rPr>
        <w:t>l</w:t>
      </w:r>
      <w:r w:rsidRPr="00AB555F">
        <w:rPr>
          <w:rFonts w:cs="Calibri"/>
        </w:rPr>
        <w:t>es contributions indivi</w:t>
      </w:r>
      <w:r>
        <w:rPr>
          <w:rFonts w:cs="Calibri"/>
        </w:rPr>
        <w:t>duelles. Ceci s'est matérialisé</w:t>
      </w:r>
      <w:r w:rsidRPr="00AB555F">
        <w:rPr>
          <w:rFonts w:cs="Calibri"/>
        </w:rPr>
        <w:t xml:space="preserve"> </w:t>
      </w:r>
      <w:r w:rsidR="000C2C6B">
        <w:rPr>
          <w:rFonts w:cs="Calibri"/>
        </w:rPr>
        <w:t>par</w:t>
      </w:r>
      <w:r w:rsidRPr="00AB555F">
        <w:rPr>
          <w:rFonts w:cs="Calibri"/>
        </w:rPr>
        <w:t xml:space="preserve"> la </w:t>
      </w:r>
      <w:r>
        <w:rPr>
          <w:rFonts w:cs="Calibri"/>
        </w:rPr>
        <w:t>mise en place</w:t>
      </w:r>
      <w:r w:rsidRPr="00AB555F">
        <w:rPr>
          <w:rFonts w:cs="Calibri"/>
        </w:rPr>
        <w:t xml:space="preserve"> de deux principaux </w:t>
      </w:r>
      <w:r w:rsidR="00FE5AA8">
        <w:rPr>
          <w:rFonts w:cs="Calibri"/>
        </w:rPr>
        <w:t>régimes de protection sociale</w:t>
      </w:r>
      <w:r w:rsidR="00410BBC">
        <w:rPr>
          <w:rFonts w:cs="Calibri"/>
        </w:rPr>
        <w:t> </w:t>
      </w:r>
      <w:r w:rsidR="00FE5AA8">
        <w:rPr>
          <w:rFonts w:cs="Calibri"/>
        </w:rPr>
        <w:t xml:space="preserve">: </w:t>
      </w:r>
      <w:r w:rsidRPr="00AB555F">
        <w:rPr>
          <w:rFonts w:cs="Calibri"/>
        </w:rPr>
        <w:t>I) l’Assurance</w:t>
      </w:r>
      <w:r w:rsidR="00FE5AA8">
        <w:rPr>
          <w:rFonts w:cs="Calibri"/>
        </w:rPr>
        <w:t>-maladie o</w:t>
      </w:r>
      <w:r w:rsidRPr="00AB555F">
        <w:rPr>
          <w:rFonts w:cs="Calibri"/>
        </w:rPr>
        <w:t>bligatoire</w:t>
      </w:r>
      <w:r>
        <w:rPr>
          <w:rFonts w:cs="Calibri"/>
        </w:rPr>
        <w:t xml:space="preserve"> de base </w:t>
      </w:r>
      <w:r w:rsidRPr="00AB555F">
        <w:rPr>
          <w:rFonts w:cs="Calibri"/>
        </w:rPr>
        <w:t>(AMO), qui a été effectivement introduit</w:t>
      </w:r>
      <w:r>
        <w:rPr>
          <w:rFonts w:cs="Calibri"/>
        </w:rPr>
        <w:t>e</w:t>
      </w:r>
      <w:r w:rsidRPr="00AB555F">
        <w:rPr>
          <w:rFonts w:cs="Calibri"/>
        </w:rPr>
        <w:t xml:space="preserve"> </w:t>
      </w:r>
      <w:r>
        <w:rPr>
          <w:rFonts w:cs="Calibri"/>
        </w:rPr>
        <w:t>en</w:t>
      </w:r>
      <w:r w:rsidRPr="00AB555F">
        <w:rPr>
          <w:rFonts w:cs="Calibri"/>
        </w:rPr>
        <w:t xml:space="preserve"> 2005, et II) le Régime d'Assistance </w:t>
      </w:r>
      <w:r w:rsidR="00013A0A">
        <w:rPr>
          <w:rFonts w:cs="Calibri"/>
        </w:rPr>
        <w:t>m</w:t>
      </w:r>
      <w:r w:rsidRPr="00AB555F">
        <w:rPr>
          <w:rFonts w:cs="Calibri"/>
        </w:rPr>
        <w:t>édicale (RAMED), qui a été testé dans une région en 2008</w:t>
      </w:r>
      <w:r w:rsidR="00410BBC">
        <w:rPr>
          <w:rFonts w:cs="Calibri"/>
        </w:rPr>
        <w:t> </w:t>
      </w:r>
      <w:r w:rsidRPr="00AB555F">
        <w:rPr>
          <w:rFonts w:cs="Calibri"/>
        </w:rPr>
        <w:t>(</w:t>
      </w:r>
      <w:r>
        <w:rPr>
          <w:rFonts w:cs="Calibri"/>
        </w:rPr>
        <w:t>couvr</w:t>
      </w:r>
      <w:r w:rsidRPr="00AB555F">
        <w:rPr>
          <w:rFonts w:cs="Calibri"/>
        </w:rPr>
        <w:t>ant 240</w:t>
      </w:r>
      <w:r w:rsidR="00410BBC">
        <w:rPr>
          <w:rFonts w:cs="Calibri"/>
        </w:rPr>
        <w:t> </w:t>
      </w:r>
      <w:r w:rsidRPr="00AB555F">
        <w:rPr>
          <w:rFonts w:cs="Calibri"/>
        </w:rPr>
        <w:t>000</w:t>
      </w:r>
      <w:r w:rsidR="00410BBC">
        <w:rPr>
          <w:rFonts w:cs="Calibri"/>
        </w:rPr>
        <w:t> </w:t>
      </w:r>
      <w:r w:rsidRPr="00AB555F">
        <w:rPr>
          <w:rFonts w:cs="Calibri"/>
        </w:rPr>
        <w:t xml:space="preserve">personnes) et </w:t>
      </w:r>
      <w:r>
        <w:rPr>
          <w:rFonts w:cs="Calibri"/>
        </w:rPr>
        <w:t>qui a été</w:t>
      </w:r>
      <w:r w:rsidRPr="00AB555F">
        <w:rPr>
          <w:rFonts w:cs="Calibri"/>
        </w:rPr>
        <w:t xml:space="preserve"> progressivement </w:t>
      </w:r>
      <w:r>
        <w:rPr>
          <w:rFonts w:cs="Calibri"/>
        </w:rPr>
        <w:t>élargi</w:t>
      </w:r>
      <w:r w:rsidRPr="00AB555F">
        <w:rPr>
          <w:rFonts w:cs="Calibri"/>
        </w:rPr>
        <w:t xml:space="preserve"> depuis</w:t>
      </w:r>
      <w:r w:rsidR="00410BBC">
        <w:rPr>
          <w:rFonts w:cs="Calibri"/>
        </w:rPr>
        <w:t> </w:t>
      </w:r>
      <w:r w:rsidRPr="00AB555F">
        <w:rPr>
          <w:rFonts w:cs="Calibri"/>
        </w:rPr>
        <w:t>201</w:t>
      </w:r>
      <w:r w:rsidR="000F5291">
        <w:rPr>
          <w:rFonts w:cs="Calibri"/>
        </w:rPr>
        <w:t>2</w:t>
      </w:r>
      <w:r w:rsidRPr="00AB555F">
        <w:rPr>
          <w:rFonts w:cs="Calibri"/>
        </w:rPr>
        <w:t xml:space="preserve"> pour couvrir l'ensemble du pays. En fin de compte, les deux régimes sont censés co</w:t>
      </w:r>
      <w:r>
        <w:rPr>
          <w:rFonts w:cs="Calibri"/>
        </w:rPr>
        <w:t>uvrir les besoins essentiels en matière de</w:t>
      </w:r>
      <w:r w:rsidRPr="00AB555F">
        <w:rPr>
          <w:rFonts w:cs="Calibri"/>
        </w:rPr>
        <w:t xml:space="preserve"> soins de santé de 62</w:t>
      </w:r>
      <w:r w:rsidR="00D170F2">
        <w:rPr>
          <w:rFonts w:cs="Calibri"/>
        </w:rPr>
        <w:t> %</w:t>
      </w:r>
      <w:r w:rsidRPr="00AB555F">
        <w:rPr>
          <w:rFonts w:cs="Calibri"/>
        </w:rPr>
        <w:t xml:space="preserve"> de la population marocaine</w:t>
      </w:r>
      <w:r w:rsidR="000C2C6B">
        <w:rPr>
          <w:rFonts w:cs="Calibri"/>
        </w:rPr>
        <w:t xml:space="preserve"> </w:t>
      </w:r>
      <w:r w:rsidRPr="00AB555F">
        <w:rPr>
          <w:rFonts w:cs="Calibri"/>
        </w:rPr>
        <w:t>-</w:t>
      </w:r>
      <w:r w:rsidR="00410BBC">
        <w:rPr>
          <w:rFonts w:cs="Calibri"/>
        </w:rPr>
        <w:t xml:space="preserve"> </w:t>
      </w:r>
      <w:r w:rsidRPr="00AB555F">
        <w:rPr>
          <w:rFonts w:cs="Calibri"/>
        </w:rPr>
        <w:t>34</w:t>
      </w:r>
      <w:r w:rsidR="00D170F2">
        <w:rPr>
          <w:rFonts w:cs="Calibri"/>
        </w:rPr>
        <w:t> %</w:t>
      </w:r>
      <w:r w:rsidRPr="00AB555F">
        <w:rPr>
          <w:rFonts w:cs="Calibri"/>
        </w:rPr>
        <w:t xml:space="preserve"> </w:t>
      </w:r>
      <w:r>
        <w:rPr>
          <w:rFonts w:cs="Calibri"/>
        </w:rPr>
        <w:t>en vertu de</w:t>
      </w:r>
      <w:r w:rsidRPr="00AB555F">
        <w:rPr>
          <w:rFonts w:cs="Calibri"/>
        </w:rPr>
        <w:t xml:space="preserve"> l'AMO et 28</w:t>
      </w:r>
      <w:r w:rsidR="00D170F2">
        <w:rPr>
          <w:rFonts w:cs="Calibri"/>
        </w:rPr>
        <w:t> %</w:t>
      </w:r>
      <w:r w:rsidRPr="00AB555F">
        <w:rPr>
          <w:rFonts w:cs="Calibri"/>
        </w:rPr>
        <w:t xml:space="preserve"> </w:t>
      </w:r>
      <w:r>
        <w:rPr>
          <w:rFonts w:cs="Calibri"/>
        </w:rPr>
        <w:t xml:space="preserve">du </w:t>
      </w:r>
      <w:r w:rsidRPr="00AB555F">
        <w:rPr>
          <w:rFonts w:cs="Calibri"/>
        </w:rPr>
        <w:t xml:space="preserve">RAMED. Couvrir la population dans le secteur informel qui n'a pas droit </w:t>
      </w:r>
      <w:r>
        <w:rPr>
          <w:rFonts w:cs="Calibri"/>
        </w:rPr>
        <w:t>au</w:t>
      </w:r>
      <w:r w:rsidRPr="00AB555F">
        <w:rPr>
          <w:rFonts w:cs="Calibri"/>
        </w:rPr>
        <w:t xml:space="preserve"> RAMED reste un défi pour le développement de la couverture </w:t>
      </w:r>
      <w:r>
        <w:rPr>
          <w:rFonts w:cs="Calibri"/>
        </w:rPr>
        <w:t xml:space="preserve">de </w:t>
      </w:r>
      <w:r w:rsidRPr="00AB555F">
        <w:rPr>
          <w:rFonts w:cs="Calibri"/>
        </w:rPr>
        <w:t>san</w:t>
      </w:r>
      <w:r>
        <w:rPr>
          <w:rFonts w:cs="Calibri"/>
        </w:rPr>
        <w:t>té</w:t>
      </w:r>
      <w:r w:rsidRPr="00AB555F">
        <w:rPr>
          <w:rFonts w:cs="Calibri"/>
        </w:rPr>
        <w:t xml:space="preserve"> à l'ensemble de la population marocaine.</w:t>
      </w:r>
    </w:p>
    <w:p w:rsidR="00BC1B7B" w:rsidRPr="000F5291" w:rsidRDefault="00BC1B7B" w:rsidP="00BC1B7B">
      <w:pPr>
        <w:pStyle w:val="ListParagraph"/>
        <w:numPr>
          <w:ilvl w:val="0"/>
          <w:numId w:val="10"/>
        </w:numPr>
        <w:rPr>
          <w:bCs/>
          <w:iCs/>
        </w:rPr>
      </w:pPr>
      <w:r w:rsidRPr="000F5291">
        <w:rPr>
          <w:rFonts w:cs="Calibri"/>
          <w:iCs/>
        </w:rPr>
        <w:t>L’Assurance</w:t>
      </w:r>
      <w:r w:rsidR="00FE5AA8" w:rsidRPr="000F5291">
        <w:rPr>
          <w:rFonts w:cs="Calibri"/>
          <w:iCs/>
        </w:rPr>
        <w:t>-m</w:t>
      </w:r>
      <w:r w:rsidRPr="000F5291">
        <w:rPr>
          <w:rFonts w:cs="Calibri"/>
          <w:iCs/>
        </w:rPr>
        <w:t xml:space="preserve">aladie </w:t>
      </w:r>
      <w:r w:rsidR="00FE5AA8" w:rsidRPr="000F5291">
        <w:rPr>
          <w:rFonts w:cs="Calibri"/>
          <w:iCs/>
        </w:rPr>
        <w:t>o</w:t>
      </w:r>
      <w:r w:rsidRPr="000F5291">
        <w:rPr>
          <w:rFonts w:cs="Calibri"/>
          <w:iCs/>
        </w:rPr>
        <w:t>bligatoire</w:t>
      </w:r>
      <w:r w:rsidRPr="000F5291">
        <w:rPr>
          <w:bCs/>
          <w:iCs/>
        </w:rPr>
        <w:t xml:space="preserve"> (AMO)</w:t>
      </w:r>
      <w:r w:rsidR="00410BBC" w:rsidRPr="000F5291">
        <w:rPr>
          <w:bCs/>
          <w:iCs/>
        </w:rPr>
        <w:t> </w:t>
      </w:r>
      <w:r w:rsidRPr="000F5291">
        <w:rPr>
          <w:bCs/>
          <w:iCs/>
        </w:rPr>
        <w:t>:</w:t>
      </w:r>
    </w:p>
    <w:p w:rsidR="00BC1B7B" w:rsidRPr="0081433E" w:rsidRDefault="00BC1B7B" w:rsidP="006E06A1">
      <w:pPr>
        <w:tabs>
          <w:tab w:val="num" w:pos="720"/>
        </w:tabs>
        <w:spacing w:before="120"/>
        <w:jc w:val="both"/>
        <w:rPr>
          <w:rFonts w:cs="Calibri"/>
        </w:rPr>
      </w:pPr>
      <w:r>
        <w:rPr>
          <w:rFonts w:cs="Calibri"/>
        </w:rPr>
        <w:t>L’</w:t>
      </w:r>
      <w:r w:rsidRPr="00AB555F">
        <w:rPr>
          <w:rFonts w:cs="Calibri"/>
        </w:rPr>
        <w:t xml:space="preserve">AMO est un </w:t>
      </w:r>
      <w:r>
        <w:rPr>
          <w:rFonts w:cs="Calibri"/>
        </w:rPr>
        <w:t xml:space="preserve">régime </w:t>
      </w:r>
      <w:r w:rsidRPr="0081433E">
        <w:rPr>
          <w:rFonts w:cs="Calibri"/>
        </w:rPr>
        <w:t>d'assurance sociale de santé</w:t>
      </w:r>
      <w:r w:rsidR="00BB43F6">
        <w:rPr>
          <w:rFonts w:cs="Calibri"/>
        </w:rPr>
        <w:t>,</w:t>
      </w:r>
      <w:r w:rsidRPr="0081433E">
        <w:rPr>
          <w:rFonts w:cs="Calibri"/>
        </w:rPr>
        <w:t xml:space="preserve"> </w:t>
      </w:r>
      <w:r>
        <w:rPr>
          <w:rFonts w:cs="Calibri"/>
        </w:rPr>
        <w:t>contributif</w:t>
      </w:r>
      <w:r w:rsidR="00BB43F6">
        <w:rPr>
          <w:rFonts w:cs="Calibri"/>
        </w:rPr>
        <w:t>,</w:t>
      </w:r>
      <w:r>
        <w:rPr>
          <w:rFonts w:cs="Calibri"/>
        </w:rPr>
        <w:t xml:space="preserve"> basé</w:t>
      </w:r>
      <w:r w:rsidRPr="00AB555F">
        <w:rPr>
          <w:rFonts w:cs="Calibri"/>
        </w:rPr>
        <w:t xml:space="preserve"> </w:t>
      </w:r>
      <w:r w:rsidRPr="0081433E">
        <w:rPr>
          <w:rFonts w:cs="Calibri"/>
        </w:rPr>
        <w:t xml:space="preserve">sur les principes de </w:t>
      </w:r>
      <w:r w:rsidR="00FE5AA8">
        <w:rPr>
          <w:rFonts w:cs="Calibri"/>
        </w:rPr>
        <w:t>mutualisation</w:t>
      </w:r>
      <w:r w:rsidRPr="0081433E">
        <w:rPr>
          <w:rFonts w:cs="Calibri"/>
        </w:rPr>
        <w:t xml:space="preserve"> des risques</w:t>
      </w:r>
      <w:r w:rsidRPr="00AB555F">
        <w:rPr>
          <w:rFonts w:cs="Calibri"/>
        </w:rPr>
        <w:t>, qui cible</w:t>
      </w:r>
      <w:r>
        <w:rPr>
          <w:rFonts w:cs="Calibri"/>
        </w:rPr>
        <w:t xml:space="preserve"> </w:t>
      </w:r>
      <w:r w:rsidRPr="00AB555F">
        <w:rPr>
          <w:rFonts w:cs="Calibri"/>
        </w:rPr>
        <w:t>l</w:t>
      </w:r>
      <w:r w:rsidRPr="0081433E">
        <w:rPr>
          <w:rFonts w:cs="Calibri"/>
        </w:rPr>
        <w:t>es individus ayant la c</w:t>
      </w:r>
      <w:r w:rsidRPr="00AB555F">
        <w:rPr>
          <w:rFonts w:cs="Calibri"/>
        </w:rPr>
        <w:t xml:space="preserve">apacité nécessaire pour payer. Il est généralisé </w:t>
      </w:r>
      <w:r>
        <w:rPr>
          <w:rFonts w:cs="Calibri"/>
        </w:rPr>
        <w:t>à</w:t>
      </w:r>
      <w:r w:rsidRPr="0081433E">
        <w:rPr>
          <w:rFonts w:cs="Calibri"/>
        </w:rPr>
        <w:t xml:space="preserve"> cinq catégories de la population</w:t>
      </w:r>
      <w:r w:rsidR="00FE5AA8">
        <w:rPr>
          <w:rFonts w:cs="Calibri"/>
        </w:rPr>
        <w:t> </w:t>
      </w:r>
      <w:r w:rsidRPr="0081433E">
        <w:rPr>
          <w:rFonts w:cs="Calibri"/>
        </w:rPr>
        <w:t xml:space="preserve">: a) les </w:t>
      </w:r>
      <w:r w:rsidR="00BB43F6">
        <w:rPr>
          <w:rFonts w:cs="Calibri"/>
        </w:rPr>
        <w:t>employés</w:t>
      </w:r>
      <w:r w:rsidRPr="0081433E">
        <w:rPr>
          <w:rFonts w:cs="Calibri"/>
        </w:rPr>
        <w:t xml:space="preserve"> du secteur public, b) </w:t>
      </w:r>
      <w:r>
        <w:rPr>
          <w:rFonts w:cs="Calibri"/>
        </w:rPr>
        <w:t xml:space="preserve">les </w:t>
      </w:r>
      <w:r w:rsidRPr="0081433E">
        <w:rPr>
          <w:rFonts w:cs="Calibri"/>
        </w:rPr>
        <w:t>salariés du secteur privé</w:t>
      </w:r>
      <w:r>
        <w:rPr>
          <w:rFonts w:cs="Calibri"/>
        </w:rPr>
        <w:t xml:space="preserve"> formel</w:t>
      </w:r>
      <w:r w:rsidR="00FE5AA8">
        <w:rPr>
          <w:rFonts w:cs="Calibri"/>
        </w:rPr>
        <w:t xml:space="preserve">, </w:t>
      </w:r>
      <w:r w:rsidRPr="0081433E">
        <w:rPr>
          <w:rFonts w:cs="Calibri"/>
        </w:rPr>
        <w:t>c) les retraités recevant des pensio</w:t>
      </w:r>
      <w:r w:rsidR="00FE5AA8">
        <w:rPr>
          <w:rFonts w:cs="Calibri"/>
        </w:rPr>
        <w:t xml:space="preserve">ns, </w:t>
      </w:r>
      <w:r>
        <w:rPr>
          <w:rFonts w:cs="Calibri"/>
        </w:rPr>
        <w:t>d) les anciens combattants</w:t>
      </w:r>
      <w:r w:rsidR="00FE5AA8">
        <w:rPr>
          <w:rFonts w:cs="Calibri"/>
        </w:rPr>
        <w:t xml:space="preserve">, et </w:t>
      </w:r>
      <w:r w:rsidRPr="0081433E">
        <w:rPr>
          <w:rFonts w:cs="Calibri"/>
        </w:rPr>
        <w:t xml:space="preserve">e) les étudiants. Il </w:t>
      </w:r>
      <w:r w:rsidRPr="00AB555F">
        <w:rPr>
          <w:rFonts w:cs="Calibri"/>
        </w:rPr>
        <w:t>est administré</w:t>
      </w:r>
      <w:r w:rsidRPr="0081433E">
        <w:rPr>
          <w:rFonts w:cs="Calibri"/>
        </w:rPr>
        <w:t xml:space="preserve"> par deux </w:t>
      </w:r>
      <w:r w:rsidRPr="0081433E">
        <w:rPr>
          <w:rFonts w:cs="Calibri"/>
        </w:rPr>
        <w:lastRenderedPageBreak/>
        <w:t>institutions</w:t>
      </w:r>
      <w:r w:rsidR="00410BBC">
        <w:rPr>
          <w:rFonts w:cs="Calibri"/>
        </w:rPr>
        <w:t> </w:t>
      </w:r>
      <w:r w:rsidRPr="0081433E">
        <w:rPr>
          <w:rFonts w:cs="Calibri"/>
        </w:rPr>
        <w:t>: l</w:t>
      </w:r>
      <w:r w:rsidRPr="00AB555F">
        <w:rPr>
          <w:rFonts w:cs="Calibri"/>
        </w:rPr>
        <w:t xml:space="preserve">a </w:t>
      </w:r>
      <w:r w:rsidRPr="0081433E">
        <w:rPr>
          <w:rFonts w:cs="Calibri"/>
        </w:rPr>
        <w:t xml:space="preserve">Caisse </w:t>
      </w:r>
      <w:r w:rsidR="00410BBC">
        <w:rPr>
          <w:rFonts w:cs="Calibri"/>
        </w:rPr>
        <w:t>nationale des o</w:t>
      </w:r>
      <w:r w:rsidRPr="0081433E">
        <w:rPr>
          <w:rFonts w:cs="Calibri"/>
        </w:rPr>
        <w:t xml:space="preserve">rganismes </w:t>
      </w:r>
      <w:r w:rsidRPr="00AB555F">
        <w:rPr>
          <w:rFonts w:cs="Calibri"/>
        </w:rPr>
        <w:t xml:space="preserve">de </w:t>
      </w:r>
      <w:r w:rsidR="00410BBC">
        <w:rPr>
          <w:rFonts w:cs="Calibri"/>
        </w:rPr>
        <w:t>p</w:t>
      </w:r>
      <w:r w:rsidRPr="00AB555F">
        <w:rPr>
          <w:rFonts w:cs="Calibri"/>
        </w:rPr>
        <w:t xml:space="preserve">révoyance </w:t>
      </w:r>
      <w:r w:rsidR="00410BBC">
        <w:rPr>
          <w:rFonts w:cs="Calibri"/>
        </w:rPr>
        <w:t>s</w:t>
      </w:r>
      <w:r w:rsidRPr="00AB555F">
        <w:rPr>
          <w:rFonts w:cs="Calibri"/>
        </w:rPr>
        <w:t>ociale</w:t>
      </w:r>
      <w:r w:rsidRPr="0081433E">
        <w:rPr>
          <w:rFonts w:cs="Calibri"/>
        </w:rPr>
        <w:t xml:space="preserve"> </w:t>
      </w:r>
      <w:r w:rsidR="00FE5AA8" w:rsidRPr="00AB555F">
        <w:rPr>
          <w:rFonts w:cs="Calibri"/>
        </w:rPr>
        <w:t xml:space="preserve">(CNOPS) </w:t>
      </w:r>
      <w:r w:rsidRPr="0081433E">
        <w:rPr>
          <w:rFonts w:cs="Calibri"/>
        </w:rPr>
        <w:t>et la Caisse</w:t>
      </w:r>
      <w:r w:rsidRPr="00AB555F">
        <w:rPr>
          <w:rFonts w:cs="Calibri"/>
        </w:rPr>
        <w:t xml:space="preserve"> </w:t>
      </w:r>
      <w:r w:rsidR="00410BBC">
        <w:rPr>
          <w:rFonts w:cs="Calibri"/>
        </w:rPr>
        <w:t>n</w:t>
      </w:r>
      <w:r w:rsidRPr="00AB555F">
        <w:rPr>
          <w:rFonts w:cs="Calibri"/>
        </w:rPr>
        <w:t xml:space="preserve">ationale de </w:t>
      </w:r>
      <w:r w:rsidR="00410BBC">
        <w:rPr>
          <w:rFonts w:cs="Calibri"/>
        </w:rPr>
        <w:t>s</w:t>
      </w:r>
      <w:r w:rsidRPr="00AB555F">
        <w:rPr>
          <w:rFonts w:cs="Calibri"/>
        </w:rPr>
        <w:t xml:space="preserve">écurité </w:t>
      </w:r>
      <w:r w:rsidR="00410BBC">
        <w:rPr>
          <w:rFonts w:cs="Calibri"/>
        </w:rPr>
        <w:t>s</w:t>
      </w:r>
      <w:r w:rsidRPr="00AB555F">
        <w:rPr>
          <w:rFonts w:cs="Calibri"/>
        </w:rPr>
        <w:t>ociale</w:t>
      </w:r>
      <w:r w:rsidR="00FE5AA8">
        <w:rPr>
          <w:rFonts w:cs="Calibri"/>
        </w:rPr>
        <w:t xml:space="preserve"> </w:t>
      </w:r>
      <w:r w:rsidR="00FE5AA8" w:rsidRPr="00AB555F">
        <w:rPr>
          <w:rFonts w:cs="Calibri"/>
        </w:rPr>
        <w:t>(</w:t>
      </w:r>
      <w:r w:rsidR="00FE5AA8" w:rsidRPr="0081433E">
        <w:rPr>
          <w:rFonts w:cs="Calibri"/>
        </w:rPr>
        <w:t>CNSS</w:t>
      </w:r>
      <w:r w:rsidR="00FE5AA8" w:rsidRPr="00AB555F">
        <w:rPr>
          <w:rFonts w:cs="Calibri"/>
        </w:rPr>
        <w:t>)</w:t>
      </w:r>
      <w:r w:rsidRPr="0081433E">
        <w:rPr>
          <w:rFonts w:cs="Calibri"/>
        </w:rPr>
        <w:t>.</w:t>
      </w:r>
    </w:p>
    <w:p w:rsidR="00BC1B7B" w:rsidRDefault="00BC1B7B" w:rsidP="00BC1B7B">
      <w:pPr>
        <w:tabs>
          <w:tab w:val="num" w:pos="720"/>
        </w:tabs>
        <w:spacing w:before="120"/>
        <w:jc w:val="both"/>
        <w:rPr>
          <w:rFonts w:cs="Calibri"/>
        </w:rPr>
      </w:pPr>
      <w:r>
        <w:rPr>
          <w:rFonts w:cs="Calibri"/>
        </w:rPr>
        <w:t xml:space="preserve">La </w:t>
      </w:r>
      <w:r w:rsidRPr="00AB555F">
        <w:rPr>
          <w:rFonts w:cs="Calibri"/>
        </w:rPr>
        <w:t xml:space="preserve">CNOPS est responsable du plus grand </w:t>
      </w:r>
      <w:r>
        <w:rPr>
          <w:rFonts w:cs="Calibri"/>
        </w:rPr>
        <w:t>régime</w:t>
      </w:r>
      <w:r w:rsidRPr="00AB555F">
        <w:rPr>
          <w:rFonts w:cs="Calibri"/>
        </w:rPr>
        <w:t xml:space="preserve"> de </w:t>
      </w:r>
      <w:r w:rsidR="00FB7927">
        <w:rPr>
          <w:rFonts w:cs="Calibri"/>
        </w:rPr>
        <w:t>prépaiement</w:t>
      </w:r>
      <w:r w:rsidRPr="00AB555F">
        <w:rPr>
          <w:rFonts w:cs="Calibri"/>
        </w:rPr>
        <w:t xml:space="preserve"> obligatoire au Maroc, qui couvre les employés actifs et retraités du secteur public et</w:t>
      </w:r>
      <w:r w:rsidRPr="00BB43F6">
        <w:rPr>
          <w:rFonts w:cs="Calibri"/>
        </w:rPr>
        <w:t xml:space="preserve"> les</w:t>
      </w:r>
      <w:r w:rsidRPr="00AB555F">
        <w:rPr>
          <w:rFonts w:cs="Calibri"/>
        </w:rPr>
        <w:t xml:space="preserve"> </w:t>
      </w:r>
      <w:r>
        <w:rPr>
          <w:rFonts w:cs="Calibri"/>
        </w:rPr>
        <w:t>personnes à charge</w:t>
      </w:r>
      <w:r w:rsidRPr="00AB555F">
        <w:rPr>
          <w:rFonts w:cs="Calibri"/>
        </w:rPr>
        <w:t>, y compris</w:t>
      </w:r>
      <w:r w:rsidR="00FE5AA8">
        <w:rPr>
          <w:rFonts w:cs="Calibri"/>
        </w:rPr>
        <w:t xml:space="preserve"> les</w:t>
      </w:r>
      <w:r w:rsidRPr="00AB555F">
        <w:rPr>
          <w:rFonts w:cs="Calibri"/>
        </w:rPr>
        <w:t xml:space="preserve"> </w:t>
      </w:r>
      <w:r w:rsidR="00410BBC">
        <w:rPr>
          <w:rFonts w:cs="Calibri"/>
        </w:rPr>
        <w:t>conjoint(e</w:t>
      </w:r>
      <w:r w:rsidRPr="00AB555F">
        <w:rPr>
          <w:rFonts w:cs="Calibri"/>
        </w:rPr>
        <w:t>)</w:t>
      </w:r>
      <w:r w:rsidR="00410BBC">
        <w:rPr>
          <w:rFonts w:cs="Calibri"/>
        </w:rPr>
        <w:t>s</w:t>
      </w:r>
      <w:r w:rsidRPr="00AB555F">
        <w:rPr>
          <w:rFonts w:cs="Calibri"/>
        </w:rPr>
        <w:t xml:space="preserve">, </w:t>
      </w:r>
      <w:r w:rsidR="00FE5AA8">
        <w:rPr>
          <w:rFonts w:cs="Calibri"/>
        </w:rPr>
        <w:t xml:space="preserve">les </w:t>
      </w:r>
      <w:r w:rsidRPr="00AB555F">
        <w:rPr>
          <w:rFonts w:cs="Calibri"/>
        </w:rPr>
        <w:t xml:space="preserve">enfants de moins de 21 ans, les étudiants célibataires jusqu'à 26 ans, et les enfants handicapés qui seront couverts à vie. </w:t>
      </w:r>
      <w:r w:rsidRPr="00532670">
        <w:rPr>
          <w:rFonts w:cs="Calibri"/>
        </w:rPr>
        <w:t>Les personnes couvertes par</w:t>
      </w:r>
      <w:r>
        <w:rPr>
          <w:rFonts w:cs="Calibri"/>
        </w:rPr>
        <w:t xml:space="preserve"> </w:t>
      </w:r>
      <w:r w:rsidRPr="00532670">
        <w:rPr>
          <w:rFonts w:cs="Calibri"/>
        </w:rPr>
        <w:t>la CNOPS</w:t>
      </w:r>
      <w:r>
        <w:rPr>
          <w:rFonts w:cs="Calibri"/>
        </w:rPr>
        <w:t xml:space="preserve"> </w:t>
      </w:r>
      <w:r w:rsidRPr="00532670">
        <w:rPr>
          <w:rFonts w:cs="Calibri"/>
        </w:rPr>
        <w:t>bénéfic</w:t>
      </w:r>
      <w:r w:rsidR="00031E11">
        <w:rPr>
          <w:rFonts w:cs="Calibri"/>
        </w:rPr>
        <w:t>i</w:t>
      </w:r>
      <w:r w:rsidRPr="00532670">
        <w:rPr>
          <w:rFonts w:cs="Calibri"/>
        </w:rPr>
        <w:t>e</w:t>
      </w:r>
      <w:r w:rsidR="00031E11">
        <w:rPr>
          <w:rFonts w:cs="Calibri"/>
        </w:rPr>
        <w:t>nt</w:t>
      </w:r>
      <w:r>
        <w:rPr>
          <w:rFonts w:cs="Calibri"/>
        </w:rPr>
        <w:t xml:space="preserve"> </w:t>
      </w:r>
      <w:r w:rsidRPr="00532670">
        <w:rPr>
          <w:rFonts w:cs="Calibri"/>
        </w:rPr>
        <w:t>de l'hospitalisation</w:t>
      </w:r>
      <w:r w:rsidRPr="00AB555F">
        <w:rPr>
          <w:rFonts w:cs="Calibri"/>
        </w:rPr>
        <w:t xml:space="preserve">, </w:t>
      </w:r>
      <w:r>
        <w:rPr>
          <w:rFonts w:cs="Calibri"/>
        </w:rPr>
        <w:t>d</w:t>
      </w:r>
      <w:r w:rsidRPr="00AB555F">
        <w:rPr>
          <w:rFonts w:cs="Calibri"/>
        </w:rPr>
        <w:t xml:space="preserve">es soins ambulatoires </w:t>
      </w:r>
      <w:r w:rsidRPr="00532670">
        <w:rPr>
          <w:rFonts w:cs="Calibri"/>
        </w:rPr>
        <w:t>(y compris les</w:t>
      </w:r>
      <w:r>
        <w:rPr>
          <w:rFonts w:cs="Calibri"/>
        </w:rPr>
        <w:t xml:space="preserve"> </w:t>
      </w:r>
      <w:r w:rsidRPr="00532670">
        <w:rPr>
          <w:rFonts w:cs="Calibri"/>
        </w:rPr>
        <w:t>services de laboratoire,</w:t>
      </w:r>
      <w:r>
        <w:rPr>
          <w:rFonts w:cs="Calibri"/>
        </w:rPr>
        <w:t xml:space="preserve"> </w:t>
      </w:r>
      <w:r w:rsidRPr="00532670">
        <w:rPr>
          <w:rFonts w:cs="Calibri"/>
        </w:rPr>
        <w:t>de radiologie</w:t>
      </w:r>
      <w:r>
        <w:rPr>
          <w:rFonts w:cs="Calibri"/>
        </w:rPr>
        <w:t xml:space="preserve"> </w:t>
      </w:r>
      <w:r w:rsidRPr="00532670">
        <w:rPr>
          <w:rFonts w:cs="Calibri"/>
        </w:rPr>
        <w:t>et d'imagerie</w:t>
      </w:r>
      <w:r>
        <w:rPr>
          <w:rFonts w:cs="Calibri"/>
        </w:rPr>
        <w:t xml:space="preserve"> </w:t>
      </w:r>
      <w:r w:rsidRPr="00532670">
        <w:rPr>
          <w:rFonts w:cs="Calibri"/>
        </w:rPr>
        <w:t>médicale</w:t>
      </w:r>
      <w:r w:rsidRPr="00AB555F">
        <w:rPr>
          <w:rFonts w:cs="Calibri"/>
        </w:rPr>
        <w:t>, etc</w:t>
      </w:r>
      <w:r>
        <w:rPr>
          <w:rFonts w:cs="Calibri"/>
        </w:rPr>
        <w:t>.</w:t>
      </w:r>
      <w:r w:rsidRPr="00AB555F">
        <w:rPr>
          <w:rFonts w:cs="Calibri"/>
        </w:rPr>
        <w:t xml:space="preserve">), </w:t>
      </w:r>
      <w:r>
        <w:rPr>
          <w:rFonts w:cs="Calibri"/>
        </w:rPr>
        <w:t xml:space="preserve">des </w:t>
      </w:r>
      <w:r w:rsidRPr="00AB555F">
        <w:rPr>
          <w:rFonts w:cs="Calibri"/>
        </w:rPr>
        <w:t xml:space="preserve">soins </w:t>
      </w:r>
      <w:r w:rsidRPr="00532670">
        <w:rPr>
          <w:rFonts w:cs="Calibri"/>
        </w:rPr>
        <w:t>de longue durée</w:t>
      </w:r>
      <w:r>
        <w:rPr>
          <w:rFonts w:cs="Calibri"/>
        </w:rPr>
        <w:t xml:space="preserve"> </w:t>
      </w:r>
      <w:r w:rsidRPr="00532670">
        <w:rPr>
          <w:rFonts w:cs="Calibri"/>
        </w:rPr>
        <w:t xml:space="preserve">et </w:t>
      </w:r>
      <w:r>
        <w:rPr>
          <w:rFonts w:cs="Calibri"/>
        </w:rPr>
        <w:t>d</w:t>
      </w:r>
      <w:r w:rsidRPr="00532670">
        <w:rPr>
          <w:rFonts w:cs="Calibri"/>
        </w:rPr>
        <w:t>es médicaments</w:t>
      </w:r>
      <w:r w:rsidRPr="00AB555F">
        <w:rPr>
          <w:rFonts w:cs="Calibri"/>
        </w:rPr>
        <w:t xml:space="preserve">. </w:t>
      </w:r>
      <w:r>
        <w:rPr>
          <w:rFonts w:cs="Calibri"/>
        </w:rPr>
        <w:t xml:space="preserve">La </w:t>
      </w:r>
      <w:r w:rsidRPr="00532670">
        <w:rPr>
          <w:rFonts w:cs="Calibri"/>
        </w:rPr>
        <w:t>CNOPS</w:t>
      </w:r>
      <w:r>
        <w:rPr>
          <w:rFonts w:cs="Calibri"/>
        </w:rPr>
        <w:t xml:space="preserve"> </w:t>
      </w:r>
      <w:r w:rsidRPr="00532670">
        <w:rPr>
          <w:rFonts w:cs="Calibri"/>
        </w:rPr>
        <w:t>assume directement</w:t>
      </w:r>
      <w:r>
        <w:rPr>
          <w:rFonts w:cs="Calibri"/>
        </w:rPr>
        <w:t xml:space="preserve"> </w:t>
      </w:r>
      <w:r w:rsidRPr="00532670">
        <w:rPr>
          <w:rFonts w:cs="Calibri"/>
        </w:rPr>
        <w:t>le coût des</w:t>
      </w:r>
      <w:r>
        <w:rPr>
          <w:rFonts w:cs="Calibri"/>
        </w:rPr>
        <w:t xml:space="preserve"> </w:t>
      </w:r>
      <w:r w:rsidRPr="00532670">
        <w:rPr>
          <w:rFonts w:cs="Calibri"/>
        </w:rPr>
        <w:t>soins dispensés</w:t>
      </w:r>
      <w:r>
        <w:rPr>
          <w:rFonts w:cs="Calibri"/>
        </w:rPr>
        <w:t xml:space="preserve"> </w:t>
      </w:r>
      <w:r w:rsidRPr="00532670">
        <w:rPr>
          <w:rFonts w:cs="Calibri"/>
        </w:rPr>
        <w:t>par des paiements directs</w:t>
      </w:r>
      <w:r>
        <w:rPr>
          <w:rFonts w:cs="Calibri"/>
        </w:rPr>
        <w:t xml:space="preserve"> </w:t>
      </w:r>
      <w:r w:rsidRPr="00532670">
        <w:rPr>
          <w:rFonts w:cs="Calibri"/>
        </w:rPr>
        <w:t xml:space="preserve">aux </w:t>
      </w:r>
      <w:r>
        <w:rPr>
          <w:rFonts w:cs="Calibri"/>
        </w:rPr>
        <w:t xml:space="preserve">prestataires ou </w:t>
      </w:r>
      <w:r w:rsidRPr="00532670">
        <w:rPr>
          <w:rFonts w:cs="Calibri"/>
        </w:rPr>
        <w:t>rembourse</w:t>
      </w:r>
      <w:r>
        <w:rPr>
          <w:rFonts w:cs="Calibri"/>
        </w:rPr>
        <w:t xml:space="preserve"> à </w:t>
      </w:r>
      <w:r w:rsidRPr="00532670">
        <w:rPr>
          <w:rFonts w:cs="Calibri"/>
        </w:rPr>
        <w:t>l'utilisateur les frais engagés.</w:t>
      </w:r>
      <w:r w:rsidRPr="00AB555F">
        <w:rPr>
          <w:rFonts w:cs="Calibri"/>
        </w:rPr>
        <w:t xml:space="preserve"> Les p</w:t>
      </w:r>
      <w:r w:rsidRPr="00532670">
        <w:rPr>
          <w:rFonts w:cs="Calibri"/>
        </w:rPr>
        <w:t>ersonnes couvertes par</w:t>
      </w:r>
      <w:r>
        <w:rPr>
          <w:rFonts w:cs="Calibri"/>
        </w:rPr>
        <w:t xml:space="preserve"> </w:t>
      </w:r>
      <w:r w:rsidRPr="00532670">
        <w:rPr>
          <w:rFonts w:cs="Calibri"/>
        </w:rPr>
        <w:t>la CNOPS</w:t>
      </w:r>
      <w:r>
        <w:rPr>
          <w:rFonts w:cs="Calibri"/>
        </w:rPr>
        <w:t xml:space="preserve"> </w:t>
      </w:r>
      <w:r w:rsidRPr="00532670">
        <w:rPr>
          <w:rFonts w:cs="Calibri"/>
        </w:rPr>
        <w:t>d</w:t>
      </w:r>
      <w:r>
        <w:rPr>
          <w:rFonts w:cs="Calibri"/>
        </w:rPr>
        <w:t>oivent</w:t>
      </w:r>
      <w:r w:rsidRPr="00532670">
        <w:rPr>
          <w:rFonts w:cs="Calibri"/>
        </w:rPr>
        <w:t xml:space="preserve"> </w:t>
      </w:r>
      <w:r>
        <w:rPr>
          <w:rFonts w:cs="Calibri"/>
        </w:rPr>
        <w:t>s’acquitter d’</w:t>
      </w:r>
      <w:r w:rsidRPr="00532670">
        <w:rPr>
          <w:rFonts w:cs="Calibri"/>
        </w:rPr>
        <w:t>une quote-part</w:t>
      </w:r>
      <w:r>
        <w:rPr>
          <w:rFonts w:cs="Calibri"/>
        </w:rPr>
        <w:t xml:space="preserve"> </w:t>
      </w:r>
      <w:r w:rsidRPr="00532670">
        <w:rPr>
          <w:rFonts w:cs="Calibri"/>
        </w:rPr>
        <w:t>restante</w:t>
      </w:r>
      <w:r>
        <w:rPr>
          <w:rFonts w:cs="Calibri"/>
        </w:rPr>
        <w:t xml:space="preserve"> </w:t>
      </w:r>
      <w:r w:rsidRPr="00532670">
        <w:rPr>
          <w:rFonts w:cs="Calibri"/>
        </w:rPr>
        <w:t xml:space="preserve">qui </w:t>
      </w:r>
      <w:r>
        <w:rPr>
          <w:rFonts w:cs="Calibri"/>
        </w:rPr>
        <w:t>est</w:t>
      </w:r>
      <w:r w:rsidRPr="00532670">
        <w:rPr>
          <w:rFonts w:cs="Calibri"/>
        </w:rPr>
        <w:t xml:space="preserve"> exempté</w:t>
      </w:r>
      <w:r>
        <w:rPr>
          <w:rFonts w:cs="Calibri"/>
        </w:rPr>
        <w:t xml:space="preserve">e </w:t>
      </w:r>
      <w:r w:rsidRPr="00532670">
        <w:rPr>
          <w:rFonts w:cs="Calibri"/>
        </w:rPr>
        <w:t>dans certains cas où</w:t>
      </w:r>
      <w:r>
        <w:rPr>
          <w:rFonts w:cs="Calibri"/>
        </w:rPr>
        <w:t xml:space="preserve"> </w:t>
      </w:r>
      <w:r w:rsidRPr="00532670">
        <w:rPr>
          <w:rFonts w:cs="Calibri"/>
        </w:rPr>
        <w:t>l'état de santé</w:t>
      </w:r>
      <w:r>
        <w:rPr>
          <w:rFonts w:cs="Calibri"/>
        </w:rPr>
        <w:t xml:space="preserve"> </w:t>
      </w:r>
      <w:r w:rsidRPr="00532670">
        <w:rPr>
          <w:rFonts w:cs="Calibri"/>
        </w:rPr>
        <w:t>du patient</w:t>
      </w:r>
      <w:r>
        <w:rPr>
          <w:rFonts w:cs="Calibri"/>
        </w:rPr>
        <w:t xml:space="preserve"> </w:t>
      </w:r>
      <w:r w:rsidRPr="00532670">
        <w:rPr>
          <w:rFonts w:cs="Calibri"/>
        </w:rPr>
        <w:t>nécessite un traitement</w:t>
      </w:r>
      <w:r>
        <w:rPr>
          <w:rFonts w:cs="Calibri"/>
        </w:rPr>
        <w:t xml:space="preserve"> </w:t>
      </w:r>
      <w:r w:rsidRPr="00532670">
        <w:rPr>
          <w:rFonts w:cs="Calibri"/>
        </w:rPr>
        <w:t>de longue durée</w:t>
      </w:r>
      <w:r>
        <w:rPr>
          <w:rFonts w:cs="Calibri"/>
        </w:rPr>
        <w:t xml:space="preserve"> </w:t>
      </w:r>
      <w:r w:rsidRPr="00532670">
        <w:rPr>
          <w:rFonts w:cs="Calibri"/>
        </w:rPr>
        <w:t>ou lorsque le coût</w:t>
      </w:r>
      <w:r>
        <w:rPr>
          <w:rFonts w:cs="Calibri"/>
        </w:rPr>
        <w:t xml:space="preserve"> </w:t>
      </w:r>
      <w:r w:rsidRPr="00532670">
        <w:rPr>
          <w:rFonts w:cs="Calibri"/>
        </w:rPr>
        <w:t>des soins nécessaires</w:t>
      </w:r>
      <w:r>
        <w:rPr>
          <w:rFonts w:cs="Calibri"/>
        </w:rPr>
        <w:t xml:space="preserve"> </w:t>
      </w:r>
      <w:r w:rsidRPr="00532670">
        <w:rPr>
          <w:rFonts w:cs="Calibri"/>
        </w:rPr>
        <w:t>est trop élevé</w:t>
      </w:r>
      <w:r w:rsidRPr="00AB555F">
        <w:rPr>
          <w:rFonts w:cs="Calibri"/>
        </w:rPr>
        <w:t xml:space="preserve">. </w:t>
      </w:r>
      <w:r w:rsidRPr="00532670">
        <w:rPr>
          <w:rFonts w:cs="Calibri"/>
        </w:rPr>
        <w:t>En cas d'hospitalisation</w:t>
      </w:r>
      <w:r w:rsidRPr="00AB555F">
        <w:rPr>
          <w:rFonts w:cs="Calibri"/>
        </w:rPr>
        <w:t xml:space="preserve">, les paiements </w:t>
      </w:r>
      <w:r w:rsidRPr="00532670">
        <w:rPr>
          <w:rFonts w:cs="Calibri"/>
        </w:rPr>
        <w:t>sont généralement</w:t>
      </w:r>
      <w:r>
        <w:rPr>
          <w:rFonts w:cs="Calibri"/>
        </w:rPr>
        <w:t xml:space="preserve"> </w:t>
      </w:r>
      <w:r w:rsidRPr="00532670">
        <w:rPr>
          <w:rFonts w:cs="Calibri"/>
        </w:rPr>
        <w:t>faits directement par</w:t>
      </w:r>
      <w:r w:rsidR="00BB43F6">
        <w:rPr>
          <w:rFonts w:cs="Calibri"/>
        </w:rPr>
        <w:t xml:space="preserve"> </w:t>
      </w:r>
      <w:r w:rsidRPr="00532670">
        <w:rPr>
          <w:rFonts w:cs="Calibri"/>
        </w:rPr>
        <w:t>la CNOPS</w:t>
      </w:r>
      <w:r>
        <w:rPr>
          <w:rFonts w:cs="Calibri"/>
        </w:rPr>
        <w:t xml:space="preserve"> au </w:t>
      </w:r>
      <w:r w:rsidRPr="00532670">
        <w:rPr>
          <w:rFonts w:cs="Calibri"/>
        </w:rPr>
        <w:t>prestataire de</w:t>
      </w:r>
      <w:r>
        <w:rPr>
          <w:rFonts w:cs="Calibri"/>
        </w:rPr>
        <w:t>s</w:t>
      </w:r>
      <w:r w:rsidRPr="00532670">
        <w:rPr>
          <w:rFonts w:cs="Calibri"/>
        </w:rPr>
        <w:t xml:space="preserve"> soins</w:t>
      </w:r>
      <w:r>
        <w:rPr>
          <w:rFonts w:cs="Calibri"/>
        </w:rPr>
        <w:t xml:space="preserve"> </w:t>
      </w:r>
      <w:r w:rsidRPr="00532670">
        <w:rPr>
          <w:rFonts w:cs="Calibri"/>
        </w:rPr>
        <w:t>en milieu hospitalier.</w:t>
      </w:r>
      <w:r>
        <w:rPr>
          <w:rFonts w:cs="Calibri"/>
        </w:rPr>
        <w:t xml:space="preserve"> </w:t>
      </w:r>
      <w:r w:rsidRPr="00532670">
        <w:rPr>
          <w:rFonts w:cs="Calibri"/>
        </w:rPr>
        <w:t>Alors que</w:t>
      </w:r>
      <w:r>
        <w:rPr>
          <w:rFonts w:cs="Calibri"/>
        </w:rPr>
        <w:t xml:space="preserve"> </w:t>
      </w:r>
      <w:r w:rsidRPr="00532670">
        <w:rPr>
          <w:rFonts w:cs="Calibri"/>
        </w:rPr>
        <w:t>le coût des soins</w:t>
      </w:r>
      <w:r>
        <w:rPr>
          <w:rFonts w:cs="Calibri"/>
        </w:rPr>
        <w:t xml:space="preserve"> </w:t>
      </w:r>
      <w:r w:rsidRPr="00532670">
        <w:rPr>
          <w:rFonts w:cs="Calibri"/>
        </w:rPr>
        <w:t>dans les hôpitaux publics</w:t>
      </w:r>
      <w:r>
        <w:rPr>
          <w:rFonts w:cs="Calibri"/>
        </w:rPr>
        <w:t xml:space="preserve"> </w:t>
      </w:r>
      <w:r w:rsidRPr="00532670">
        <w:rPr>
          <w:rFonts w:cs="Calibri"/>
        </w:rPr>
        <w:t>est</w:t>
      </w:r>
      <w:r>
        <w:rPr>
          <w:rFonts w:cs="Calibri"/>
        </w:rPr>
        <w:t xml:space="preserve"> </w:t>
      </w:r>
      <w:r w:rsidRPr="00532670">
        <w:rPr>
          <w:rFonts w:cs="Calibri"/>
        </w:rPr>
        <w:t>entièrement couvert par</w:t>
      </w:r>
      <w:r>
        <w:rPr>
          <w:rFonts w:cs="Calibri"/>
        </w:rPr>
        <w:t xml:space="preserve"> </w:t>
      </w:r>
      <w:r w:rsidRPr="00532670">
        <w:rPr>
          <w:rFonts w:cs="Calibri"/>
        </w:rPr>
        <w:t>la CNOPS,</w:t>
      </w:r>
      <w:r>
        <w:rPr>
          <w:rFonts w:cs="Calibri"/>
        </w:rPr>
        <w:t xml:space="preserve"> </w:t>
      </w:r>
      <w:r w:rsidRPr="00532670">
        <w:rPr>
          <w:rFonts w:cs="Calibri"/>
        </w:rPr>
        <w:t>seul</w:t>
      </w:r>
      <w:r>
        <w:rPr>
          <w:rFonts w:cs="Calibri"/>
        </w:rPr>
        <w:t>s</w:t>
      </w:r>
      <w:r w:rsidRPr="00532670">
        <w:rPr>
          <w:rFonts w:cs="Calibri"/>
        </w:rPr>
        <w:t xml:space="preserve"> 70</w:t>
      </w:r>
      <w:r w:rsidR="00D170F2">
        <w:rPr>
          <w:rFonts w:cs="Calibri"/>
        </w:rPr>
        <w:t> %</w:t>
      </w:r>
      <w:r>
        <w:rPr>
          <w:rFonts w:cs="Calibri"/>
        </w:rPr>
        <w:t xml:space="preserve"> </w:t>
      </w:r>
      <w:r w:rsidRPr="00532670">
        <w:rPr>
          <w:rFonts w:cs="Calibri"/>
        </w:rPr>
        <w:t>des coûts des</w:t>
      </w:r>
      <w:r>
        <w:rPr>
          <w:rFonts w:cs="Calibri"/>
        </w:rPr>
        <w:t xml:space="preserve"> </w:t>
      </w:r>
      <w:r w:rsidRPr="00532670">
        <w:rPr>
          <w:rFonts w:cs="Calibri"/>
        </w:rPr>
        <w:t>médicaments</w:t>
      </w:r>
      <w:r w:rsidRPr="00AB555F">
        <w:rPr>
          <w:rFonts w:cs="Calibri"/>
        </w:rPr>
        <w:t xml:space="preserve">, </w:t>
      </w:r>
      <w:r w:rsidRPr="00532670">
        <w:rPr>
          <w:rFonts w:cs="Calibri"/>
        </w:rPr>
        <w:t>80</w:t>
      </w:r>
      <w:r w:rsidR="00D170F2">
        <w:rPr>
          <w:rFonts w:cs="Calibri"/>
        </w:rPr>
        <w:t> %</w:t>
      </w:r>
      <w:r w:rsidRPr="00532670">
        <w:rPr>
          <w:rFonts w:cs="Calibri"/>
        </w:rPr>
        <w:t xml:space="preserve"> des</w:t>
      </w:r>
      <w:r>
        <w:rPr>
          <w:rFonts w:cs="Calibri"/>
        </w:rPr>
        <w:t xml:space="preserve"> </w:t>
      </w:r>
      <w:r w:rsidRPr="00532670">
        <w:rPr>
          <w:rFonts w:cs="Calibri"/>
        </w:rPr>
        <w:t>coûts des soins ambulatoires</w:t>
      </w:r>
      <w:r>
        <w:rPr>
          <w:rFonts w:cs="Calibri"/>
        </w:rPr>
        <w:t xml:space="preserve"> </w:t>
      </w:r>
      <w:r w:rsidRPr="00532670">
        <w:rPr>
          <w:rFonts w:cs="Calibri"/>
        </w:rPr>
        <w:t>et 90</w:t>
      </w:r>
      <w:r w:rsidR="00D170F2">
        <w:rPr>
          <w:rFonts w:cs="Calibri"/>
        </w:rPr>
        <w:t> %</w:t>
      </w:r>
      <w:r w:rsidRPr="00AB555F">
        <w:rPr>
          <w:rFonts w:cs="Calibri"/>
        </w:rPr>
        <w:t xml:space="preserve"> </w:t>
      </w:r>
      <w:r w:rsidRPr="00532670">
        <w:rPr>
          <w:rFonts w:cs="Calibri"/>
        </w:rPr>
        <w:t>du coût de l'</w:t>
      </w:r>
      <w:r w:rsidRPr="00AB555F">
        <w:rPr>
          <w:rFonts w:cs="Calibri"/>
        </w:rPr>
        <w:t xml:space="preserve">hospitalisation </w:t>
      </w:r>
      <w:r>
        <w:rPr>
          <w:rFonts w:cs="Calibri"/>
        </w:rPr>
        <w:t xml:space="preserve">dans un établissement </w:t>
      </w:r>
      <w:r w:rsidRPr="00AB555F">
        <w:rPr>
          <w:rFonts w:cs="Calibri"/>
        </w:rPr>
        <w:t>privé</w:t>
      </w:r>
      <w:r>
        <w:rPr>
          <w:rFonts w:cs="Calibri"/>
        </w:rPr>
        <w:t>,</w:t>
      </w:r>
      <w:r w:rsidRPr="00AB555F">
        <w:rPr>
          <w:rFonts w:cs="Calibri"/>
        </w:rPr>
        <w:t xml:space="preserve"> </w:t>
      </w:r>
      <w:r w:rsidRPr="00532670">
        <w:rPr>
          <w:rFonts w:cs="Calibri"/>
        </w:rPr>
        <w:t>sont couverts</w:t>
      </w:r>
      <w:r w:rsidRPr="00AB555F">
        <w:rPr>
          <w:rFonts w:cs="Calibri"/>
        </w:rPr>
        <w:t>.</w:t>
      </w:r>
    </w:p>
    <w:p w:rsidR="003042A1" w:rsidRDefault="00BC1B7B" w:rsidP="006E06A1">
      <w:pPr>
        <w:tabs>
          <w:tab w:val="num" w:pos="720"/>
        </w:tabs>
        <w:spacing w:before="120"/>
        <w:jc w:val="both"/>
        <w:rPr>
          <w:rFonts w:cs="Calibri"/>
        </w:rPr>
      </w:pPr>
      <w:r w:rsidRPr="00532670">
        <w:rPr>
          <w:rFonts w:cs="Calibri"/>
        </w:rPr>
        <w:t>La CNSS gère le régime obligatoire des salariés et retraités du secteur privé formel. Elle dispose d'un ensemble relativement complet de services qui comprend l'hospitalisation, les soins ambulatoires pour les enfants jusqu'à l'âge de 12 ans, la santé maternelle (</w:t>
      </w:r>
      <w:r>
        <w:rPr>
          <w:rFonts w:cs="Calibri"/>
        </w:rPr>
        <w:t>les soins prénata</w:t>
      </w:r>
      <w:r w:rsidR="00410BBC">
        <w:rPr>
          <w:rFonts w:cs="Calibri"/>
        </w:rPr>
        <w:t>ls</w:t>
      </w:r>
      <w:r w:rsidRPr="00532670">
        <w:rPr>
          <w:rFonts w:cs="Calibri"/>
        </w:rPr>
        <w:t xml:space="preserve">, l'accouchement et </w:t>
      </w:r>
      <w:r>
        <w:rPr>
          <w:rFonts w:cs="Calibri"/>
        </w:rPr>
        <w:t>les soins postnata</w:t>
      </w:r>
      <w:r w:rsidR="00410BBC">
        <w:rPr>
          <w:rFonts w:cs="Calibri"/>
        </w:rPr>
        <w:t>ls</w:t>
      </w:r>
      <w:r w:rsidRPr="00532670">
        <w:rPr>
          <w:rFonts w:cs="Calibri"/>
        </w:rPr>
        <w:t>), 90</w:t>
      </w:r>
      <w:r w:rsidR="00D170F2">
        <w:rPr>
          <w:rFonts w:cs="Calibri"/>
        </w:rPr>
        <w:t> %</w:t>
      </w:r>
      <w:r w:rsidRPr="00532670">
        <w:rPr>
          <w:rFonts w:cs="Calibri"/>
        </w:rPr>
        <w:t xml:space="preserve"> des coûts de traitement de longue durée dans les hôpitaux publics, 70 </w:t>
      </w:r>
      <w:r w:rsidR="00D170F2">
        <w:rPr>
          <w:rFonts w:cs="Calibri"/>
        </w:rPr>
        <w:t> %</w:t>
      </w:r>
      <w:r w:rsidRPr="00532670">
        <w:rPr>
          <w:rFonts w:cs="Calibri"/>
        </w:rPr>
        <w:t xml:space="preserve"> du coût des soins hospitaliers et ambulatoires d</w:t>
      </w:r>
      <w:r w:rsidR="00BB43F6">
        <w:rPr>
          <w:rFonts w:cs="Calibri"/>
        </w:rPr>
        <w:t>ans le secteur privé, et 70</w:t>
      </w:r>
      <w:r w:rsidR="00D170F2">
        <w:rPr>
          <w:rFonts w:cs="Calibri"/>
        </w:rPr>
        <w:t> %</w:t>
      </w:r>
      <w:r w:rsidR="00BB43F6">
        <w:rPr>
          <w:rFonts w:cs="Calibri"/>
        </w:rPr>
        <w:t xml:space="preserve"> du</w:t>
      </w:r>
      <w:r w:rsidRPr="00532670">
        <w:rPr>
          <w:rFonts w:cs="Calibri"/>
        </w:rPr>
        <w:t xml:space="preserve"> coût des médicaments</w:t>
      </w:r>
      <w:r w:rsidR="003042A1" w:rsidRPr="00BC1B7B">
        <w:rPr>
          <w:rFonts w:cs="Calibri"/>
        </w:rPr>
        <w:t>.</w:t>
      </w:r>
    </w:p>
    <w:bookmarkEnd w:id="29"/>
    <w:p w:rsidR="00134A78" w:rsidRPr="000F5291" w:rsidRDefault="00134A78" w:rsidP="00134A78">
      <w:pPr>
        <w:pStyle w:val="ListParagraph"/>
        <w:numPr>
          <w:ilvl w:val="0"/>
          <w:numId w:val="10"/>
        </w:numPr>
        <w:rPr>
          <w:bCs/>
          <w:iCs/>
        </w:rPr>
      </w:pPr>
      <w:r w:rsidRPr="000F5291">
        <w:rPr>
          <w:rFonts w:cs="Calibri"/>
          <w:iCs/>
        </w:rPr>
        <w:t>Le Régime d'Assistance Médicale</w:t>
      </w:r>
      <w:r w:rsidRPr="000F5291">
        <w:rPr>
          <w:bCs/>
          <w:iCs/>
        </w:rPr>
        <w:t xml:space="preserve"> (RAMED)</w:t>
      </w:r>
      <w:r w:rsidR="00410BBC" w:rsidRPr="000F5291">
        <w:rPr>
          <w:bCs/>
          <w:iCs/>
        </w:rPr>
        <w:t> </w:t>
      </w:r>
      <w:r w:rsidRPr="000F5291">
        <w:rPr>
          <w:bCs/>
          <w:iCs/>
        </w:rPr>
        <w:t>:</w:t>
      </w:r>
    </w:p>
    <w:p w:rsidR="00134A78" w:rsidRPr="00912C2F" w:rsidRDefault="00134A78" w:rsidP="008C06A5">
      <w:pPr>
        <w:spacing w:before="120"/>
        <w:jc w:val="both"/>
        <w:rPr>
          <w:rFonts w:cs="Calibri"/>
        </w:rPr>
      </w:pPr>
      <w:r>
        <w:rPr>
          <w:rFonts w:cs="Calibri"/>
          <w:i/>
          <w:iCs/>
        </w:rPr>
        <w:t>L</w:t>
      </w:r>
      <w:r w:rsidRPr="00912C2F">
        <w:rPr>
          <w:rFonts w:cs="Calibri"/>
          <w:i/>
          <w:iCs/>
        </w:rPr>
        <w:t xml:space="preserve">e </w:t>
      </w:r>
      <w:r w:rsidRPr="00637F05">
        <w:rPr>
          <w:rFonts w:cs="Calibri"/>
          <w:iCs/>
        </w:rPr>
        <w:t xml:space="preserve">Régime d'Assistance </w:t>
      </w:r>
      <w:r w:rsidR="00410BBC" w:rsidRPr="00637F05">
        <w:rPr>
          <w:rFonts w:cs="Calibri"/>
          <w:iCs/>
        </w:rPr>
        <w:t>m</w:t>
      </w:r>
      <w:r w:rsidRPr="00637F05">
        <w:rPr>
          <w:rFonts w:cs="Calibri"/>
          <w:iCs/>
        </w:rPr>
        <w:t>édicale</w:t>
      </w:r>
      <w:r>
        <w:rPr>
          <w:rFonts w:cs="Calibri"/>
          <w:i/>
          <w:iCs/>
        </w:rPr>
        <w:t xml:space="preserve"> </w:t>
      </w:r>
      <w:r w:rsidRPr="00912C2F">
        <w:rPr>
          <w:rFonts w:cs="Calibri"/>
        </w:rPr>
        <w:t>est basé sur les principes de solidarité nationale et d'assistance sociale des populations économiquement dé</w:t>
      </w:r>
      <w:r>
        <w:rPr>
          <w:rFonts w:cs="Calibri"/>
        </w:rPr>
        <w:t>munies</w:t>
      </w:r>
      <w:r w:rsidRPr="00912C2F">
        <w:rPr>
          <w:rFonts w:cs="Calibri"/>
        </w:rPr>
        <w:t xml:space="preserve"> et vulnérables. Il a été introduit pour remplacer</w:t>
      </w:r>
      <w:r w:rsidRPr="008C06A5">
        <w:rPr>
          <w:rFonts w:cs="Calibri"/>
        </w:rPr>
        <w:t xml:space="preserve"> un </w:t>
      </w:r>
      <w:r w:rsidR="00BB43F6" w:rsidRPr="008C06A5">
        <w:rPr>
          <w:rFonts w:cs="Calibri"/>
        </w:rPr>
        <w:t xml:space="preserve">ancien </w:t>
      </w:r>
      <w:r w:rsidRPr="008C06A5">
        <w:rPr>
          <w:rFonts w:cs="Calibri"/>
        </w:rPr>
        <w:t>régime qui ser</w:t>
      </w:r>
      <w:r w:rsidRPr="00912C2F">
        <w:rPr>
          <w:rFonts w:cs="Calibri"/>
        </w:rPr>
        <w:t>vait à couvrir les besoins de santé des populations dé</w:t>
      </w:r>
      <w:r>
        <w:rPr>
          <w:rFonts w:cs="Calibri"/>
        </w:rPr>
        <w:t>munies</w:t>
      </w:r>
      <w:r w:rsidRPr="00912C2F">
        <w:rPr>
          <w:rFonts w:cs="Calibri"/>
        </w:rPr>
        <w:t>, à travers ce qui s'appelait alors le «</w:t>
      </w:r>
      <w:r w:rsidR="00031E11">
        <w:rPr>
          <w:rFonts w:cs="Calibri"/>
        </w:rPr>
        <w:t> Certificat d'i</w:t>
      </w:r>
      <w:r w:rsidRPr="00912C2F">
        <w:rPr>
          <w:rFonts w:cs="Calibri"/>
        </w:rPr>
        <w:t>ndigence ». Ce derni</w:t>
      </w:r>
      <w:r w:rsidR="00BB43F6">
        <w:rPr>
          <w:rFonts w:cs="Calibri"/>
        </w:rPr>
        <w:t xml:space="preserve">er </w:t>
      </w:r>
      <w:r w:rsidR="00031E11">
        <w:rPr>
          <w:rFonts w:cs="Calibri"/>
        </w:rPr>
        <w:t>permettait</w:t>
      </w:r>
      <w:r w:rsidRPr="00912C2F">
        <w:rPr>
          <w:rFonts w:cs="Calibri"/>
        </w:rPr>
        <w:t xml:space="preserve"> </w:t>
      </w:r>
      <w:r>
        <w:rPr>
          <w:rFonts w:cs="Calibri"/>
        </w:rPr>
        <w:t>au</w:t>
      </w:r>
      <w:r w:rsidRPr="00912C2F">
        <w:rPr>
          <w:rFonts w:cs="Calibri"/>
        </w:rPr>
        <w:t xml:space="preserve"> segment pauvre de la population</w:t>
      </w:r>
      <w:r>
        <w:rPr>
          <w:rFonts w:cs="Calibri"/>
        </w:rPr>
        <w:t xml:space="preserve"> </w:t>
      </w:r>
      <w:r w:rsidR="00031E11">
        <w:rPr>
          <w:rFonts w:cs="Calibri"/>
        </w:rPr>
        <w:t xml:space="preserve">d’avoir </w:t>
      </w:r>
      <w:r w:rsidR="00BB43F6" w:rsidRPr="00912C2F">
        <w:rPr>
          <w:rFonts w:cs="Calibri"/>
        </w:rPr>
        <w:t>accès</w:t>
      </w:r>
      <w:r w:rsidR="00BB43F6">
        <w:rPr>
          <w:rFonts w:cs="Calibri"/>
        </w:rPr>
        <w:t xml:space="preserve"> </w:t>
      </w:r>
      <w:r>
        <w:rPr>
          <w:rFonts w:cs="Calibri"/>
        </w:rPr>
        <w:t xml:space="preserve">aux </w:t>
      </w:r>
      <w:r w:rsidRPr="00912C2F">
        <w:rPr>
          <w:rFonts w:cs="Calibri"/>
        </w:rPr>
        <w:t xml:space="preserve">soins de santé essentiels à l'aide d'un </w:t>
      </w:r>
      <w:r w:rsidR="000F5291">
        <w:rPr>
          <w:rFonts w:cs="Calibri"/>
        </w:rPr>
        <w:t>certificat</w:t>
      </w:r>
      <w:r w:rsidRPr="00912C2F">
        <w:rPr>
          <w:rFonts w:cs="Calibri"/>
        </w:rPr>
        <w:t xml:space="preserve"> délivré par les localités. Le nouveau régime RAMED adopte une approche fondée sur les droits aux soins de santé </w:t>
      </w:r>
      <w:r w:rsidR="008C06A5">
        <w:rPr>
          <w:rFonts w:cs="Calibri"/>
        </w:rPr>
        <w:t>alors que le</w:t>
      </w:r>
      <w:r w:rsidR="008C06A5" w:rsidRPr="00912C2F">
        <w:rPr>
          <w:rFonts w:cs="Calibri"/>
        </w:rPr>
        <w:t xml:space="preserve"> systè</w:t>
      </w:r>
      <w:r w:rsidR="00031E11">
        <w:rPr>
          <w:rFonts w:cs="Calibri"/>
        </w:rPr>
        <w:t>me précédent de « Certificat d'i</w:t>
      </w:r>
      <w:r w:rsidR="008C06A5" w:rsidRPr="00912C2F">
        <w:rPr>
          <w:rFonts w:cs="Calibri"/>
        </w:rPr>
        <w:t>ndigence »</w:t>
      </w:r>
      <w:r w:rsidR="008C06A5">
        <w:rPr>
          <w:rFonts w:cs="Calibri"/>
        </w:rPr>
        <w:t xml:space="preserve"> retenait une </w:t>
      </w:r>
      <w:r w:rsidRPr="00912C2F">
        <w:rPr>
          <w:rFonts w:cs="Calibri"/>
        </w:rPr>
        <w:t xml:space="preserve">approche fondée sur les besoins. Il permet à ses bénéficiaires de </w:t>
      </w:r>
      <w:r>
        <w:rPr>
          <w:rFonts w:cs="Calibri"/>
        </w:rPr>
        <w:t>bénéficier</w:t>
      </w:r>
      <w:r w:rsidRPr="00912C2F">
        <w:rPr>
          <w:rFonts w:cs="Calibri"/>
        </w:rPr>
        <w:t xml:space="preserve"> d'un accès gratuit aux services de santé, qui sont disponibles dans les hôpitaux publics et les centres de santé, s’ils sont inclus dans l</w:t>
      </w:r>
      <w:r>
        <w:rPr>
          <w:rFonts w:cs="Calibri"/>
        </w:rPr>
        <w:t>’</w:t>
      </w:r>
      <w:r w:rsidRPr="00912C2F">
        <w:rPr>
          <w:rFonts w:cs="Calibri"/>
        </w:rPr>
        <w:t>e</w:t>
      </w:r>
      <w:r>
        <w:rPr>
          <w:rFonts w:cs="Calibri"/>
        </w:rPr>
        <w:t>nsemble</w:t>
      </w:r>
      <w:r w:rsidRPr="00912C2F">
        <w:rPr>
          <w:rFonts w:cs="Calibri"/>
        </w:rPr>
        <w:t xml:space="preserve"> prédéfini de services. La valeur ajoutée du RAMED est l'amélioration de l'accès aux soins hospitaliers qui sont mis à la disposition de</w:t>
      </w:r>
      <w:r>
        <w:rPr>
          <w:rFonts w:cs="Calibri"/>
        </w:rPr>
        <w:t>s personnes</w:t>
      </w:r>
      <w:r w:rsidRPr="00912C2F">
        <w:rPr>
          <w:rFonts w:cs="Calibri"/>
        </w:rPr>
        <w:t xml:space="preserve"> affiliées</w:t>
      </w:r>
      <w:r>
        <w:rPr>
          <w:rFonts w:cs="Calibri"/>
        </w:rPr>
        <w:t xml:space="preserve"> à ce régime</w:t>
      </w:r>
      <w:r w:rsidRPr="00912C2F">
        <w:rPr>
          <w:rFonts w:cs="Calibri"/>
        </w:rPr>
        <w:t xml:space="preserve">. Avant </w:t>
      </w:r>
      <w:r>
        <w:rPr>
          <w:rFonts w:cs="Calibri"/>
        </w:rPr>
        <w:t xml:space="preserve">le </w:t>
      </w:r>
      <w:r w:rsidRPr="00912C2F">
        <w:rPr>
          <w:rFonts w:cs="Calibri"/>
        </w:rPr>
        <w:t>RAMED</w:t>
      </w:r>
      <w:r w:rsidR="00031E11">
        <w:rPr>
          <w:rFonts w:cs="Calibri"/>
        </w:rPr>
        <w:t>,</w:t>
      </w:r>
      <w:r w:rsidRPr="00912C2F">
        <w:rPr>
          <w:rFonts w:cs="Calibri"/>
        </w:rPr>
        <w:t xml:space="preserve"> la population avait accès uniquement aux soins de santé de base qui étaient </w:t>
      </w:r>
      <w:r w:rsidR="00BB43F6">
        <w:rPr>
          <w:rFonts w:cs="Calibri"/>
        </w:rPr>
        <w:t>dispensés</w:t>
      </w:r>
      <w:r w:rsidRPr="00912C2F">
        <w:rPr>
          <w:rFonts w:cs="Calibri"/>
        </w:rPr>
        <w:t xml:space="preserve"> gratuitement </w:t>
      </w:r>
      <w:r>
        <w:rPr>
          <w:rFonts w:cs="Calibri"/>
        </w:rPr>
        <w:t>dans les</w:t>
      </w:r>
      <w:r w:rsidRPr="00BB43F6">
        <w:rPr>
          <w:rFonts w:cs="Calibri"/>
        </w:rPr>
        <w:t xml:space="preserve"> </w:t>
      </w:r>
      <w:r w:rsidR="00031E11">
        <w:rPr>
          <w:rFonts w:cs="Calibri"/>
        </w:rPr>
        <w:t>centres</w:t>
      </w:r>
      <w:r w:rsidR="00BB43F6" w:rsidRPr="00BB43F6">
        <w:rPr>
          <w:rFonts w:cs="Calibri"/>
        </w:rPr>
        <w:t xml:space="preserve"> de soins</w:t>
      </w:r>
      <w:r w:rsidRPr="00912C2F">
        <w:rPr>
          <w:rFonts w:cs="Calibri"/>
        </w:rPr>
        <w:t xml:space="preserve">. Pour le moment, </w:t>
      </w:r>
      <w:r>
        <w:rPr>
          <w:rFonts w:cs="Calibri"/>
        </w:rPr>
        <w:t xml:space="preserve">le </w:t>
      </w:r>
      <w:r w:rsidRPr="00912C2F">
        <w:rPr>
          <w:rFonts w:cs="Calibri"/>
        </w:rPr>
        <w:t xml:space="preserve">RAMED ne couvre pas les services </w:t>
      </w:r>
      <w:r w:rsidR="00BB43F6">
        <w:rPr>
          <w:rFonts w:cs="Calibri"/>
        </w:rPr>
        <w:t>dispensés</w:t>
      </w:r>
      <w:r w:rsidRPr="00912C2F">
        <w:rPr>
          <w:rFonts w:cs="Calibri"/>
        </w:rPr>
        <w:t xml:space="preserve"> dans le secteur privé.</w:t>
      </w:r>
    </w:p>
    <w:p w:rsidR="00134A78" w:rsidRPr="00912C2F" w:rsidRDefault="00134A78" w:rsidP="00134A78">
      <w:pPr>
        <w:spacing w:before="120"/>
        <w:jc w:val="both"/>
        <w:rPr>
          <w:rFonts w:cs="Calibri"/>
        </w:rPr>
      </w:pPr>
      <w:r w:rsidRPr="00637F05">
        <w:rPr>
          <w:rFonts w:cs="Calibri"/>
          <w:iCs/>
        </w:rPr>
        <w:t>Le</w:t>
      </w:r>
      <w:r w:rsidRPr="00912C2F">
        <w:rPr>
          <w:rFonts w:cs="Calibri"/>
          <w:i/>
          <w:iCs/>
        </w:rPr>
        <w:t xml:space="preserve"> </w:t>
      </w:r>
      <w:r w:rsidRPr="00637F05">
        <w:rPr>
          <w:rFonts w:cs="Calibri"/>
          <w:iCs/>
        </w:rPr>
        <w:t xml:space="preserve">Régime d'Assistance </w:t>
      </w:r>
      <w:r w:rsidR="00410BBC" w:rsidRPr="00637F05">
        <w:rPr>
          <w:rFonts w:cs="Calibri"/>
          <w:iCs/>
        </w:rPr>
        <w:t>m</w:t>
      </w:r>
      <w:r w:rsidRPr="00637F05">
        <w:rPr>
          <w:rFonts w:cs="Calibri"/>
          <w:iCs/>
        </w:rPr>
        <w:t>édicale</w:t>
      </w:r>
      <w:r>
        <w:rPr>
          <w:rFonts w:cs="Calibri"/>
          <w:i/>
          <w:iCs/>
        </w:rPr>
        <w:t xml:space="preserve"> </w:t>
      </w:r>
      <w:r w:rsidRPr="00912C2F">
        <w:rPr>
          <w:rFonts w:cs="Calibri"/>
        </w:rPr>
        <w:t>a été expérimenté en 2008 dans une région</w:t>
      </w:r>
      <w:r>
        <w:rPr>
          <w:rFonts w:cs="Calibri"/>
        </w:rPr>
        <w:t xml:space="preserve"> pilote</w:t>
      </w:r>
      <w:r w:rsidRPr="00912C2F">
        <w:rPr>
          <w:rFonts w:cs="Calibri"/>
        </w:rPr>
        <w:t xml:space="preserve"> (</w:t>
      </w:r>
      <w:r w:rsidR="00031E11">
        <w:rPr>
          <w:rFonts w:cs="Calibri"/>
        </w:rPr>
        <w:t>« </w:t>
      </w:r>
      <w:proofErr w:type="spellStart"/>
      <w:r w:rsidR="00BB43F6">
        <w:rPr>
          <w:rFonts w:cs="Calibri"/>
        </w:rPr>
        <w:t>TadlaAzilal</w:t>
      </w:r>
      <w:proofErr w:type="spellEnd"/>
      <w:r w:rsidR="00031E11">
        <w:rPr>
          <w:rFonts w:cs="Calibri"/>
        </w:rPr>
        <w:t> »</w:t>
      </w:r>
      <w:r w:rsidR="00BB43F6">
        <w:rPr>
          <w:rFonts w:cs="Calibri"/>
        </w:rPr>
        <w:t>), puis généralisé</w:t>
      </w:r>
      <w:r w:rsidRPr="00912C2F">
        <w:rPr>
          <w:rFonts w:cs="Calibri"/>
        </w:rPr>
        <w:t xml:space="preserve"> en 201</w:t>
      </w:r>
      <w:r w:rsidR="000F5291">
        <w:rPr>
          <w:rFonts w:cs="Calibri"/>
        </w:rPr>
        <w:t>2</w:t>
      </w:r>
      <w:r w:rsidRPr="00912C2F">
        <w:rPr>
          <w:rFonts w:cs="Calibri"/>
        </w:rPr>
        <w:t xml:space="preserve"> </w:t>
      </w:r>
      <w:r>
        <w:rPr>
          <w:rFonts w:cs="Calibri"/>
        </w:rPr>
        <w:t>au</w:t>
      </w:r>
      <w:r w:rsidRPr="00912C2F">
        <w:rPr>
          <w:rFonts w:cs="Calibri"/>
        </w:rPr>
        <w:t xml:space="preserve"> reste du pays. </w:t>
      </w:r>
      <w:r>
        <w:rPr>
          <w:rFonts w:cs="Calibri"/>
        </w:rPr>
        <w:t>D</w:t>
      </w:r>
      <w:r w:rsidRPr="00912C2F">
        <w:rPr>
          <w:rFonts w:cs="Calibri"/>
        </w:rPr>
        <w:t xml:space="preserve">es mécanismes de ciblage sont établis pour permettre </w:t>
      </w:r>
      <w:r>
        <w:rPr>
          <w:rFonts w:cs="Calibri"/>
        </w:rPr>
        <w:t>d</w:t>
      </w:r>
      <w:r w:rsidRPr="00912C2F">
        <w:rPr>
          <w:rFonts w:cs="Calibri"/>
        </w:rPr>
        <w:t>'identifi</w:t>
      </w:r>
      <w:r>
        <w:rPr>
          <w:rFonts w:cs="Calibri"/>
        </w:rPr>
        <w:t>er</w:t>
      </w:r>
      <w:r w:rsidRPr="00912C2F">
        <w:rPr>
          <w:rFonts w:cs="Calibri"/>
        </w:rPr>
        <w:t xml:space="preserve"> </w:t>
      </w:r>
      <w:r>
        <w:rPr>
          <w:rFonts w:cs="Calibri"/>
        </w:rPr>
        <w:t>l</w:t>
      </w:r>
      <w:r w:rsidRPr="00912C2F">
        <w:rPr>
          <w:rFonts w:cs="Calibri"/>
        </w:rPr>
        <w:t>es populations indigentes sur la base d’un examen des moyens d'existence. Deux catégories de personnes sont couvertes par le RAMED, à travers les contributions versées par</w:t>
      </w:r>
      <w:r w:rsidR="00031E11">
        <w:rPr>
          <w:rFonts w:cs="Calibri"/>
        </w:rPr>
        <w:t xml:space="preserve"> l'É</w:t>
      </w:r>
      <w:r w:rsidRPr="00912C2F">
        <w:rPr>
          <w:rFonts w:cs="Calibri"/>
        </w:rPr>
        <w:t>tat et les collectivités locales. Ce</w:t>
      </w:r>
      <w:r>
        <w:rPr>
          <w:rFonts w:cs="Calibri"/>
        </w:rPr>
        <w:t>lles-</w:t>
      </w:r>
      <w:r w:rsidRPr="00912C2F">
        <w:rPr>
          <w:rFonts w:cs="Calibri"/>
        </w:rPr>
        <w:t>ci comprennent les «</w:t>
      </w:r>
      <w:r w:rsidR="00031E11">
        <w:rPr>
          <w:rFonts w:cs="Calibri"/>
        </w:rPr>
        <w:t> </w:t>
      </w:r>
      <w:r w:rsidRPr="00912C2F">
        <w:rPr>
          <w:rFonts w:cs="Calibri"/>
        </w:rPr>
        <w:t>pauvres</w:t>
      </w:r>
      <w:r w:rsidR="00031E11">
        <w:rPr>
          <w:rFonts w:cs="Calibri"/>
        </w:rPr>
        <w:t> </w:t>
      </w:r>
      <w:r w:rsidRPr="00912C2F">
        <w:rPr>
          <w:rFonts w:cs="Calibri"/>
        </w:rPr>
        <w:t>» (a</w:t>
      </w:r>
      <w:r>
        <w:rPr>
          <w:rFonts w:cs="Calibri"/>
        </w:rPr>
        <w:t xml:space="preserve">yant </w:t>
      </w:r>
      <w:r w:rsidRPr="00912C2F">
        <w:rPr>
          <w:rFonts w:cs="Calibri"/>
        </w:rPr>
        <w:t>un revenu quotidien</w:t>
      </w:r>
      <w:r w:rsidR="0060127A">
        <w:rPr>
          <w:rFonts w:cs="Calibri"/>
        </w:rPr>
        <w:t xml:space="preserve"> en dirhams</w:t>
      </w:r>
      <w:r w:rsidRPr="00912C2F">
        <w:rPr>
          <w:rFonts w:cs="Calibri"/>
        </w:rPr>
        <w:t xml:space="preserve"> inférieur à 1,25 PP</w:t>
      </w:r>
      <w:r w:rsidR="0060127A">
        <w:rPr>
          <w:rFonts w:cs="Calibri"/>
        </w:rPr>
        <w:t>A par rapport au dollar US</w:t>
      </w:r>
      <w:r w:rsidRPr="00912C2F">
        <w:rPr>
          <w:rFonts w:cs="Calibri"/>
        </w:rPr>
        <w:t>) et les</w:t>
      </w:r>
      <w:r w:rsidR="00031E11">
        <w:rPr>
          <w:rFonts w:cs="Calibri"/>
        </w:rPr>
        <w:t> </w:t>
      </w:r>
      <w:r w:rsidRPr="00912C2F">
        <w:rPr>
          <w:rFonts w:cs="Calibri"/>
        </w:rPr>
        <w:t>«</w:t>
      </w:r>
      <w:r w:rsidR="00031E11">
        <w:rPr>
          <w:rFonts w:cs="Calibri"/>
        </w:rPr>
        <w:t xml:space="preserve"> personnes </w:t>
      </w:r>
      <w:r w:rsidRPr="00912C2F">
        <w:rPr>
          <w:rFonts w:cs="Calibri"/>
        </w:rPr>
        <w:t>vulnérables</w:t>
      </w:r>
      <w:r w:rsidR="00031E11">
        <w:rPr>
          <w:rFonts w:cs="Calibri"/>
        </w:rPr>
        <w:t> </w:t>
      </w:r>
      <w:r w:rsidRPr="00912C2F">
        <w:rPr>
          <w:rFonts w:cs="Calibri"/>
        </w:rPr>
        <w:t>» (a</w:t>
      </w:r>
      <w:r>
        <w:rPr>
          <w:rFonts w:cs="Calibri"/>
        </w:rPr>
        <w:t>yant</w:t>
      </w:r>
      <w:r w:rsidRPr="00912C2F">
        <w:rPr>
          <w:rFonts w:cs="Calibri"/>
        </w:rPr>
        <w:t xml:space="preserve"> un revenu quotidien inférieur à 1,5</w:t>
      </w:r>
      <w:r w:rsidR="006E06A1">
        <w:rPr>
          <w:rFonts w:cs="Calibri"/>
        </w:rPr>
        <w:t> </w:t>
      </w:r>
      <w:r w:rsidRPr="00912C2F">
        <w:rPr>
          <w:rFonts w:cs="Calibri"/>
        </w:rPr>
        <w:t>PP</w:t>
      </w:r>
      <w:r w:rsidR="0060127A">
        <w:rPr>
          <w:rFonts w:cs="Calibri"/>
        </w:rPr>
        <w:t>A</w:t>
      </w:r>
      <w:r w:rsidRPr="00912C2F">
        <w:rPr>
          <w:rFonts w:cs="Calibri"/>
        </w:rPr>
        <w:t>), 1</w:t>
      </w:r>
      <w:r w:rsidR="0060127A">
        <w:rPr>
          <w:rFonts w:cs="Calibri"/>
        </w:rPr>
        <w:t> </w:t>
      </w:r>
      <w:r w:rsidRPr="00912C2F">
        <w:rPr>
          <w:rFonts w:cs="Calibri"/>
        </w:rPr>
        <w:t>PP</w:t>
      </w:r>
      <w:r w:rsidR="0060127A">
        <w:rPr>
          <w:rFonts w:cs="Calibri"/>
        </w:rPr>
        <w:t>A</w:t>
      </w:r>
      <w:r w:rsidRPr="00912C2F">
        <w:rPr>
          <w:rFonts w:cs="Calibri"/>
        </w:rPr>
        <w:t xml:space="preserve"> </w:t>
      </w:r>
      <w:r>
        <w:rPr>
          <w:rFonts w:cs="Calibri"/>
        </w:rPr>
        <w:t xml:space="preserve">étant équivalent à </w:t>
      </w:r>
      <w:r w:rsidRPr="00912C2F">
        <w:rPr>
          <w:rFonts w:cs="Calibri"/>
        </w:rPr>
        <w:t>9</w:t>
      </w:r>
      <w:r w:rsidR="00031E11">
        <w:rPr>
          <w:rFonts w:cs="Calibri"/>
        </w:rPr>
        <w:t> </w:t>
      </w:r>
      <w:r w:rsidR="00410BBC">
        <w:rPr>
          <w:rFonts w:cs="Calibri"/>
        </w:rPr>
        <w:t>d</w:t>
      </w:r>
      <w:r w:rsidRPr="00912C2F">
        <w:rPr>
          <w:rFonts w:cs="Calibri"/>
        </w:rPr>
        <w:t>irhams.</w:t>
      </w:r>
    </w:p>
    <w:p w:rsidR="00134A78" w:rsidRPr="00EE0318" w:rsidRDefault="00134A78" w:rsidP="00351600">
      <w:pPr>
        <w:spacing w:before="120"/>
        <w:jc w:val="both"/>
        <w:rPr>
          <w:rFonts w:cs="Calibri"/>
          <w:iCs/>
        </w:rPr>
      </w:pPr>
      <w:r w:rsidRPr="00C50EBC">
        <w:rPr>
          <w:rFonts w:cs="Calibri"/>
          <w:iCs/>
        </w:rPr>
        <w:lastRenderedPageBreak/>
        <w:t>Les familles admissibles reçoivent une carte qui est val</w:t>
      </w:r>
      <w:r w:rsidR="00031E11" w:rsidRPr="00C50EBC">
        <w:rPr>
          <w:rFonts w:cs="Calibri"/>
          <w:iCs/>
        </w:rPr>
        <w:t>able</w:t>
      </w:r>
      <w:r w:rsidRPr="00C50EBC">
        <w:rPr>
          <w:rFonts w:cs="Calibri"/>
          <w:iCs/>
        </w:rPr>
        <w:t xml:space="preserve"> trois ans et qui leur donne le droit d'accéder </w:t>
      </w:r>
      <w:r w:rsidR="0060127A">
        <w:rPr>
          <w:rFonts w:cs="Calibri"/>
          <w:iCs/>
        </w:rPr>
        <w:t xml:space="preserve">gratuitement </w:t>
      </w:r>
      <w:r w:rsidRPr="00C50EBC">
        <w:rPr>
          <w:rFonts w:cs="Calibri"/>
          <w:iCs/>
        </w:rPr>
        <w:t xml:space="preserve">aux services </w:t>
      </w:r>
      <w:r w:rsidR="0060127A">
        <w:rPr>
          <w:rFonts w:cs="Calibri"/>
          <w:iCs/>
        </w:rPr>
        <w:t xml:space="preserve">de santé </w:t>
      </w:r>
      <w:r w:rsidRPr="00C50EBC">
        <w:rPr>
          <w:rFonts w:cs="Calibri"/>
          <w:iCs/>
        </w:rPr>
        <w:t>public</w:t>
      </w:r>
      <w:r w:rsidR="0060127A">
        <w:rPr>
          <w:rFonts w:cs="Calibri"/>
          <w:iCs/>
        </w:rPr>
        <w:t>s</w:t>
      </w:r>
      <w:r w:rsidRPr="00C50EBC">
        <w:rPr>
          <w:rFonts w:cs="Calibri"/>
          <w:iCs/>
        </w:rPr>
        <w:t>. La catégorie des «</w:t>
      </w:r>
      <w:r w:rsidR="00031E11" w:rsidRPr="00C50EBC">
        <w:rPr>
          <w:rFonts w:cs="Calibri"/>
          <w:iCs/>
        </w:rPr>
        <w:t> </w:t>
      </w:r>
      <w:r w:rsidRPr="00C50EBC">
        <w:rPr>
          <w:rFonts w:cs="Calibri"/>
          <w:iCs/>
        </w:rPr>
        <w:t>pauvres</w:t>
      </w:r>
      <w:r w:rsidR="00031E11" w:rsidRPr="00C50EBC">
        <w:rPr>
          <w:rFonts w:cs="Calibri"/>
          <w:iCs/>
        </w:rPr>
        <w:t> </w:t>
      </w:r>
      <w:r w:rsidRPr="00C50EBC">
        <w:rPr>
          <w:rFonts w:cs="Calibri"/>
          <w:iCs/>
        </w:rPr>
        <w:t>» reçoit la carte pour une période de 3 ans gratuitement, tandis que la catégorie «</w:t>
      </w:r>
      <w:r w:rsidR="00031E11" w:rsidRPr="00C50EBC">
        <w:rPr>
          <w:rFonts w:cs="Calibri"/>
          <w:iCs/>
        </w:rPr>
        <w:t> </w:t>
      </w:r>
      <w:r w:rsidRPr="00C50EBC">
        <w:rPr>
          <w:rFonts w:cs="Calibri"/>
          <w:iCs/>
        </w:rPr>
        <w:t>vulnérable</w:t>
      </w:r>
      <w:r w:rsidR="00031E11" w:rsidRPr="00C50EBC">
        <w:rPr>
          <w:rFonts w:cs="Calibri"/>
          <w:iCs/>
        </w:rPr>
        <w:t>s </w:t>
      </w:r>
      <w:r w:rsidRPr="00C50EBC">
        <w:rPr>
          <w:rFonts w:cs="Calibri"/>
          <w:iCs/>
        </w:rPr>
        <w:t xml:space="preserve">» doit payer 120 </w:t>
      </w:r>
      <w:r w:rsidR="00BB43F6" w:rsidRPr="00C50EBC">
        <w:rPr>
          <w:rFonts w:cs="Calibri"/>
          <w:iCs/>
        </w:rPr>
        <w:t>dirhams</w:t>
      </w:r>
      <w:r w:rsidRPr="00C50EBC">
        <w:rPr>
          <w:rFonts w:cs="Calibri"/>
          <w:iCs/>
        </w:rPr>
        <w:t xml:space="preserve"> par personne par an, avec un plafond de 600 </w:t>
      </w:r>
      <w:r w:rsidR="00BB43F6" w:rsidRPr="00C50EBC">
        <w:rPr>
          <w:rFonts w:cs="Calibri"/>
          <w:iCs/>
        </w:rPr>
        <w:t xml:space="preserve">dirhams </w:t>
      </w:r>
      <w:r w:rsidRPr="00C50EBC">
        <w:rPr>
          <w:rFonts w:cs="Calibri"/>
          <w:iCs/>
        </w:rPr>
        <w:t xml:space="preserve">par ménage par an. Par conséquent, cette dernière catégorie préfère obtenir la carte sur une base annuelle. Une fois totalement mis en œuvre, le RAMED devrait couvrir près de </w:t>
      </w:r>
      <w:r w:rsidRPr="00EE0318">
        <w:rPr>
          <w:rFonts w:cs="Calibri"/>
          <w:iCs/>
        </w:rPr>
        <w:t>8,5</w:t>
      </w:r>
      <w:r w:rsidR="00031E11" w:rsidRPr="00EE0318">
        <w:rPr>
          <w:rFonts w:cs="Calibri"/>
          <w:iCs/>
        </w:rPr>
        <w:t> </w:t>
      </w:r>
      <w:r w:rsidRPr="00EE0318">
        <w:rPr>
          <w:rFonts w:cs="Calibri"/>
          <w:iCs/>
        </w:rPr>
        <w:t>millions de personnes, soit 28</w:t>
      </w:r>
      <w:r w:rsidR="00D170F2" w:rsidRPr="00EE0318">
        <w:rPr>
          <w:rFonts w:cs="Calibri"/>
          <w:iCs/>
        </w:rPr>
        <w:t> %</w:t>
      </w:r>
      <w:r w:rsidRPr="00EE0318">
        <w:rPr>
          <w:rFonts w:cs="Calibri"/>
          <w:iCs/>
        </w:rPr>
        <w:t xml:space="preserve"> de la population marocaine. En novembre 2012, le nombre d’affiliation</w:t>
      </w:r>
      <w:r w:rsidR="00031E11" w:rsidRPr="00EE0318">
        <w:rPr>
          <w:rFonts w:cs="Calibri"/>
          <w:iCs/>
        </w:rPr>
        <w:t>s</w:t>
      </w:r>
      <w:r w:rsidRPr="00EE0318">
        <w:rPr>
          <w:rFonts w:cs="Calibri"/>
          <w:iCs/>
        </w:rPr>
        <w:t xml:space="preserve"> au RAMED s’élevait à 1,836 million. Il devient de plus en plus reconnu que les critères d'admissibilité et d'identification du RAMED sont plus développés que ses mécanismes de financement et de remboursement.</w:t>
      </w:r>
    </w:p>
    <w:p w:rsidR="00134A78" w:rsidRPr="00EE0318" w:rsidRDefault="00134A78" w:rsidP="00661060">
      <w:pPr>
        <w:spacing w:before="120"/>
        <w:jc w:val="both"/>
        <w:rPr>
          <w:rFonts w:cs="Calibri"/>
          <w:iCs/>
        </w:rPr>
      </w:pPr>
      <w:r w:rsidRPr="00EE0318">
        <w:rPr>
          <w:rFonts w:cs="Calibri"/>
          <w:iCs/>
        </w:rPr>
        <w:t>Un organis</w:t>
      </w:r>
      <w:r w:rsidR="00031E11" w:rsidRPr="00EE0318">
        <w:rPr>
          <w:rFonts w:cs="Calibri"/>
          <w:iCs/>
        </w:rPr>
        <w:t>me de</w:t>
      </w:r>
      <w:r w:rsidRPr="00EE0318">
        <w:rPr>
          <w:rFonts w:cs="Calibri"/>
          <w:iCs/>
        </w:rPr>
        <w:t xml:space="preserve"> réglementa</w:t>
      </w:r>
      <w:r w:rsidR="00031E11" w:rsidRPr="00EE0318">
        <w:rPr>
          <w:rFonts w:cs="Calibri"/>
          <w:iCs/>
        </w:rPr>
        <w:t>tion</w:t>
      </w:r>
      <w:r w:rsidRPr="00EE0318">
        <w:rPr>
          <w:rFonts w:cs="Calibri"/>
          <w:iCs/>
        </w:rPr>
        <w:t xml:space="preserve"> « </w:t>
      </w:r>
      <w:r w:rsidR="00BB43F6" w:rsidRPr="00EE0318">
        <w:rPr>
          <w:rFonts w:cs="Calibri"/>
          <w:iCs/>
        </w:rPr>
        <w:t>l’</w:t>
      </w:r>
      <w:r w:rsidR="00013A0A" w:rsidRPr="00EE0318">
        <w:rPr>
          <w:rFonts w:cs="Calibri"/>
          <w:iCs/>
        </w:rPr>
        <w:t>Agence nationale d'assurance-m</w:t>
      </w:r>
      <w:r w:rsidRPr="00EE0318">
        <w:rPr>
          <w:rFonts w:cs="Calibri"/>
          <w:iCs/>
        </w:rPr>
        <w:t xml:space="preserve">aladie » </w:t>
      </w:r>
      <w:r w:rsidR="00410BBC" w:rsidRPr="00EE0318">
        <w:rPr>
          <w:rFonts w:cs="Calibri"/>
          <w:iCs/>
        </w:rPr>
        <w:t xml:space="preserve">(ANAM) </w:t>
      </w:r>
      <w:r w:rsidRPr="00EE0318">
        <w:rPr>
          <w:rFonts w:cs="Calibri"/>
          <w:iCs/>
        </w:rPr>
        <w:t>a été créé en vertu de la loi n°65-00 avec pour mandat de veiller à la mise en œuvre adéquate du texte de loi et de veiller à la solvabilité financière des différents régimes obligatoires, en apportant le soutien technique et réglementaire requis. Actuellement, l'ANAM est également responsable de la gestion de la mise en œuvre du RAMED.</w:t>
      </w:r>
    </w:p>
    <w:p w:rsidR="00134A78" w:rsidRPr="00637F05" w:rsidRDefault="00134A78" w:rsidP="00134A78">
      <w:pPr>
        <w:spacing w:after="0" w:line="240" w:lineRule="auto"/>
        <w:jc w:val="both"/>
        <w:rPr>
          <w:rFonts w:cs="Calibri"/>
          <w:iCs/>
        </w:rPr>
      </w:pPr>
      <w:r w:rsidRPr="00637F05">
        <w:rPr>
          <w:rFonts w:cs="Calibri"/>
          <w:iCs/>
        </w:rPr>
        <w:t>L'</w:t>
      </w:r>
      <w:r w:rsidR="00031E11" w:rsidRPr="00637F05">
        <w:rPr>
          <w:rFonts w:cs="Calibri"/>
          <w:iCs/>
        </w:rPr>
        <w:t>élargissement</w:t>
      </w:r>
      <w:r w:rsidRPr="00637F05">
        <w:rPr>
          <w:rFonts w:cs="Calibri"/>
          <w:iCs/>
        </w:rPr>
        <w:t xml:space="preserve"> de la couverture au secteur informel (environ 10 millions d'individus) constitue un défi majeur pour l'avenir du financement de la santé au Maroc. Ceci nécessite soit la création d'une </w:t>
      </w:r>
      <w:r w:rsidR="00637F05">
        <w:rPr>
          <w:rFonts w:cs="Calibri"/>
          <w:iCs/>
        </w:rPr>
        <w:br/>
      </w:r>
      <w:r w:rsidRPr="00637F05">
        <w:rPr>
          <w:rFonts w:cs="Calibri"/>
          <w:iCs/>
        </w:rPr>
        <w:t xml:space="preserve">nouvelle structure institutionnelle, similaire aux institutions qui gèrent le régime AMO, soit d'intégrer </w:t>
      </w:r>
      <w:r w:rsidR="00BB43F6" w:rsidRPr="00637F05">
        <w:rPr>
          <w:rFonts w:cs="Calibri"/>
          <w:iCs/>
        </w:rPr>
        <w:t xml:space="preserve">les employés </w:t>
      </w:r>
      <w:r w:rsidRPr="00637F05">
        <w:rPr>
          <w:rFonts w:cs="Calibri"/>
          <w:iCs/>
        </w:rPr>
        <w:t xml:space="preserve">du secteur informel au sein des institutions déjà établies, en particulier la CNOPS. Des discussions sont en cours pour mettre en place un système </w:t>
      </w:r>
      <w:r w:rsidR="007A78F0">
        <w:rPr>
          <w:rFonts w:cs="Calibri"/>
          <w:iCs/>
        </w:rPr>
        <w:t xml:space="preserve">pour </w:t>
      </w:r>
      <w:proofErr w:type="gramStart"/>
      <w:r w:rsidR="007A78F0">
        <w:rPr>
          <w:rFonts w:cs="Calibri"/>
          <w:iCs/>
        </w:rPr>
        <w:t xml:space="preserve">les </w:t>
      </w:r>
      <w:r w:rsidRPr="00637F05">
        <w:rPr>
          <w:rFonts w:cs="Calibri"/>
          <w:iCs/>
        </w:rPr>
        <w:t>indépendant</w:t>
      </w:r>
      <w:r w:rsidR="007A78F0">
        <w:rPr>
          <w:rFonts w:cs="Calibri"/>
          <w:iCs/>
        </w:rPr>
        <w:t>s</w:t>
      </w:r>
      <w:r w:rsidRPr="00637F05">
        <w:rPr>
          <w:rFonts w:cs="Calibri"/>
          <w:iCs/>
        </w:rPr>
        <w:t xml:space="preserve"> appelé</w:t>
      </w:r>
      <w:proofErr w:type="gramEnd"/>
      <w:r w:rsidR="007A78F0">
        <w:rPr>
          <w:rFonts w:cs="Calibri"/>
          <w:iCs/>
        </w:rPr>
        <w:t> </w:t>
      </w:r>
      <w:r w:rsidRPr="00637F05">
        <w:rPr>
          <w:rFonts w:cs="Calibri"/>
          <w:iCs/>
        </w:rPr>
        <w:t>(AMI) « Assurance Maladie des Indépendants ».</w:t>
      </w:r>
      <w:r w:rsidR="00410BBC" w:rsidRPr="00637F05">
        <w:rPr>
          <w:rFonts w:cs="Calibri"/>
          <w:iCs/>
        </w:rPr>
        <w:t xml:space="preserve"> </w:t>
      </w:r>
      <w:r w:rsidRPr="00637F05">
        <w:rPr>
          <w:rFonts w:cs="Calibri"/>
          <w:iCs/>
        </w:rPr>
        <w:t>En outre, certains régimes privés d'assurance couvrent un faible pourcentage de la population</w:t>
      </w:r>
      <w:r w:rsidR="00410BBC" w:rsidRPr="00637F05">
        <w:rPr>
          <w:rFonts w:cs="Calibri"/>
          <w:iCs/>
        </w:rPr>
        <w:t> </w:t>
      </w:r>
      <w:r w:rsidRPr="00637F05">
        <w:rPr>
          <w:rFonts w:cs="Calibri"/>
          <w:iCs/>
        </w:rPr>
        <w:t>(4 à 5</w:t>
      </w:r>
      <w:r w:rsidR="00D170F2" w:rsidRPr="00637F05">
        <w:rPr>
          <w:rFonts w:cs="Calibri"/>
          <w:iCs/>
        </w:rPr>
        <w:t> %</w:t>
      </w:r>
      <w:r w:rsidRPr="00637F05">
        <w:rPr>
          <w:rFonts w:cs="Calibri"/>
          <w:iCs/>
        </w:rPr>
        <w:t>).</w:t>
      </w:r>
    </w:p>
    <w:p w:rsidR="00134A78" w:rsidRPr="00912C2F" w:rsidRDefault="00134A78" w:rsidP="00951C76">
      <w:pPr>
        <w:spacing w:before="120" w:line="240" w:lineRule="auto"/>
        <w:jc w:val="both"/>
        <w:rPr>
          <w:rFonts w:cs="Calibri"/>
        </w:rPr>
      </w:pPr>
      <w:r w:rsidRPr="00912C2F">
        <w:rPr>
          <w:rFonts w:cs="Calibri"/>
        </w:rPr>
        <w:t xml:space="preserve">La fonction d'achat </w:t>
      </w:r>
      <w:r w:rsidR="00951C76">
        <w:rPr>
          <w:rFonts w:cs="Calibri"/>
        </w:rPr>
        <w:t>reste</w:t>
      </w:r>
      <w:r w:rsidRPr="00912C2F">
        <w:rPr>
          <w:rFonts w:cs="Calibri"/>
        </w:rPr>
        <w:t xml:space="preserve"> sous-développé</w:t>
      </w:r>
      <w:r>
        <w:rPr>
          <w:rFonts w:cs="Calibri"/>
        </w:rPr>
        <w:t>e</w:t>
      </w:r>
      <w:r w:rsidRPr="00912C2F">
        <w:rPr>
          <w:rFonts w:cs="Calibri"/>
        </w:rPr>
        <w:t xml:space="preserve">, avec </w:t>
      </w:r>
      <w:r>
        <w:rPr>
          <w:rFonts w:cs="Calibri"/>
        </w:rPr>
        <w:t>un</w:t>
      </w:r>
      <w:r w:rsidRPr="00912C2F">
        <w:rPr>
          <w:rFonts w:cs="Calibri"/>
        </w:rPr>
        <w:t xml:space="preserve"> ensemble de services non-standardisé</w:t>
      </w:r>
      <w:r>
        <w:rPr>
          <w:rFonts w:cs="Calibri"/>
        </w:rPr>
        <w:t>s</w:t>
      </w:r>
      <w:r w:rsidRPr="00912C2F">
        <w:rPr>
          <w:rFonts w:cs="Calibri"/>
        </w:rPr>
        <w:t xml:space="preserve"> principalement </w:t>
      </w:r>
      <w:r w:rsidR="00951C76">
        <w:rPr>
          <w:rFonts w:cs="Calibri"/>
        </w:rPr>
        <w:t>dispensés</w:t>
      </w:r>
      <w:r w:rsidRPr="00912C2F">
        <w:rPr>
          <w:rFonts w:cs="Calibri"/>
        </w:rPr>
        <w:t xml:space="preserve"> dans les établissements du secteur public ou passivement </w:t>
      </w:r>
      <w:r w:rsidR="00951C76">
        <w:rPr>
          <w:rFonts w:cs="Calibri"/>
        </w:rPr>
        <w:t xml:space="preserve">sous-traités </w:t>
      </w:r>
      <w:r w:rsidR="00637F05">
        <w:rPr>
          <w:rFonts w:cs="Calibri"/>
        </w:rPr>
        <w:br/>
      </w:r>
      <w:r w:rsidR="00951C76">
        <w:rPr>
          <w:rFonts w:cs="Calibri"/>
        </w:rPr>
        <w:t>auprès du</w:t>
      </w:r>
      <w:r w:rsidRPr="00912C2F">
        <w:rPr>
          <w:rFonts w:cs="Calibri"/>
        </w:rPr>
        <w:t xml:space="preserve"> secteur privé. On </w:t>
      </w:r>
      <w:r>
        <w:rPr>
          <w:rFonts w:cs="Calibri"/>
        </w:rPr>
        <w:t>note également</w:t>
      </w:r>
      <w:r w:rsidRPr="00912C2F">
        <w:rPr>
          <w:rFonts w:cs="Calibri"/>
        </w:rPr>
        <w:t xml:space="preserve"> que les mécanismes d'allocation des ressources au sein du ministère de la Santé </w:t>
      </w:r>
      <w:r>
        <w:rPr>
          <w:rFonts w:cs="Calibri"/>
        </w:rPr>
        <w:t>aux</w:t>
      </w:r>
      <w:r w:rsidRPr="00912C2F">
        <w:rPr>
          <w:rFonts w:cs="Calibri"/>
        </w:rPr>
        <w:t xml:space="preserve"> régions, localités et niveaux de soins, doivent être réexaminés, afin </w:t>
      </w:r>
      <w:r w:rsidR="00637F05">
        <w:rPr>
          <w:rFonts w:cs="Calibri"/>
        </w:rPr>
        <w:br/>
      </w:r>
      <w:r w:rsidRPr="00912C2F">
        <w:rPr>
          <w:rFonts w:cs="Calibri"/>
        </w:rPr>
        <w:t>d'améliorer l'équité et l'effic</w:t>
      </w:r>
      <w:r>
        <w:rPr>
          <w:rFonts w:cs="Calibri"/>
        </w:rPr>
        <w:t>ience</w:t>
      </w:r>
      <w:r w:rsidRPr="00912C2F">
        <w:rPr>
          <w:rFonts w:cs="Calibri"/>
        </w:rPr>
        <w:t xml:space="preserve"> dans l'utilisation des ressources </w:t>
      </w:r>
      <w:r>
        <w:rPr>
          <w:rFonts w:cs="Calibri"/>
        </w:rPr>
        <w:t>de santé</w:t>
      </w:r>
      <w:r w:rsidRPr="00912C2F">
        <w:rPr>
          <w:rFonts w:cs="Calibri"/>
        </w:rPr>
        <w:t xml:space="preserve"> limit</w:t>
      </w:r>
      <w:r>
        <w:rPr>
          <w:rFonts w:cs="Calibri"/>
        </w:rPr>
        <w:t>é</w:t>
      </w:r>
      <w:r w:rsidRPr="00912C2F">
        <w:rPr>
          <w:rFonts w:cs="Calibri"/>
        </w:rPr>
        <w:t>es.</w:t>
      </w:r>
    </w:p>
    <w:p w:rsidR="00134A78" w:rsidRDefault="00134A78" w:rsidP="00951C76">
      <w:pPr>
        <w:spacing w:before="120" w:line="240" w:lineRule="auto"/>
        <w:jc w:val="both"/>
        <w:rPr>
          <w:rFonts w:cs="Calibri"/>
        </w:rPr>
      </w:pPr>
      <w:r w:rsidRPr="00912C2F">
        <w:rPr>
          <w:rFonts w:cs="Calibri"/>
        </w:rPr>
        <w:t xml:space="preserve">La </w:t>
      </w:r>
      <w:r w:rsidR="00951C76">
        <w:rPr>
          <w:rFonts w:cs="Calibri"/>
        </w:rPr>
        <w:t>F</w:t>
      </w:r>
      <w:r w:rsidRPr="00912C2F">
        <w:rPr>
          <w:rFonts w:cs="Calibri"/>
        </w:rPr>
        <w:t>igure 5 donne un aperçu global des mécanismes de financement de la santé au Maroc.</w:t>
      </w:r>
    </w:p>
    <w:p w:rsidR="00134A78" w:rsidRPr="00912C2F" w:rsidRDefault="00951C76" w:rsidP="00134A78">
      <w:pPr>
        <w:rPr>
          <w:b/>
        </w:rPr>
      </w:pPr>
      <w:r>
        <w:rPr>
          <w:b/>
        </w:rPr>
        <w:t>P</w:t>
      </w:r>
      <w:r w:rsidR="00134A78" w:rsidRPr="00912C2F">
        <w:rPr>
          <w:b/>
        </w:rPr>
        <w:t xml:space="preserve">rincipaux </w:t>
      </w:r>
      <w:r w:rsidR="00134A78">
        <w:rPr>
          <w:b/>
        </w:rPr>
        <w:t>d</w:t>
      </w:r>
      <w:r w:rsidR="00134A78" w:rsidRPr="00912C2F">
        <w:rPr>
          <w:b/>
        </w:rPr>
        <w:t xml:space="preserve">éfis </w:t>
      </w:r>
      <w:r>
        <w:rPr>
          <w:b/>
        </w:rPr>
        <w:t xml:space="preserve">en matière </w:t>
      </w:r>
      <w:r w:rsidR="00134A78" w:rsidRPr="00912C2F">
        <w:rPr>
          <w:b/>
        </w:rPr>
        <w:t>de financement</w:t>
      </w:r>
    </w:p>
    <w:p w:rsidR="00134A78" w:rsidRPr="00A92C97" w:rsidRDefault="00134A78" w:rsidP="006038F2">
      <w:pPr>
        <w:pStyle w:val="ListParagraph"/>
        <w:numPr>
          <w:ilvl w:val="0"/>
          <w:numId w:val="10"/>
        </w:numPr>
        <w:spacing w:after="80"/>
        <w:ind w:left="357"/>
        <w:contextualSpacing w:val="0"/>
        <w:jc w:val="both"/>
        <w:rPr>
          <w:rFonts w:cs="Calibri"/>
        </w:rPr>
      </w:pPr>
      <w:r>
        <w:rPr>
          <w:rStyle w:val="hps"/>
          <w:rFonts w:cs="Calibri"/>
        </w:rPr>
        <w:t>Tra</w:t>
      </w:r>
      <w:r w:rsidRPr="00A92C97">
        <w:rPr>
          <w:rStyle w:val="hps"/>
          <w:rFonts w:cs="Calibri"/>
        </w:rPr>
        <w:t>duire les</w:t>
      </w:r>
      <w:r>
        <w:rPr>
          <w:rStyle w:val="hps"/>
          <w:rFonts w:cs="Calibri"/>
        </w:rPr>
        <w:t xml:space="preserve"> </w:t>
      </w:r>
      <w:r w:rsidRPr="00A92C97">
        <w:rPr>
          <w:rStyle w:val="hps"/>
          <w:rFonts w:cs="Calibri"/>
        </w:rPr>
        <w:t>aspirations</w:t>
      </w:r>
      <w:r>
        <w:rPr>
          <w:rStyle w:val="hps"/>
          <w:rFonts w:cs="Calibri"/>
        </w:rPr>
        <w:t xml:space="preserve"> </w:t>
      </w:r>
      <w:r w:rsidRPr="00A92C97">
        <w:rPr>
          <w:rStyle w:val="hps"/>
          <w:rFonts w:cs="Calibri"/>
        </w:rPr>
        <w:t>énoncées dans</w:t>
      </w:r>
      <w:r>
        <w:rPr>
          <w:rStyle w:val="hps"/>
          <w:rFonts w:cs="Calibri"/>
        </w:rPr>
        <w:t xml:space="preserve"> </w:t>
      </w:r>
      <w:r w:rsidRPr="00A92C97">
        <w:rPr>
          <w:rStyle w:val="hps"/>
          <w:rFonts w:cs="Calibri"/>
        </w:rPr>
        <w:t xml:space="preserve">l'amendement </w:t>
      </w:r>
      <w:r>
        <w:rPr>
          <w:rStyle w:val="hps"/>
          <w:rFonts w:cs="Calibri"/>
        </w:rPr>
        <w:t>de la C</w:t>
      </w:r>
      <w:r w:rsidRPr="00A92C97">
        <w:rPr>
          <w:rStyle w:val="hps"/>
          <w:rFonts w:cs="Calibri"/>
        </w:rPr>
        <w:t>onstitution</w:t>
      </w:r>
      <w:r>
        <w:rPr>
          <w:rStyle w:val="hps"/>
          <w:rFonts w:cs="Calibri"/>
        </w:rPr>
        <w:t xml:space="preserve">, </w:t>
      </w:r>
      <w:r w:rsidRPr="00A92C97">
        <w:rPr>
          <w:rStyle w:val="hps"/>
          <w:rFonts w:cs="Calibri"/>
        </w:rPr>
        <w:t>reconnaissant l</w:t>
      </w:r>
      <w:r w:rsidR="00410BBC">
        <w:rPr>
          <w:rStyle w:val="hps"/>
          <w:rFonts w:cs="Calibri"/>
        </w:rPr>
        <w:t xml:space="preserve">’accès aux soins de </w:t>
      </w:r>
      <w:r w:rsidRPr="00A92C97">
        <w:rPr>
          <w:rStyle w:val="hps"/>
          <w:rFonts w:cs="Calibri"/>
        </w:rPr>
        <w:t>santé</w:t>
      </w:r>
      <w:r w:rsidR="00410BBC">
        <w:rPr>
          <w:rStyle w:val="hps"/>
          <w:rFonts w:cs="Calibri"/>
        </w:rPr>
        <w:t xml:space="preserve"> comme droit</w:t>
      </w:r>
      <w:r w:rsidR="00951C76">
        <w:rPr>
          <w:rStyle w:val="hps"/>
          <w:rFonts w:cs="Calibri"/>
        </w:rPr>
        <w:t>,</w:t>
      </w:r>
      <w:r>
        <w:rPr>
          <w:rStyle w:val="hps"/>
          <w:rFonts w:cs="Calibri"/>
        </w:rPr>
        <w:t xml:space="preserve"> en </w:t>
      </w:r>
      <w:r w:rsidRPr="00A92C97">
        <w:rPr>
          <w:rStyle w:val="hps"/>
          <w:rFonts w:cs="Calibri"/>
        </w:rPr>
        <w:t>une vision</w:t>
      </w:r>
      <w:r w:rsidRPr="00A92C97">
        <w:rPr>
          <w:rFonts w:cs="Calibri"/>
        </w:rPr>
        <w:t xml:space="preserve">, une stratégie et </w:t>
      </w:r>
      <w:r w:rsidRPr="00A92C97">
        <w:rPr>
          <w:rStyle w:val="hps"/>
          <w:rFonts w:cs="Calibri"/>
        </w:rPr>
        <w:t>une feuille de route</w:t>
      </w:r>
      <w:r>
        <w:rPr>
          <w:rStyle w:val="hps"/>
          <w:rFonts w:cs="Calibri"/>
        </w:rPr>
        <w:t xml:space="preserve"> </w:t>
      </w:r>
      <w:r w:rsidRPr="00A92C97">
        <w:rPr>
          <w:rStyle w:val="hps"/>
          <w:rFonts w:cs="Calibri"/>
        </w:rPr>
        <w:t>bien articulée</w:t>
      </w:r>
      <w:r>
        <w:rPr>
          <w:rStyle w:val="hps"/>
          <w:rFonts w:cs="Calibri"/>
        </w:rPr>
        <w:t xml:space="preserve">s </w:t>
      </w:r>
      <w:r w:rsidRPr="00A92C97">
        <w:rPr>
          <w:rStyle w:val="hps"/>
          <w:rFonts w:cs="Calibri"/>
        </w:rPr>
        <w:t>pour accélérer l</w:t>
      </w:r>
      <w:r w:rsidR="00951C76">
        <w:rPr>
          <w:rStyle w:val="hps"/>
          <w:rFonts w:cs="Calibri"/>
        </w:rPr>
        <w:t>a</w:t>
      </w:r>
      <w:r w:rsidRPr="00A92C97">
        <w:rPr>
          <w:rStyle w:val="hps"/>
          <w:rFonts w:cs="Calibri"/>
        </w:rPr>
        <w:t xml:space="preserve"> </w:t>
      </w:r>
      <w:r w:rsidRPr="00FB7927">
        <w:rPr>
          <w:rStyle w:val="hps"/>
          <w:rFonts w:cs="Calibri"/>
        </w:rPr>
        <w:t>progr</w:t>
      </w:r>
      <w:r w:rsidR="00951C76" w:rsidRPr="00FB7927">
        <w:rPr>
          <w:rStyle w:val="hps"/>
          <w:rFonts w:cs="Calibri"/>
        </w:rPr>
        <w:t>ession</w:t>
      </w:r>
      <w:r w:rsidRPr="00FB7927">
        <w:rPr>
          <w:rStyle w:val="hps"/>
          <w:rFonts w:cs="Calibri"/>
        </w:rPr>
        <w:t xml:space="preserve"> </w:t>
      </w:r>
      <w:r w:rsidRPr="00A92C97">
        <w:rPr>
          <w:rStyle w:val="hps"/>
          <w:rFonts w:cs="Calibri"/>
        </w:rPr>
        <w:t xml:space="preserve">vers une </w:t>
      </w:r>
      <w:r w:rsidR="00AF355B">
        <w:rPr>
          <w:rStyle w:val="hps"/>
          <w:rFonts w:cs="Calibri"/>
        </w:rPr>
        <w:t>couverture sanitaire universelle</w:t>
      </w:r>
      <w:r w:rsidR="00951C76">
        <w:rPr>
          <w:rStyle w:val="hps"/>
          <w:rFonts w:cs="Calibri"/>
        </w:rPr>
        <w:t>.</w:t>
      </w:r>
    </w:p>
    <w:p w:rsidR="00134A78" w:rsidRPr="00A92C97" w:rsidRDefault="00134A78" w:rsidP="006038F2">
      <w:pPr>
        <w:pStyle w:val="ListParagraph"/>
        <w:numPr>
          <w:ilvl w:val="0"/>
          <w:numId w:val="10"/>
        </w:numPr>
        <w:spacing w:after="80"/>
        <w:ind w:left="357"/>
        <w:contextualSpacing w:val="0"/>
        <w:jc w:val="both"/>
        <w:rPr>
          <w:rFonts w:cs="Calibri"/>
        </w:rPr>
      </w:pPr>
      <w:r w:rsidRPr="00A92C97">
        <w:rPr>
          <w:rStyle w:val="hps"/>
          <w:rFonts w:cs="Calibri"/>
        </w:rPr>
        <w:t>Réduire</w:t>
      </w:r>
      <w:r>
        <w:rPr>
          <w:rStyle w:val="hps"/>
          <w:rFonts w:cs="Calibri"/>
        </w:rPr>
        <w:t xml:space="preserve"> </w:t>
      </w:r>
      <w:r w:rsidRPr="00A92C97">
        <w:rPr>
          <w:rStyle w:val="hps"/>
          <w:rFonts w:cs="Calibri"/>
        </w:rPr>
        <w:t>la part</w:t>
      </w:r>
      <w:r>
        <w:rPr>
          <w:rStyle w:val="hps"/>
          <w:rFonts w:cs="Calibri"/>
        </w:rPr>
        <w:t xml:space="preserve"> </w:t>
      </w:r>
      <w:r w:rsidRPr="00A92C97">
        <w:rPr>
          <w:rStyle w:val="hps"/>
          <w:rFonts w:cs="Calibri"/>
        </w:rPr>
        <w:t>de</w:t>
      </w:r>
      <w:r>
        <w:rPr>
          <w:rStyle w:val="hps"/>
          <w:rFonts w:cs="Calibri"/>
        </w:rPr>
        <w:t xml:space="preserve">s </w:t>
      </w:r>
      <w:r w:rsidR="00550307">
        <w:rPr>
          <w:rStyle w:val="hps"/>
          <w:rFonts w:cs="Calibri"/>
        </w:rPr>
        <w:t>paiements directs</w:t>
      </w:r>
      <w:r w:rsidRPr="00A92C97">
        <w:rPr>
          <w:rFonts w:cs="Calibri"/>
        </w:rPr>
        <w:t xml:space="preserve"> qui </w:t>
      </w:r>
      <w:proofErr w:type="gramStart"/>
      <w:r>
        <w:rPr>
          <w:rStyle w:val="hps"/>
          <w:rFonts w:cs="Calibri"/>
        </w:rPr>
        <w:t>reste</w:t>
      </w:r>
      <w:proofErr w:type="gramEnd"/>
      <w:r w:rsidRPr="00A92C97">
        <w:rPr>
          <w:rStyle w:val="hps"/>
          <w:rFonts w:cs="Calibri"/>
        </w:rPr>
        <w:t xml:space="preserve"> très élevée</w:t>
      </w:r>
      <w:r w:rsidRPr="00A92C97">
        <w:rPr>
          <w:rFonts w:cs="Calibri"/>
        </w:rPr>
        <w:t xml:space="preserve">, </w:t>
      </w:r>
      <w:r>
        <w:rPr>
          <w:rFonts w:cs="Calibri"/>
        </w:rPr>
        <w:t>exposant</w:t>
      </w:r>
      <w:r w:rsidRPr="00A92C97">
        <w:rPr>
          <w:rFonts w:cs="Calibri"/>
        </w:rPr>
        <w:t xml:space="preserve"> </w:t>
      </w:r>
      <w:r w:rsidRPr="00A92C97">
        <w:rPr>
          <w:rStyle w:val="hps"/>
          <w:rFonts w:cs="Calibri"/>
        </w:rPr>
        <w:t>les ménages</w:t>
      </w:r>
      <w:r>
        <w:rPr>
          <w:rStyle w:val="hps"/>
          <w:rFonts w:cs="Calibri"/>
        </w:rPr>
        <w:t xml:space="preserve"> </w:t>
      </w:r>
      <w:r w:rsidRPr="00A92C97">
        <w:rPr>
          <w:rStyle w:val="hps"/>
          <w:rFonts w:cs="Calibri"/>
        </w:rPr>
        <w:t>au risque de</w:t>
      </w:r>
      <w:r>
        <w:rPr>
          <w:rStyle w:val="hps"/>
          <w:rFonts w:cs="Calibri"/>
        </w:rPr>
        <w:t xml:space="preserve"> </w:t>
      </w:r>
      <w:r w:rsidRPr="00A92C97">
        <w:rPr>
          <w:rStyle w:val="hps"/>
          <w:rFonts w:cs="Calibri"/>
        </w:rPr>
        <w:t>catastrophe financière</w:t>
      </w:r>
      <w:r>
        <w:rPr>
          <w:rStyle w:val="hps"/>
          <w:rFonts w:cs="Calibri"/>
        </w:rPr>
        <w:t xml:space="preserve"> </w:t>
      </w:r>
      <w:r w:rsidRPr="00A92C97">
        <w:rPr>
          <w:rStyle w:val="hps"/>
          <w:rFonts w:cs="Calibri"/>
        </w:rPr>
        <w:t>et d'appauvrissement.</w:t>
      </w:r>
      <w:r>
        <w:rPr>
          <w:rStyle w:val="hps"/>
          <w:rFonts w:cs="Calibri"/>
        </w:rPr>
        <w:t xml:space="preserve"> </w:t>
      </w:r>
      <w:r w:rsidRPr="00A92C97">
        <w:rPr>
          <w:rStyle w:val="hps"/>
          <w:rFonts w:cs="Calibri"/>
        </w:rPr>
        <w:t>Le niveau élevé</w:t>
      </w:r>
      <w:r>
        <w:rPr>
          <w:rStyle w:val="hps"/>
          <w:rFonts w:cs="Calibri"/>
        </w:rPr>
        <w:t xml:space="preserve"> </w:t>
      </w:r>
      <w:r w:rsidRPr="00A92C97">
        <w:rPr>
          <w:rStyle w:val="hps"/>
          <w:rFonts w:cs="Calibri"/>
        </w:rPr>
        <w:t>de</w:t>
      </w:r>
      <w:r w:rsidR="00FB7927">
        <w:rPr>
          <w:rStyle w:val="hps"/>
          <w:rFonts w:cs="Calibri"/>
        </w:rPr>
        <w:t>s</w:t>
      </w:r>
      <w:r w:rsidRPr="00A92C97">
        <w:rPr>
          <w:rStyle w:val="hps"/>
          <w:rFonts w:cs="Calibri"/>
        </w:rPr>
        <w:t xml:space="preserve"> </w:t>
      </w:r>
      <w:r w:rsidR="00550307">
        <w:rPr>
          <w:rStyle w:val="hps"/>
          <w:rFonts w:cs="Calibri"/>
        </w:rPr>
        <w:t>paiements directs</w:t>
      </w:r>
      <w:r>
        <w:rPr>
          <w:rStyle w:val="hps"/>
          <w:rFonts w:cs="Calibri"/>
        </w:rPr>
        <w:t xml:space="preserve"> </w:t>
      </w:r>
      <w:r w:rsidRPr="00A92C97">
        <w:rPr>
          <w:rStyle w:val="hps"/>
          <w:rFonts w:cs="Calibri"/>
        </w:rPr>
        <w:t>constitue</w:t>
      </w:r>
      <w:r>
        <w:rPr>
          <w:rStyle w:val="hps"/>
          <w:rFonts w:cs="Calibri"/>
        </w:rPr>
        <w:t xml:space="preserve"> </w:t>
      </w:r>
      <w:r w:rsidRPr="00A92C97">
        <w:rPr>
          <w:rStyle w:val="hps"/>
          <w:rFonts w:cs="Calibri"/>
        </w:rPr>
        <w:t xml:space="preserve">un obstacle majeur </w:t>
      </w:r>
      <w:r>
        <w:rPr>
          <w:rStyle w:val="hps"/>
          <w:rFonts w:cs="Calibri"/>
        </w:rPr>
        <w:t>au passage à</w:t>
      </w:r>
      <w:r w:rsidRPr="00A92C97">
        <w:rPr>
          <w:rFonts w:cs="Calibri"/>
        </w:rPr>
        <w:t xml:space="preserve"> la </w:t>
      </w:r>
      <w:r w:rsidR="00AF355B">
        <w:rPr>
          <w:rStyle w:val="hps"/>
          <w:rFonts w:cs="Calibri"/>
        </w:rPr>
        <w:t>couverture sanitaire universelle</w:t>
      </w:r>
      <w:r w:rsidRPr="00A92C97">
        <w:rPr>
          <w:rFonts w:cs="Calibri"/>
        </w:rPr>
        <w:t xml:space="preserve"> </w:t>
      </w:r>
      <w:r w:rsidR="00AF355B">
        <w:rPr>
          <w:rFonts w:cs="Calibri"/>
        </w:rPr>
        <w:t>(CS</w:t>
      </w:r>
      <w:r>
        <w:rPr>
          <w:rFonts w:cs="Calibri"/>
        </w:rPr>
        <w:t xml:space="preserve">U) </w:t>
      </w:r>
      <w:r w:rsidRPr="00A92C97">
        <w:rPr>
          <w:rFonts w:cs="Calibri"/>
        </w:rPr>
        <w:t xml:space="preserve">et </w:t>
      </w:r>
      <w:r w:rsidR="00031E11">
        <w:rPr>
          <w:rFonts w:cs="Calibri"/>
        </w:rPr>
        <w:t>à la mise en place de</w:t>
      </w:r>
      <w:r w:rsidRPr="00A92C97">
        <w:rPr>
          <w:rFonts w:cs="Calibri"/>
        </w:rPr>
        <w:t xml:space="preserve"> systèmes </w:t>
      </w:r>
      <w:r w:rsidRPr="00A92C97">
        <w:rPr>
          <w:rStyle w:val="hps"/>
          <w:rFonts w:cs="Calibri"/>
        </w:rPr>
        <w:t>de santé</w:t>
      </w:r>
      <w:r>
        <w:rPr>
          <w:rStyle w:val="hps"/>
          <w:rFonts w:cs="Calibri"/>
        </w:rPr>
        <w:t xml:space="preserve"> </w:t>
      </w:r>
      <w:r w:rsidRPr="00A92C97">
        <w:rPr>
          <w:rStyle w:val="hps"/>
          <w:rFonts w:cs="Calibri"/>
        </w:rPr>
        <w:t>équitables</w:t>
      </w:r>
      <w:r>
        <w:rPr>
          <w:rStyle w:val="hps"/>
          <w:rFonts w:cs="Calibri"/>
        </w:rPr>
        <w:t xml:space="preserve"> </w:t>
      </w:r>
      <w:r w:rsidRPr="00A92C97">
        <w:rPr>
          <w:rStyle w:val="hps"/>
          <w:rFonts w:cs="Calibri"/>
        </w:rPr>
        <w:t>dans le pays</w:t>
      </w:r>
      <w:r w:rsidRPr="00A92C97">
        <w:rPr>
          <w:rFonts w:cs="Calibri"/>
        </w:rPr>
        <w:t>.</w:t>
      </w:r>
    </w:p>
    <w:p w:rsidR="00134A78" w:rsidRPr="00A92C97" w:rsidRDefault="00134A78" w:rsidP="006038F2">
      <w:pPr>
        <w:pStyle w:val="ListParagraph"/>
        <w:numPr>
          <w:ilvl w:val="0"/>
          <w:numId w:val="10"/>
        </w:numPr>
        <w:spacing w:after="80"/>
        <w:ind w:left="357"/>
        <w:contextualSpacing w:val="0"/>
        <w:jc w:val="both"/>
        <w:rPr>
          <w:rFonts w:cs="Calibri"/>
        </w:rPr>
      </w:pPr>
      <w:r w:rsidRPr="00A92C97">
        <w:rPr>
          <w:rStyle w:val="hps"/>
          <w:rFonts w:cs="Calibri"/>
        </w:rPr>
        <w:t>Augmenter</w:t>
      </w:r>
      <w:r>
        <w:rPr>
          <w:rStyle w:val="hps"/>
          <w:rFonts w:cs="Calibri"/>
        </w:rPr>
        <w:t xml:space="preserve"> </w:t>
      </w:r>
      <w:r w:rsidRPr="00A92C97">
        <w:rPr>
          <w:rStyle w:val="hps"/>
          <w:rFonts w:cs="Calibri"/>
        </w:rPr>
        <w:t>les</w:t>
      </w:r>
      <w:r>
        <w:rPr>
          <w:rStyle w:val="hps"/>
          <w:rFonts w:cs="Calibri"/>
        </w:rPr>
        <w:t xml:space="preserve"> </w:t>
      </w:r>
      <w:r w:rsidRPr="00A92C97">
        <w:rPr>
          <w:rStyle w:val="hps"/>
          <w:rFonts w:cs="Calibri"/>
        </w:rPr>
        <w:t>niveaux actuels de</w:t>
      </w:r>
      <w:r>
        <w:rPr>
          <w:rStyle w:val="hps"/>
          <w:rFonts w:cs="Calibri"/>
        </w:rPr>
        <w:t xml:space="preserve"> </w:t>
      </w:r>
      <w:r w:rsidRPr="00A92C97">
        <w:rPr>
          <w:rStyle w:val="hps"/>
          <w:rFonts w:cs="Calibri"/>
        </w:rPr>
        <w:t>financement de la santé</w:t>
      </w:r>
      <w:r>
        <w:rPr>
          <w:rStyle w:val="hps"/>
          <w:rFonts w:cs="Calibri"/>
        </w:rPr>
        <w:t xml:space="preserve"> </w:t>
      </w:r>
      <w:r w:rsidRPr="00A92C97">
        <w:rPr>
          <w:rStyle w:val="hps"/>
          <w:rFonts w:cs="Calibri"/>
        </w:rPr>
        <w:t>publique</w:t>
      </w:r>
      <w:r>
        <w:rPr>
          <w:rStyle w:val="hps"/>
          <w:rFonts w:cs="Calibri"/>
        </w:rPr>
        <w:t xml:space="preserve"> </w:t>
      </w:r>
      <w:r w:rsidRPr="00A92C97">
        <w:rPr>
          <w:rStyle w:val="hps"/>
          <w:rFonts w:cs="Calibri"/>
        </w:rPr>
        <w:t>pour garantir la</w:t>
      </w:r>
      <w:r>
        <w:rPr>
          <w:rStyle w:val="hps"/>
          <w:rFonts w:cs="Calibri"/>
        </w:rPr>
        <w:t xml:space="preserve"> </w:t>
      </w:r>
      <w:r w:rsidRPr="00A92C97">
        <w:rPr>
          <w:rStyle w:val="hps"/>
          <w:rFonts w:cs="Calibri"/>
        </w:rPr>
        <w:t>continuité de la couverture</w:t>
      </w:r>
      <w:r>
        <w:rPr>
          <w:rStyle w:val="hps"/>
          <w:rFonts w:cs="Calibri"/>
        </w:rPr>
        <w:t xml:space="preserve"> </w:t>
      </w:r>
      <w:r w:rsidRPr="00A92C97">
        <w:rPr>
          <w:rStyle w:val="hps"/>
          <w:rFonts w:cs="Calibri"/>
        </w:rPr>
        <w:t>de</w:t>
      </w:r>
      <w:r>
        <w:rPr>
          <w:rStyle w:val="hps"/>
          <w:rFonts w:cs="Calibri"/>
        </w:rPr>
        <w:t xml:space="preserve"> </w:t>
      </w:r>
      <w:r w:rsidRPr="00A92C97">
        <w:rPr>
          <w:rStyle w:val="hps"/>
          <w:rFonts w:cs="Calibri"/>
        </w:rPr>
        <w:t>la population indigente</w:t>
      </w:r>
    </w:p>
    <w:p w:rsidR="00134A78" w:rsidRPr="00A92C97" w:rsidRDefault="00951C76" w:rsidP="006038F2">
      <w:pPr>
        <w:pStyle w:val="ListParagraph"/>
        <w:numPr>
          <w:ilvl w:val="0"/>
          <w:numId w:val="10"/>
        </w:numPr>
        <w:spacing w:after="80"/>
        <w:ind w:left="357"/>
        <w:contextualSpacing w:val="0"/>
        <w:jc w:val="both"/>
        <w:rPr>
          <w:rFonts w:cs="Calibri"/>
        </w:rPr>
      </w:pPr>
      <w:r>
        <w:rPr>
          <w:rStyle w:val="hps"/>
          <w:rFonts w:cs="Calibri"/>
        </w:rPr>
        <w:t>É</w:t>
      </w:r>
      <w:r w:rsidR="00031E11">
        <w:rPr>
          <w:rStyle w:val="hps"/>
          <w:rFonts w:cs="Calibri"/>
        </w:rPr>
        <w:t>largir</w:t>
      </w:r>
      <w:r w:rsidR="00134A78" w:rsidRPr="00A92C97">
        <w:rPr>
          <w:rStyle w:val="hps"/>
          <w:rFonts w:cs="Calibri"/>
        </w:rPr>
        <w:t xml:space="preserve"> la couverture</w:t>
      </w:r>
      <w:r w:rsidR="00134A78">
        <w:rPr>
          <w:rStyle w:val="hps"/>
          <w:rFonts w:cs="Calibri"/>
        </w:rPr>
        <w:t xml:space="preserve"> </w:t>
      </w:r>
      <w:r w:rsidR="00134A78" w:rsidRPr="00A92C97">
        <w:rPr>
          <w:rStyle w:val="hps"/>
          <w:rFonts w:cs="Calibri"/>
        </w:rPr>
        <w:t>au secteur informel</w:t>
      </w:r>
      <w:r w:rsidR="00134A78">
        <w:rPr>
          <w:rStyle w:val="hps"/>
          <w:rFonts w:cs="Calibri"/>
        </w:rPr>
        <w:t xml:space="preserve"> </w:t>
      </w:r>
      <w:r w:rsidR="00134A78" w:rsidRPr="00A92C97">
        <w:rPr>
          <w:rStyle w:val="hps"/>
          <w:rFonts w:cs="Calibri"/>
        </w:rPr>
        <w:t>(plus de 10</w:t>
      </w:r>
      <w:r w:rsidR="00134A78">
        <w:rPr>
          <w:rStyle w:val="hps"/>
          <w:rFonts w:cs="Calibri"/>
        </w:rPr>
        <w:t xml:space="preserve"> </w:t>
      </w:r>
      <w:r w:rsidR="00134A78" w:rsidRPr="00A92C97">
        <w:rPr>
          <w:rStyle w:val="hps"/>
          <w:rFonts w:cs="Calibri"/>
        </w:rPr>
        <w:t>millions de personnes)</w:t>
      </w:r>
      <w:r w:rsidR="00134A78" w:rsidRPr="00A92C97">
        <w:rPr>
          <w:rFonts w:cs="Calibri"/>
        </w:rPr>
        <w:t xml:space="preserve">, en particulier, </w:t>
      </w:r>
      <w:r w:rsidR="00134A78" w:rsidRPr="00A92C97">
        <w:rPr>
          <w:rStyle w:val="hps"/>
          <w:rFonts w:cs="Calibri"/>
        </w:rPr>
        <w:t>aux individus et aux</w:t>
      </w:r>
      <w:r w:rsidR="00134A78">
        <w:rPr>
          <w:rStyle w:val="hps"/>
          <w:rFonts w:cs="Calibri"/>
        </w:rPr>
        <w:t xml:space="preserve"> </w:t>
      </w:r>
      <w:r w:rsidR="00134A78" w:rsidRPr="00A92C97">
        <w:rPr>
          <w:rStyle w:val="hps"/>
          <w:rFonts w:cs="Calibri"/>
        </w:rPr>
        <w:t>ménages</w:t>
      </w:r>
      <w:r w:rsidR="00134A78">
        <w:rPr>
          <w:rStyle w:val="hps"/>
          <w:rFonts w:cs="Calibri"/>
        </w:rPr>
        <w:t xml:space="preserve"> </w:t>
      </w:r>
      <w:r w:rsidR="00134A78" w:rsidRPr="00A92C97">
        <w:rPr>
          <w:rStyle w:val="hps"/>
          <w:rFonts w:cs="Calibri"/>
        </w:rPr>
        <w:t>non éligibles</w:t>
      </w:r>
      <w:r w:rsidR="00134A78">
        <w:rPr>
          <w:rStyle w:val="hps"/>
          <w:rFonts w:cs="Calibri"/>
        </w:rPr>
        <w:t xml:space="preserve"> </w:t>
      </w:r>
      <w:r w:rsidR="00134A78" w:rsidRPr="00A92C97">
        <w:rPr>
          <w:rStyle w:val="hps"/>
          <w:rFonts w:cs="Calibri"/>
        </w:rPr>
        <w:t>au</w:t>
      </w:r>
      <w:r w:rsidR="00134A78">
        <w:rPr>
          <w:rStyle w:val="hps"/>
          <w:rFonts w:cs="Calibri"/>
        </w:rPr>
        <w:t xml:space="preserve"> </w:t>
      </w:r>
      <w:r w:rsidR="00134A78" w:rsidRPr="00A92C97">
        <w:rPr>
          <w:rStyle w:val="hps"/>
          <w:rFonts w:cs="Calibri"/>
        </w:rPr>
        <w:t>RAMED</w:t>
      </w:r>
      <w:r>
        <w:rPr>
          <w:rStyle w:val="hps"/>
          <w:rFonts w:cs="Calibri"/>
        </w:rPr>
        <w:t>.</w:t>
      </w:r>
    </w:p>
    <w:p w:rsidR="00134A78" w:rsidRPr="00A92C97" w:rsidRDefault="00134A78" w:rsidP="006038F2">
      <w:pPr>
        <w:pStyle w:val="ListParagraph"/>
        <w:numPr>
          <w:ilvl w:val="0"/>
          <w:numId w:val="10"/>
        </w:numPr>
        <w:spacing w:after="80"/>
        <w:ind w:left="357"/>
        <w:contextualSpacing w:val="0"/>
        <w:jc w:val="both"/>
        <w:rPr>
          <w:rFonts w:cs="Calibri"/>
        </w:rPr>
      </w:pPr>
      <w:r>
        <w:rPr>
          <w:rStyle w:val="hps"/>
          <w:rFonts w:cs="Calibri"/>
        </w:rPr>
        <w:t>Augmenter l</w:t>
      </w:r>
      <w:r w:rsidRPr="00A92C97">
        <w:rPr>
          <w:rStyle w:val="hps"/>
          <w:rFonts w:cs="Calibri"/>
        </w:rPr>
        <w:t>a demande</w:t>
      </w:r>
      <w:r>
        <w:rPr>
          <w:rStyle w:val="hps"/>
          <w:rFonts w:cs="Calibri"/>
        </w:rPr>
        <w:t xml:space="preserve"> </w:t>
      </w:r>
      <w:r w:rsidRPr="00A92C97">
        <w:rPr>
          <w:rStyle w:val="hps"/>
          <w:rFonts w:cs="Calibri"/>
        </w:rPr>
        <w:t>pour</w:t>
      </w:r>
      <w:r>
        <w:rPr>
          <w:rStyle w:val="hps"/>
          <w:rFonts w:cs="Calibri"/>
        </w:rPr>
        <w:t xml:space="preserve"> </w:t>
      </w:r>
      <w:r w:rsidRPr="00A92C97">
        <w:rPr>
          <w:rStyle w:val="hps"/>
          <w:rFonts w:cs="Calibri"/>
        </w:rPr>
        <w:t>les différents niveaux de</w:t>
      </w:r>
      <w:r>
        <w:rPr>
          <w:rStyle w:val="hps"/>
          <w:rFonts w:cs="Calibri"/>
        </w:rPr>
        <w:t xml:space="preserve"> </w:t>
      </w:r>
      <w:r w:rsidRPr="00A92C97">
        <w:rPr>
          <w:rStyle w:val="hps"/>
          <w:rFonts w:cs="Calibri"/>
        </w:rPr>
        <w:t>services de soins</w:t>
      </w:r>
      <w:r>
        <w:rPr>
          <w:rStyle w:val="hps"/>
          <w:rFonts w:cs="Calibri"/>
        </w:rPr>
        <w:t xml:space="preserve"> </w:t>
      </w:r>
      <w:r w:rsidRPr="00A92C97">
        <w:rPr>
          <w:rStyle w:val="hps"/>
          <w:rFonts w:cs="Calibri"/>
        </w:rPr>
        <w:t xml:space="preserve">de santé </w:t>
      </w:r>
      <w:r>
        <w:rPr>
          <w:rStyle w:val="hps"/>
          <w:rFonts w:cs="Calibri"/>
        </w:rPr>
        <w:t xml:space="preserve">suite à </w:t>
      </w:r>
      <w:r w:rsidRPr="00A92C97">
        <w:rPr>
          <w:rStyle w:val="hps"/>
          <w:rFonts w:cs="Calibri"/>
        </w:rPr>
        <w:t>une couverture élargie</w:t>
      </w:r>
      <w:r w:rsidR="00951C76">
        <w:rPr>
          <w:rStyle w:val="hps"/>
          <w:rFonts w:cs="Calibri"/>
        </w:rPr>
        <w:t>.</w:t>
      </w:r>
    </w:p>
    <w:p w:rsidR="00134A78" w:rsidRPr="00A92C97" w:rsidRDefault="00134A78" w:rsidP="006038F2">
      <w:pPr>
        <w:pStyle w:val="ListParagraph"/>
        <w:numPr>
          <w:ilvl w:val="0"/>
          <w:numId w:val="10"/>
        </w:numPr>
        <w:spacing w:after="80"/>
        <w:ind w:left="357"/>
        <w:contextualSpacing w:val="0"/>
        <w:jc w:val="both"/>
        <w:rPr>
          <w:rFonts w:cs="Calibri"/>
        </w:rPr>
      </w:pPr>
      <w:r>
        <w:rPr>
          <w:rStyle w:val="hps"/>
          <w:rFonts w:cs="Calibri"/>
        </w:rPr>
        <w:lastRenderedPageBreak/>
        <w:t xml:space="preserve">Mettre en place </w:t>
      </w:r>
      <w:r w:rsidRPr="00A92C97">
        <w:rPr>
          <w:rStyle w:val="hps"/>
          <w:rFonts w:cs="Calibri"/>
        </w:rPr>
        <w:t xml:space="preserve">des </w:t>
      </w:r>
      <w:r>
        <w:rPr>
          <w:rStyle w:val="hps"/>
          <w:rFonts w:cs="Calibri"/>
        </w:rPr>
        <w:t>accords efficaces d’achat et de paiement des prestataires</w:t>
      </w:r>
      <w:r w:rsidRPr="00A92C97">
        <w:rPr>
          <w:rFonts w:cs="Calibri"/>
        </w:rPr>
        <w:t xml:space="preserve">, avec </w:t>
      </w:r>
      <w:r>
        <w:rPr>
          <w:rFonts w:cs="Calibri"/>
        </w:rPr>
        <w:t xml:space="preserve">une </w:t>
      </w:r>
      <w:r w:rsidRPr="00A92C97">
        <w:rPr>
          <w:rStyle w:val="hps"/>
          <w:rFonts w:cs="Calibri"/>
        </w:rPr>
        <w:t>séparation claire</w:t>
      </w:r>
      <w:r>
        <w:rPr>
          <w:rStyle w:val="hps"/>
          <w:rFonts w:cs="Calibri"/>
        </w:rPr>
        <w:t xml:space="preserve"> </w:t>
      </w:r>
      <w:r w:rsidRPr="00A92C97">
        <w:rPr>
          <w:rStyle w:val="hps"/>
          <w:rFonts w:cs="Calibri"/>
        </w:rPr>
        <w:t xml:space="preserve">entre les </w:t>
      </w:r>
      <w:r>
        <w:rPr>
          <w:rStyle w:val="hps"/>
          <w:rFonts w:cs="Calibri"/>
        </w:rPr>
        <w:t xml:space="preserve">prestataires </w:t>
      </w:r>
      <w:r w:rsidRPr="00A92C97">
        <w:rPr>
          <w:rStyle w:val="hps"/>
          <w:rFonts w:cs="Calibri"/>
        </w:rPr>
        <w:t>et les acheteurs</w:t>
      </w:r>
      <w:r>
        <w:rPr>
          <w:rStyle w:val="hps"/>
          <w:rFonts w:cs="Calibri"/>
        </w:rPr>
        <w:t xml:space="preserve"> en vertu d’accords </w:t>
      </w:r>
      <w:r w:rsidRPr="00A92C97">
        <w:rPr>
          <w:rStyle w:val="hps"/>
          <w:rFonts w:cs="Calibri"/>
        </w:rPr>
        <w:t>contractuels</w:t>
      </w:r>
      <w:r>
        <w:rPr>
          <w:rStyle w:val="hps"/>
          <w:rFonts w:cs="Calibri"/>
        </w:rPr>
        <w:t xml:space="preserve"> </w:t>
      </w:r>
      <w:r w:rsidRPr="00A92C97">
        <w:rPr>
          <w:rStyle w:val="hps"/>
          <w:rFonts w:cs="Calibri"/>
        </w:rPr>
        <w:t>efficaces</w:t>
      </w:r>
      <w:r w:rsidRPr="00A92C97">
        <w:rPr>
          <w:rFonts w:cs="Calibri"/>
        </w:rPr>
        <w:t xml:space="preserve">, </w:t>
      </w:r>
      <w:r w:rsidRPr="00A92C97">
        <w:rPr>
          <w:rStyle w:val="hps"/>
          <w:rFonts w:cs="Calibri"/>
        </w:rPr>
        <w:t>de manière à</w:t>
      </w:r>
      <w:r>
        <w:rPr>
          <w:rStyle w:val="hps"/>
          <w:rFonts w:cs="Calibri"/>
        </w:rPr>
        <w:t xml:space="preserve"> </w:t>
      </w:r>
      <w:r w:rsidRPr="00A92C97">
        <w:rPr>
          <w:rStyle w:val="hps"/>
          <w:rFonts w:cs="Calibri"/>
        </w:rPr>
        <w:t>améliorer</w:t>
      </w:r>
      <w:r>
        <w:rPr>
          <w:rStyle w:val="hps"/>
          <w:rFonts w:cs="Calibri"/>
        </w:rPr>
        <w:t xml:space="preserve"> </w:t>
      </w:r>
      <w:r w:rsidRPr="00A92C97">
        <w:rPr>
          <w:rStyle w:val="hps"/>
          <w:rFonts w:cs="Calibri"/>
        </w:rPr>
        <w:t>l'utilisation optimale des</w:t>
      </w:r>
      <w:r>
        <w:rPr>
          <w:rStyle w:val="hps"/>
          <w:rFonts w:cs="Calibri"/>
        </w:rPr>
        <w:t xml:space="preserve"> </w:t>
      </w:r>
      <w:r w:rsidRPr="00A92C97">
        <w:rPr>
          <w:rStyle w:val="hps"/>
          <w:rFonts w:cs="Calibri"/>
        </w:rPr>
        <w:t>ressources de santé</w:t>
      </w:r>
      <w:r w:rsidR="00FB7927">
        <w:rPr>
          <w:rStyle w:val="hps"/>
          <w:rFonts w:cs="Calibri"/>
        </w:rPr>
        <w:t>.</w:t>
      </w:r>
    </w:p>
    <w:p w:rsidR="00281D77" w:rsidRPr="0060127A" w:rsidRDefault="00134A78" w:rsidP="00281D77">
      <w:pPr>
        <w:pStyle w:val="ListParagraph"/>
        <w:numPr>
          <w:ilvl w:val="0"/>
          <w:numId w:val="10"/>
        </w:numPr>
        <w:spacing w:after="80"/>
        <w:contextualSpacing w:val="0"/>
        <w:jc w:val="both"/>
        <w:rPr>
          <w:rStyle w:val="hps"/>
          <w:rFonts w:cs="Calibri"/>
        </w:rPr>
      </w:pPr>
      <w:r w:rsidRPr="0060127A">
        <w:rPr>
          <w:rStyle w:val="hps"/>
          <w:rFonts w:cs="Calibri"/>
        </w:rPr>
        <w:t xml:space="preserve">Aligner la structure de gouvernance </w:t>
      </w:r>
      <w:r w:rsidR="00F41737" w:rsidRPr="0060127A">
        <w:rPr>
          <w:rStyle w:val="hps"/>
          <w:rFonts w:cs="Calibri"/>
        </w:rPr>
        <w:t xml:space="preserve">et le système </w:t>
      </w:r>
      <w:r w:rsidRPr="0060127A">
        <w:rPr>
          <w:rStyle w:val="hps"/>
          <w:rFonts w:cs="Calibri"/>
        </w:rPr>
        <w:t xml:space="preserve">de gestion du RAMED </w:t>
      </w:r>
      <w:r w:rsidR="00951C76" w:rsidRPr="0060127A">
        <w:rPr>
          <w:rStyle w:val="hps"/>
          <w:rFonts w:cs="Calibri"/>
        </w:rPr>
        <w:t>avec</w:t>
      </w:r>
      <w:r w:rsidRPr="0060127A">
        <w:rPr>
          <w:rStyle w:val="hps"/>
          <w:rFonts w:cs="Calibri"/>
        </w:rPr>
        <w:t xml:space="preserve"> l’ensemble des </w:t>
      </w:r>
      <w:r w:rsidR="00F41737" w:rsidRPr="0060127A">
        <w:rPr>
          <w:rStyle w:val="hps"/>
          <w:rFonts w:cs="Calibri"/>
        </w:rPr>
        <w:t>systèmes</w:t>
      </w:r>
      <w:r w:rsidRPr="0060127A">
        <w:rPr>
          <w:rStyle w:val="hps"/>
          <w:rFonts w:cs="Calibri"/>
        </w:rPr>
        <w:t xml:space="preserve"> </w:t>
      </w:r>
      <w:r w:rsidR="00951C76" w:rsidRPr="0060127A">
        <w:rPr>
          <w:rStyle w:val="hps"/>
          <w:rFonts w:cs="Calibri"/>
        </w:rPr>
        <w:t xml:space="preserve">organisationnels </w:t>
      </w:r>
      <w:r w:rsidRPr="0060127A">
        <w:rPr>
          <w:rFonts w:cs="Calibri"/>
        </w:rPr>
        <w:t xml:space="preserve">de financement </w:t>
      </w:r>
      <w:r w:rsidRPr="0060127A">
        <w:rPr>
          <w:rStyle w:val="hps"/>
          <w:rFonts w:cs="Calibri"/>
        </w:rPr>
        <w:t>de la santé dans le pays.</w:t>
      </w:r>
      <w:r w:rsidR="0060127A" w:rsidRPr="0060127A">
        <w:rPr>
          <w:rStyle w:val="hps"/>
          <w:rFonts w:cs="Calibri"/>
        </w:rPr>
        <w:t xml:space="preserve"> </w:t>
      </w:r>
    </w:p>
    <w:p w:rsidR="00281D77" w:rsidRDefault="00281D77" w:rsidP="00134A78">
      <w:pPr>
        <w:pStyle w:val="ListParagraph"/>
        <w:ind w:left="360"/>
        <w:jc w:val="both"/>
        <w:rPr>
          <w:rFonts w:cs="Calibri"/>
        </w:rPr>
        <w:sectPr w:rsidR="00281D77" w:rsidSect="001E2604">
          <w:type w:val="continuous"/>
          <w:pgSz w:w="11907" w:h="16840" w:code="9"/>
          <w:pgMar w:top="1418" w:right="1191" w:bottom="1134" w:left="1191" w:header="567" w:footer="567" w:gutter="0"/>
          <w:cols w:space="720"/>
          <w:docGrid w:linePitch="360"/>
        </w:sectPr>
      </w:pPr>
    </w:p>
    <w:p w:rsidR="00134A78" w:rsidRDefault="00134A78" w:rsidP="00F41737">
      <w:pPr>
        <w:jc w:val="center"/>
        <w:rPr>
          <w:b/>
          <w:bCs/>
        </w:rPr>
      </w:pPr>
      <w:r w:rsidRPr="00BB272A">
        <w:rPr>
          <w:b/>
          <w:bCs/>
        </w:rPr>
        <w:lastRenderedPageBreak/>
        <w:t xml:space="preserve">Figure </w:t>
      </w:r>
      <w:r w:rsidR="003C7768" w:rsidRPr="00BB272A">
        <w:rPr>
          <w:b/>
          <w:bCs/>
        </w:rPr>
        <w:fldChar w:fldCharType="begin"/>
      </w:r>
      <w:r w:rsidRPr="00BB272A">
        <w:rPr>
          <w:b/>
          <w:bCs/>
        </w:rPr>
        <w:instrText xml:space="preserve"> SEQ Figure \* ARABIC </w:instrText>
      </w:r>
      <w:r w:rsidR="003C7768" w:rsidRPr="00BB272A">
        <w:rPr>
          <w:b/>
          <w:bCs/>
        </w:rPr>
        <w:fldChar w:fldCharType="separate"/>
      </w:r>
      <w:r w:rsidR="0010510C">
        <w:rPr>
          <w:b/>
          <w:bCs/>
          <w:noProof/>
        </w:rPr>
        <w:t>5</w:t>
      </w:r>
      <w:r w:rsidR="003C7768" w:rsidRPr="00BB272A">
        <w:rPr>
          <w:b/>
          <w:bCs/>
        </w:rPr>
        <w:fldChar w:fldCharType="end"/>
      </w:r>
      <w:r w:rsidRPr="00BB272A">
        <w:rPr>
          <w:b/>
          <w:bCs/>
        </w:rPr>
        <w:t xml:space="preserve">: Aperçu des </w:t>
      </w:r>
      <w:r w:rsidR="00F41737">
        <w:rPr>
          <w:b/>
          <w:bCs/>
        </w:rPr>
        <w:t>systèmes</w:t>
      </w:r>
      <w:r w:rsidRPr="00BB272A">
        <w:rPr>
          <w:b/>
          <w:bCs/>
        </w:rPr>
        <w:t xml:space="preserve"> </w:t>
      </w:r>
      <w:r>
        <w:rPr>
          <w:b/>
          <w:bCs/>
        </w:rPr>
        <w:t>de</w:t>
      </w:r>
      <w:r w:rsidRPr="00BB272A">
        <w:rPr>
          <w:b/>
          <w:bCs/>
        </w:rPr>
        <w:t xml:space="preserve"> financement de la santé au Maroc</w:t>
      </w:r>
    </w:p>
    <w:p w:rsidR="00FE3E07" w:rsidRDefault="00CC5103" w:rsidP="00F41737">
      <w:pPr>
        <w:jc w:val="center"/>
        <w:rPr>
          <w:noProof/>
          <w:color w:val="FFFF00"/>
          <w:lang w:eastAsia="fr-FR"/>
        </w:rPr>
        <w:sectPr w:rsidR="00FE3E07" w:rsidSect="006038F2">
          <w:pgSz w:w="16840" w:h="11907" w:orient="landscape" w:code="9"/>
          <w:pgMar w:top="1418" w:right="1418" w:bottom="1418" w:left="1418" w:header="567" w:footer="567" w:gutter="0"/>
          <w:cols w:space="720"/>
          <w:docGrid w:linePitch="360"/>
        </w:sectPr>
      </w:pPr>
      <w:r>
        <w:rPr>
          <w:noProof/>
          <w:lang w:val="en-GB" w:eastAsia="zh-CN"/>
        </w:rPr>
        <mc:AlternateContent>
          <mc:Choice Requires="wpg">
            <w:drawing>
              <wp:anchor distT="0" distB="0" distL="114300" distR="114300" simplePos="0" relativeHeight="251656704" behindDoc="0" locked="0" layoutInCell="1" allowOverlap="1">
                <wp:simplePos x="0" y="0"/>
                <wp:positionH relativeFrom="column">
                  <wp:posOffset>-219710</wp:posOffset>
                </wp:positionH>
                <wp:positionV relativeFrom="paragraph">
                  <wp:posOffset>486410</wp:posOffset>
                </wp:positionV>
                <wp:extent cx="1319530" cy="4773930"/>
                <wp:effectExtent l="0" t="0" r="33020" b="2667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9530" cy="4773930"/>
                          <a:chOff x="0" y="0"/>
                          <a:chExt cx="13436" cy="51996"/>
                        </a:xfrm>
                      </wpg:grpSpPr>
                      <wpg:grpSp>
                        <wpg:cNvPr id="11" name="Group 6"/>
                        <wpg:cNvGrpSpPr>
                          <a:grpSpLocks/>
                        </wpg:cNvGrpSpPr>
                        <wpg:grpSpPr bwMode="auto">
                          <a:xfrm>
                            <a:off x="0" y="0"/>
                            <a:ext cx="13436" cy="47545"/>
                            <a:chOff x="0" y="0"/>
                            <a:chExt cx="13436" cy="47545"/>
                          </a:xfrm>
                        </wpg:grpSpPr>
                        <wpg:grpSp>
                          <wpg:cNvPr id="12" name="Group 14"/>
                          <wpg:cNvGrpSpPr>
                            <a:grpSpLocks/>
                          </wpg:cNvGrpSpPr>
                          <wpg:grpSpPr bwMode="auto">
                            <a:xfrm>
                              <a:off x="159" y="0"/>
                              <a:ext cx="13277" cy="40546"/>
                              <a:chOff x="0" y="0"/>
                              <a:chExt cx="13277" cy="40546"/>
                            </a:xfrm>
                          </wpg:grpSpPr>
                          <wpg:grpSp>
                            <wpg:cNvPr id="13" name="Group 15"/>
                            <wpg:cNvGrpSpPr>
                              <a:grpSpLocks/>
                            </wpg:cNvGrpSpPr>
                            <wpg:grpSpPr bwMode="auto">
                              <a:xfrm>
                                <a:off x="0" y="0"/>
                                <a:ext cx="13277" cy="35378"/>
                                <a:chOff x="0" y="0"/>
                                <a:chExt cx="13277" cy="35378"/>
                              </a:xfrm>
                            </wpg:grpSpPr>
                            <wpg:grpSp>
                              <wpg:cNvPr id="14" name="Group 16"/>
                              <wpg:cNvGrpSpPr>
                                <a:grpSpLocks/>
                              </wpg:cNvGrpSpPr>
                              <wpg:grpSpPr bwMode="auto">
                                <a:xfrm>
                                  <a:off x="0" y="0"/>
                                  <a:ext cx="13277" cy="31487"/>
                                  <a:chOff x="0" y="0"/>
                                  <a:chExt cx="13277" cy="31487"/>
                                </a:xfrm>
                              </wpg:grpSpPr>
                              <wpg:grpSp>
                                <wpg:cNvPr id="15" name="Group 17"/>
                                <wpg:cNvGrpSpPr>
                                  <a:grpSpLocks/>
                                </wpg:cNvGrpSpPr>
                                <wpg:grpSpPr bwMode="auto">
                                  <a:xfrm>
                                    <a:off x="238" y="22502"/>
                                    <a:ext cx="7948" cy="8985"/>
                                    <a:chOff x="0" y="0"/>
                                    <a:chExt cx="7947" cy="8984"/>
                                  </a:xfrm>
                                </wpg:grpSpPr>
                                <wps:wsp>
                                  <wps:cNvPr id="16" name="Text Box 2"/>
                                  <wps:cNvSpPr txBox="1">
                                    <a:spLocks noChangeArrowheads="1"/>
                                  </wps:cNvSpPr>
                                  <wps:spPr bwMode="auto">
                                    <a:xfrm>
                                      <a:off x="0" y="0"/>
                                      <a:ext cx="6045" cy="8984"/>
                                    </a:xfrm>
                                    <a:prstGeom prst="rect">
                                      <a:avLst/>
                                    </a:prstGeom>
                                    <a:solidFill>
                                      <a:srgbClr val="C6D9F1"/>
                                    </a:solidFill>
                                    <a:ln w="25400">
                                      <a:solidFill>
                                        <a:srgbClr val="4F81BD"/>
                                      </a:solidFill>
                                      <a:miter lim="800000"/>
                                      <a:headEnd/>
                                      <a:tailEnd/>
                                    </a:ln>
                                  </wps:spPr>
                                  <wps:txbx>
                                    <w:txbxContent>
                                      <w:p w:rsidR="005E4A46" w:rsidRPr="00F02A69" w:rsidRDefault="005E4A46" w:rsidP="00134A78">
                                        <w:pPr>
                                          <w:jc w:val="center"/>
                                          <w:rPr>
                                            <w:b/>
                                            <w:color w:val="17365D"/>
                                            <w:sz w:val="16"/>
                                            <w:szCs w:val="16"/>
                                          </w:rPr>
                                        </w:pPr>
                                        <w:r>
                                          <w:rPr>
                                            <w:b/>
                                            <w:color w:val="17365D"/>
                                            <w:sz w:val="16"/>
                                            <w:szCs w:val="16"/>
                                          </w:rPr>
                                          <w:t xml:space="preserve">Dispositif </w:t>
                                        </w:r>
                                        <w:proofErr w:type="spellStart"/>
                                        <w:r w:rsidRPr="00056B06">
                                          <w:rPr>
                                            <w:b/>
                                            <w:color w:val="17365D"/>
                                            <w:sz w:val="16"/>
                                            <w:szCs w:val="16"/>
                                          </w:rPr>
                                          <w:t>Institutionel</w:t>
                                        </w:r>
                                        <w:proofErr w:type="spellEnd"/>
                                      </w:p>
                                    </w:txbxContent>
                                  </wps:txbx>
                                  <wps:bodyPr rot="0" vert="vert270" wrap="square" lIns="91440" tIns="45720" rIns="91440" bIns="45720" anchor="t" anchorCtr="0" upright="1">
                                    <a:noAutofit/>
                                  </wps:bodyPr>
                                </wps:wsp>
                                <wps:wsp>
                                  <wps:cNvPr id="17" name="Right Arrow 19"/>
                                  <wps:cNvSpPr>
                                    <a:spLocks noChangeArrowheads="1"/>
                                  </wps:cNvSpPr>
                                  <wps:spPr bwMode="auto">
                                    <a:xfrm>
                                      <a:off x="6042" y="4134"/>
                                      <a:ext cx="1905" cy="2210"/>
                                    </a:xfrm>
                                    <a:prstGeom prst="right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grpSp>
                              <wpg:grpSp>
                                <wpg:cNvPr id="18" name="Group 20"/>
                                <wpg:cNvGrpSpPr>
                                  <a:grpSpLocks/>
                                </wpg:cNvGrpSpPr>
                                <wpg:grpSpPr bwMode="auto">
                                  <a:xfrm>
                                    <a:off x="0" y="0"/>
                                    <a:ext cx="13277" cy="19396"/>
                                    <a:chOff x="0" y="0"/>
                                    <a:chExt cx="13277" cy="19396"/>
                                  </a:xfrm>
                                </wpg:grpSpPr>
                                <wpg:grpSp>
                                  <wpg:cNvPr id="19" name="Group 21"/>
                                  <wpg:cNvGrpSpPr>
                                    <a:grpSpLocks/>
                                  </wpg:cNvGrpSpPr>
                                  <wpg:grpSpPr bwMode="auto">
                                    <a:xfrm>
                                      <a:off x="874" y="16697"/>
                                      <a:ext cx="11371" cy="2699"/>
                                      <a:chOff x="0" y="0"/>
                                      <a:chExt cx="13280" cy="2703"/>
                                    </a:xfrm>
                                  </wpg:grpSpPr>
                                  <wps:wsp>
                                    <wps:cNvPr id="20" name="Text Box 2"/>
                                    <wps:cNvSpPr txBox="1">
                                      <a:spLocks noChangeArrowheads="1"/>
                                    </wps:cNvSpPr>
                                    <wps:spPr bwMode="auto">
                                      <a:xfrm>
                                        <a:off x="0" y="0"/>
                                        <a:ext cx="10098" cy="2703"/>
                                      </a:xfrm>
                                      <a:prstGeom prst="rect">
                                        <a:avLst/>
                                      </a:prstGeom>
                                      <a:solidFill>
                                        <a:srgbClr val="C6D9F1"/>
                                      </a:solidFill>
                                      <a:ln w="25400">
                                        <a:solidFill>
                                          <a:srgbClr val="4F81BD"/>
                                        </a:solidFill>
                                        <a:miter lim="800000"/>
                                        <a:headEnd/>
                                        <a:tailEnd/>
                                      </a:ln>
                                    </wps:spPr>
                                    <wps:txbx>
                                      <w:txbxContent>
                                        <w:p w:rsidR="005E4A46" w:rsidRPr="00107535" w:rsidRDefault="005E4A46" w:rsidP="00134A78">
                                          <w:pPr>
                                            <w:jc w:val="center"/>
                                            <w:rPr>
                                              <w:b/>
                                              <w:color w:val="17365D"/>
                                              <w:sz w:val="16"/>
                                              <w:szCs w:val="16"/>
                                              <w:lang w:val="en-US"/>
                                            </w:rPr>
                                          </w:pPr>
                                          <w:r>
                                            <w:rPr>
                                              <w:b/>
                                              <w:color w:val="17365D"/>
                                              <w:sz w:val="16"/>
                                              <w:szCs w:val="16"/>
                                              <w:lang w:val="en-US"/>
                                            </w:rPr>
                                            <w:t>Régime</w:t>
                                          </w:r>
                                        </w:p>
                                      </w:txbxContent>
                                    </wps:txbx>
                                    <wps:bodyPr rot="0" vert="horz" wrap="square" lIns="91440" tIns="45720" rIns="91440" bIns="45720" anchor="t" anchorCtr="0" upright="1">
                                      <a:noAutofit/>
                                    </wps:bodyPr>
                                  </wps:wsp>
                                  <wps:wsp>
                                    <wps:cNvPr id="21" name="Right Arrow 23"/>
                                    <wps:cNvSpPr>
                                      <a:spLocks noChangeArrowheads="1"/>
                                    </wps:cNvSpPr>
                                    <wps:spPr bwMode="auto">
                                      <a:xfrm>
                                        <a:off x="10098" y="795"/>
                                        <a:ext cx="3182" cy="1351"/>
                                      </a:xfrm>
                                      <a:prstGeom prst="rightArrow">
                                        <a:avLst>
                                          <a:gd name="adj1" fmla="val 50000"/>
                                          <a:gd name="adj2" fmla="val 5002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grpSp>
                                <wpg:grpSp>
                                  <wpg:cNvPr id="22" name="Group 24"/>
                                  <wpg:cNvGrpSpPr>
                                    <a:grpSpLocks/>
                                  </wpg:cNvGrpSpPr>
                                  <wpg:grpSpPr bwMode="auto">
                                    <a:xfrm>
                                      <a:off x="0" y="0"/>
                                      <a:ext cx="13277" cy="10809"/>
                                      <a:chOff x="0" y="0"/>
                                      <a:chExt cx="13277" cy="10809"/>
                                    </a:xfrm>
                                  </wpg:grpSpPr>
                                  <wpg:grpSp>
                                    <wpg:cNvPr id="23" name="Group 25"/>
                                    <wpg:cNvGrpSpPr>
                                      <a:grpSpLocks/>
                                    </wpg:cNvGrpSpPr>
                                    <wpg:grpSpPr bwMode="auto">
                                      <a:xfrm>
                                        <a:off x="0" y="0"/>
                                        <a:ext cx="13277" cy="5088"/>
                                        <a:chOff x="0" y="-1194"/>
                                        <a:chExt cx="13280" cy="5097"/>
                                      </a:xfrm>
                                    </wpg:grpSpPr>
                                    <wps:wsp>
                                      <wps:cNvPr id="24" name="Text Box 2"/>
                                      <wps:cNvSpPr txBox="1">
                                        <a:spLocks noChangeArrowheads="1"/>
                                      </wps:cNvSpPr>
                                      <wps:spPr bwMode="auto">
                                        <a:xfrm>
                                          <a:off x="0" y="-1194"/>
                                          <a:ext cx="10098" cy="5096"/>
                                        </a:xfrm>
                                        <a:prstGeom prst="rect">
                                          <a:avLst/>
                                        </a:prstGeom>
                                        <a:solidFill>
                                          <a:srgbClr val="C6D9F1"/>
                                        </a:solidFill>
                                        <a:ln w="25400">
                                          <a:solidFill>
                                            <a:srgbClr val="4F81BD"/>
                                          </a:solidFill>
                                          <a:miter lim="800000"/>
                                          <a:headEnd/>
                                          <a:tailEnd/>
                                        </a:ln>
                                      </wps:spPr>
                                      <wps:txbx>
                                        <w:txbxContent>
                                          <w:p w:rsidR="005E4A46" w:rsidRPr="00F02A69" w:rsidRDefault="005E4A46" w:rsidP="00134A78">
                                            <w:pPr>
                                              <w:jc w:val="center"/>
                                              <w:rPr>
                                                <w:b/>
                                                <w:color w:val="17365D"/>
                                                <w:sz w:val="16"/>
                                                <w:szCs w:val="16"/>
                                              </w:rPr>
                                            </w:pPr>
                                            <w:r w:rsidRPr="00F02A69">
                                              <w:rPr>
                                                <w:b/>
                                                <w:color w:val="17365D"/>
                                                <w:sz w:val="16"/>
                                                <w:szCs w:val="16"/>
                                              </w:rPr>
                                              <w:t xml:space="preserve">Nature </w:t>
                                            </w:r>
                                            <w:r>
                                              <w:rPr>
                                                <w:b/>
                                                <w:color w:val="17365D"/>
                                                <w:sz w:val="16"/>
                                                <w:szCs w:val="16"/>
                                              </w:rPr>
                                              <w:t xml:space="preserve">de la </w:t>
                                            </w:r>
                                            <w:r w:rsidRPr="00F02A69">
                                              <w:rPr>
                                                <w:b/>
                                                <w:color w:val="17365D"/>
                                                <w:sz w:val="16"/>
                                                <w:szCs w:val="16"/>
                                              </w:rPr>
                                              <w:t>Co</w:t>
                                            </w:r>
                                            <w:r>
                                              <w:rPr>
                                                <w:b/>
                                                <w:color w:val="17365D"/>
                                                <w:sz w:val="16"/>
                                                <w:szCs w:val="16"/>
                                              </w:rPr>
                                              <w:t>uverture</w:t>
                                            </w:r>
                                          </w:p>
                                        </w:txbxContent>
                                      </wps:txbx>
                                      <wps:bodyPr rot="0" vert="horz" wrap="square" lIns="91440" tIns="45720" rIns="91440" bIns="45720" anchor="t" anchorCtr="0" upright="1">
                                        <a:noAutofit/>
                                      </wps:bodyPr>
                                    </wps:wsp>
                                    <wps:wsp>
                                      <wps:cNvPr id="25" name="Right Arrow 27"/>
                                      <wps:cNvSpPr>
                                        <a:spLocks noChangeArrowheads="1"/>
                                      </wps:cNvSpPr>
                                      <wps:spPr bwMode="auto">
                                        <a:xfrm>
                                          <a:off x="10098" y="795"/>
                                          <a:ext cx="3182" cy="1351"/>
                                        </a:xfrm>
                                        <a:prstGeom prst="rightArrow">
                                          <a:avLst>
                                            <a:gd name="adj1" fmla="val 50000"/>
                                            <a:gd name="adj2" fmla="val 5002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grpSp>
                                  <wpg:grpSp>
                                    <wpg:cNvPr id="26" name="Group 28"/>
                                    <wpg:cNvGrpSpPr>
                                      <a:grpSpLocks/>
                                    </wpg:cNvGrpSpPr>
                                    <wpg:grpSpPr bwMode="auto">
                                      <a:xfrm>
                                        <a:off x="238" y="8110"/>
                                        <a:ext cx="10897" cy="2699"/>
                                        <a:chOff x="0" y="0"/>
                                        <a:chExt cx="10896" cy="2698"/>
                                      </a:xfrm>
                                    </wpg:grpSpPr>
                                    <wps:wsp>
                                      <wps:cNvPr id="27" name="Text Box 2"/>
                                      <wps:cNvSpPr txBox="1">
                                        <a:spLocks noChangeArrowheads="1"/>
                                      </wps:cNvSpPr>
                                      <wps:spPr bwMode="auto">
                                        <a:xfrm>
                                          <a:off x="0" y="0"/>
                                          <a:ext cx="9302" cy="2698"/>
                                        </a:xfrm>
                                        <a:prstGeom prst="rect">
                                          <a:avLst/>
                                        </a:prstGeom>
                                        <a:solidFill>
                                          <a:srgbClr val="C6D9F1"/>
                                        </a:solidFill>
                                        <a:ln w="25400">
                                          <a:solidFill>
                                            <a:srgbClr val="4F81BD"/>
                                          </a:solidFill>
                                          <a:miter lim="800000"/>
                                          <a:headEnd/>
                                          <a:tailEnd/>
                                        </a:ln>
                                      </wps:spPr>
                                      <wps:txbx>
                                        <w:txbxContent>
                                          <w:p w:rsidR="005E4A46" w:rsidRPr="00F02A69" w:rsidRDefault="005E4A46" w:rsidP="00F41737">
                                            <w:pPr>
                                              <w:jc w:val="center"/>
                                              <w:rPr>
                                                <w:b/>
                                                <w:color w:val="17365D"/>
                                                <w:sz w:val="16"/>
                                                <w:szCs w:val="16"/>
                                              </w:rPr>
                                            </w:pPr>
                                            <w:r>
                                              <w:rPr>
                                                <w:b/>
                                                <w:color w:val="17365D"/>
                                                <w:sz w:val="16"/>
                                                <w:szCs w:val="16"/>
                                              </w:rPr>
                                              <w:t>Réglementation</w:t>
                                            </w:r>
                                          </w:p>
                                        </w:txbxContent>
                                      </wps:txbx>
                                      <wps:bodyPr rot="0" vert="horz" wrap="square" lIns="91440" tIns="45720" rIns="91440" bIns="45720" anchor="t" anchorCtr="0" upright="1">
                                        <a:noAutofit/>
                                      </wps:bodyPr>
                                    </wps:wsp>
                                    <wps:wsp>
                                      <wps:cNvPr id="28" name="Right Arrow 30"/>
                                      <wps:cNvSpPr>
                                        <a:spLocks noChangeArrowheads="1"/>
                                      </wps:cNvSpPr>
                                      <wps:spPr bwMode="auto">
                                        <a:xfrm>
                                          <a:off x="9303" y="795"/>
                                          <a:ext cx="1593" cy="1346"/>
                                        </a:xfrm>
                                        <a:prstGeom prst="rightArrow">
                                          <a:avLst>
                                            <a:gd name="adj1" fmla="val 50000"/>
                                            <a:gd name="adj2" fmla="val 49981"/>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grpSp>
                                </wpg:grpSp>
                              </wpg:grpSp>
                            </wpg:grpSp>
                            <wpg:grpSp>
                              <wpg:cNvPr id="29" name="Group 31"/>
                              <wpg:cNvGrpSpPr>
                                <a:grpSpLocks/>
                              </wpg:cNvGrpSpPr>
                              <wpg:grpSpPr bwMode="auto">
                                <a:xfrm>
                                  <a:off x="238" y="32679"/>
                                  <a:ext cx="8920" cy="2699"/>
                                  <a:chOff x="0" y="0"/>
                                  <a:chExt cx="8919" cy="2698"/>
                                </a:xfrm>
                              </wpg:grpSpPr>
                              <wps:wsp>
                                <wps:cNvPr id="30" name="Text Box 2"/>
                                <wps:cNvSpPr txBox="1">
                                  <a:spLocks noChangeArrowheads="1"/>
                                </wps:cNvSpPr>
                                <wps:spPr bwMode="auto">
                                  <a:xfrm>
                                    <a:off x="0" y="0"/>
                                    <a:ext cx="6042" cy="2698"/>
                                  </a:xfrm>
                                  <a:prstGeom prst="rect">
                                    <a:avLst/>
                                  </a:prstGeom>
                                  <a:solidFill>
                                    <a:srgbClr val="C6D9F1"/>
                                  </a:solidFill>
                                  <a:ln w="25400">
                                    <a:solidFill>
                                      <a:srgbClr val="4F81BD"/>
                                    </a:solidFill>
                                    <a:miter lim="800000"/>
                                    <a:headEnd/>
                                    <a:tailEnd/>
                                  </a:ln>
                                </wps:spPr>
                                <wps:txbx>
                                  <w:txbxContent>
                                    <w:p w:rsidR="005E4A46" w:rsidRPr="00F02A69" w:rsidRDefault="005E4A46" w:rsidP="00134A78">
                                      <w:pPr>
                                        <w:jc w:val="center"/>
                                        <w:rPr>
                                          <w:b/>
                                          <w:color w:val="17365D"/>
                                          <w:sz w:val="16"/>
                                          <w:szCs w:val="16"/>
                                        </w:rPr>
                                      </w:pPr>
                                      <w:r>
                                        <w:rPr>
                                          <w:b/>
                                          <w:color w:val="17365D"/>
                                          <w:sz w:val="16"/>
                                          <w:szCs w:val="16"/>
                                        </w:rPr>
                                        <w:t xml:space="preserve">Qui </w:t>
                                      </w:r>
                                      <w:r w:rsidRPr="00F02A69">
                                        <w:rPr>
                                          <w:b/>
                                          <w:color w:val="17365D"/>
                                          <w:sz w:val="16"/>
                                          <w:szCs w:val="16"/>
                                        </w:rPr>
                                        <w:t>?</w:t>
                                      </w:r>
                                    </w:p>
                                  </w:txbxContent>
                                </wps:txbx>
                                <wps:bodyPr rot="0" vert="horz" wrap="square" lIns="91440" tIns="45720" rIns="91440" bIns="45720" anchor="t" anchorCtr="0" upright="1">
                                  <a:noAutofit/>
                                </wps:bodyPr>
                              </wps:wsp>
                              <wps:wsp>
                                <wps:cNvPr id="31" name="Right Arrow 33"/>
                                <wps:cNvSpPr>
                                  <a:spLocks noChangeArrowheads="1"/>
                                </wps:cNvSpPr>
                                <wps:spPr bwMode="auto">
                                  <a:xfrm>
                                    <a:off x="6202" y="795"/>
                                    <a:ext cx="2717" cy="1346"/>
                                  </a:xfrm>
                                  <a:prstGeom prst="rightArrow">
                                    <a:avLst>
                                      <a:gd name="adj1" fmla="val 50000"/>
                                      <a:gd name="adj2" fmla="val 49997"/>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grpSp>
                          </wpg:grpSp>
                          <wpg:grpSp>
                            <wpg:cNvPr id="224" name="Group 34"/>
                            <wpg:cNvGrpSpPr>
                              <a:grpSpLocks/>
                            </wpg:cNvGrpSpPr>
                            <wpg:grpSpPr bwMode="auto">
                              <a:xfrm>
                                <a:off x="0" y="37848"/>
                                <a:ext cx="9153" cy="2698"/>
                                <a:chOff x="-238" y="0"/>
                                <a:chExt cx="9158" cy="2698"/>
                              </a:xfrm>
                            </wpg:grpSpPr>
                            <wps:wsp>
                              <wps:cNvPr id="225" name="Text Box 2"/>
                              <wps:cNvSpPr txBox="1">
                                <a:spLocks noChangeArrowheads="1"/>
                              </wps:cNvSpPr>
                              <wps:spPr bwMode="auto">
                                <a:xfrm>
                                  <a:off x="-238" y="0"/>
                                  <a:ext cx="6519" cy="2698"/>
                                </a:xfrm>
                                <a:prstGeom prst="rect">
                                  <a:avLst/>
                                </a:prstGeom>
                                <a:solidFill>
                                  <a:srgbClr val="C6D9F1"/>
                                </a:solidFill>
                                <a:ln w="25400">
                                  <a:solidFill>
                                    <a:srgbClr val="4F81BD"/>
                                  </a:solidFill>
                                  <a:miter lim="800000"/>
                                  <a:headEnd/>
                                  <a:tailEnd/>
                                </a:ln>
                              </wps:spPr>
                              <wps:txbx>
                                <w:txbxContent>
                                  <w:p w:rsidR="005E4A46" w:rsidRPr="00F02A69" w:rsidRDefault="005E4A46" w:rsidP="00134A78">
                                    <w:pPr>
                                      <w:jc w:val="center"/>
                                      <w:rPr>
                                        <w:b/>
                                        <w:color w:val="17365D"/>
                                        <w:sz w:val="16"/>
                                        <w:szCs w:val="16"/>
                                      </w:rPr>
                                    </w:pPr>
                                    <w:r>
                                      <w:rPr>
                                        <w:b/>
                                        <w:color w:val="17365D"/>
                                        <w:sz w:val="16"/>
                                        <w:szCs w:val="16"/>
                                      </w:rPr>
                                      <w:t xml:space="preserve">Quoi </w:t>
                                    </w:r>
                                    <w:r w:rsidRPr="00F02A69">
                                      <w:rPr>
                                        <w:b/>
                                        <w:color w:val="17365D"/>
                                        <w:sz w:val="16"/>
                                        <w:szCs w:val="16"/>
                                      </w:rPr>
                                      <w:t>?</w:t>
                                    </w:r>
                                  </w:p>
                                </w:txbxContent>
                              </wps:txbx>
                              <wps:bodyPr rot="0" vert="horz" wrap="square" lIns="91440" tIns="45720" rIns="91440" bIns="45720" anchor="t" anchorCtr="0" upright="1">
                                <a:noAutofit/>
                              </wps:bodyPr>
                            </wps:wsp>
                            <wps:wsp>
                              <wps:cNvPr id="226" name="Right Arrow 36"/>
                              <wps:cNvSpPr>
                                <a:spLocks noChangeArrowheads="1"/>
                              </wps:cNvSpPr>
                              <wps:spPr bwMode="auto">
                                <a:xfrm>
                                  <a:off x="6202" y="795"/>
                                  <a:ext cx="2717" cy="1346"/>
                                </a:xfrm>
                                <a:prstGeom prst="rightArrow">
                                  <a:avLst>
                                    <a:gd name="adj1" fmla="val 50000"/>
                                    <a:gd name="adj2" fmla="val 49997"/>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grpSp>
                        </wpg:grpSp>
                        <wpg:grpSp>
                          <wpg:cNvPr id="227" name="Group 38"/>
                          <wpg:cNvGrpSpPr>
                            <a:grpSpLocks/>
                          </wpg:cNvGrpSpPr>
                          <wpg:grpSpPr bwMode="auto">
                            <a:xfrm>
                              <a:off x="0" y="43652"/>
                              <a:ext cx="9700" cy="3893"/>
                              <a:chOff x="0" y="0"/>
                              <a:chExt cx="9158" cy="3892"/>
                            </a:xfrm>
                          </wpg:grpSpPr>
                          <wps:wsp>
                            <wps:cNvPr id="228" name="Text Box 2"/>
                            <wps:cNvSpPr txBox="1">
                              <a:spLocks noChangeArrowheads="1"/>
                            </wps:cNvSpPr>
                            <wps:spPr bwMode="auto">
                              <a:xfrm>
                                <a:off x="0" y="0"/>
                                <a:ext cx="7553" cy="3892"/>
                              </a:xfrm>
                              <a:prstGeom prst="rect">
                                <a:avLst/>
                              </a:prstGeom>
                              <a:solidFill>
                                <a:srgbClr val="C6D9F1"/>
                              </a:solidFill>
                              <a:ln w="25400">
                                <a:solidFill>
                                  <a:srgbClr val="4F81BD"/>
                                </a:solidFill>
                                <a:miter lim="800000"/>
                                <a:headEnd/>
                                <a:tailEnd/>
                              </a:ln>
                            </wps:spPr>
                            <wps:txbx>
                              <w:txbxContent>
                                <w:p w:rsidR="005E4A46" w:rsidRPr="00F02A69" w:rsidRDefault="005E4A46" w:rsidP="00134A78">
                                  <w:pPr>
                                    <w:jc w:val="center"/>
                                    <w:rPr>
                                      <w:b/>
                                      <w:color w:val="17365D"/>
                                      <w:sz w:val="16"/>
                                      <w:szCs w:val="16"/>
                                    </w:rPr>
                                  </w:pPr>
                                  <w:r>
                                    <w:rPr>
                                      <w:b/>
                                      <w:color w:val="17365D"/>
                                      <w:sz w:val="16"/>
                                      <w:szCs w:val="16"/>
                                    </w:rPr>
                                    <w:t xml:space="preserve">Prestataire de services </w:t>
                                  </w:r>
                                  <w:r w:rsidRPr="00F02A69">
                                    <w:rPr>
                                      <w:b/>
                                      <w:color w:val="17365D"/>
                                      <w:sz w:val="16"/>
                                      <w:szCs w:val="16"/>
                                    </w:rPr>
                                    <w:t>?</w:t>
                                  </w:r>
                                </w:p>
                              </w:txbxContent>
                            </wps:txbx>
                            <wps:bodyPr rot="0" vert="horz" wrap="square" lIns="91440" tIns="45720" rIns="91440" bIns="45720" anchor="t" anchorCtr="0" upright="1">
                              <a:noAutofit/>
                            </wps:bodyPr>
                          </wps:wsp>
                          <wps:wsp>
                            <wps:cNvPr id="229" name="Right Arrow 40"/>
                            <wps:cNvSpPr>
                              <a:spLocks noChangeArrowheads="1"/>
                            </wps:cNvSpPr>
                            <wps:spPr bwMode="auto">
                              <a:xfrm>
                                <a:off x="7553" y="795"/>
                                <a:ext cx="1605" cy="1346"/>
                              </a:xfrm>
                              <a:prstGeom prst="rightArrow">
                                <a:avLst>
                                  <a:gd name="adj1" fmla="val 50000"/>
                                  <a:gd name="adj2" fmla="val 5001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grpSp>
                      </wpg:grpSp>
                      <wpg:grpSp>
                        <wpg:cNvPr id="230" name="Group 41"/>
                        <wpg:cNvGrpSpPr>
                          <a:grpSpLocks/>
                        </wpg:cNvGrpSpPr>
                        <wpg:grpSpPr bwMode="auto">
                          <a:xfrm>
                            <a:off x="159" y="49298"/>
                            <a:ext cx="9243" cy="2698"/>
                            <a:chOff x="0" y="0"/>
                            <a:chExt cx="9243" cy="2698"/>
                          </a:xfrm>
                        </wpg:grpSpPr>
                        <wps:wsp>
                          <wps:cNvPr id="231" name="Text Box 2"/>
                          <wps:cNvSpPr txBox="1">
                            <a:spLocks noChangeArrowheads="1"/>
                          </wps:cNvSpPr>
                          <wps:spPr bwMode="auto">
                            <a:xfrm>
                              <a:off x="0" y="0"/>
                              <a:ext cx="8179" cy="2698"/>
                            </a:xfrm>
                            <a:prstGeom prst="rect">
                              <a:avLst/>
                            </a:prstGeom>
                            <a:solidFill>
                              <a:srgbClr val="C6D9F1"/>
                            </a:solidFill>
                            <a:ln w="25400">
                              <a:solidFill>
                                <a:srgbClr val="4F81BD"/>
                              </a:solidFill>
                              <a:miter lim="800000"/>
                              <a:headEnd/>
                              <a:tailEnd/>
                            </a:ln>
                          </wps:spPr>
                          <wps:txbx>
                            <w:txbxContent>
                              <w:p w:rsidR="005E4A46" w:rsidRPr="00F02A69" w:rsidRDefault="005E4A46" w:rsidP="00134A78">
                                <w:pPr>
                                  <w:jc w:val="center"/>
                                  <w:rPr>
                                    <w:b/>
                                    <w:color w:val="17365D"/>
                                    <w:sz w:val="16"/>
                                    <w:szCs w:val="16"/>
                                  </w:rPr>
                                </w:pPr>
                                <w:r>
                                  <w:rPr>
                                    <w:b/>
                                    <w:color w:val="17365D"/>
                                    <w:sz w:val="16"/>
                                    <w:szCs w:val="16"/>
                                  </w:rPr>
                                  <w:t>Paiement</w:t>
                                </w:r>
                                <w:r w:rsidRPr="00F02A69">
                                  <w:rPr>
                                    <w:b/>
                                    <w:color w:val="17365D"/>
                                    <w:sz w:val="16"/>
                                    <w:szCs w:val="16"/>
                                  </w:rPr>
                                  <w:t>?</w:t>
                                </w:r>
                              </w:p>
                            </w:txbxContent>
                          </wps:txbx>
                          <wps:bodyPr rot="0" vert="horz" wrap="square" lIns="91440" tIns="45720" rIns="91440" bIns="45720" anchor="t" anchorCtr="0" upright="1">
                            <a:noAutofit/>
                          </wps:bodyPr>
                        </wps:wsp>
                        <wps:wsp>
                          <wps:cNvPr id="232" name="Right Arrow 43"/>
                          <wps:cNvSpPr>
                            <a:spLocks noChangeArrowheads="1"/>
                          </wps:cNvSpPr>
                          <wps:spPr bwMode="auto">
                            <a:xfrm>
                              <a:off x="8189" y="795"/>
                              <a:ext cx="1054" cy="1346"/>
                            </a:xfrm>
                            <a:prstGeom prst="right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 o:spid="_x0000_s1029" style="position:absolute;left:0;text-align:left;margin-left:-17.3pt;margin-top:38.3pt;width:103.9pt;height:375.9pt;z-index:251656704;mso-width-relative:margin;mso-height-relative:margin" coordsize="13436,5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">
                <v:group id="Group 6" o:spid="_x0000_s1030" style="position:absolute;width:13436;height:47545" coordsize="13436,4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4" o:spid="_x0000_s1031" style="position:absolute;left:159;width:13277;height:40546" coordsize="13277,40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5" o:spid="_x0000_s1032" style="position:absolute;width:13277;height:35378" coordsize="13277,35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6" o:spid="_x0000_s1033" style="position:absolute;width:13277;height:31487" coordsize="13277,3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7" o:spid="_x0000_s1034" style="position:absolute;left:238;top:22502;width:7948;height:8985" coordsize="7947,8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2" o:spid="_x0000_s1035" type="#_x0000_t202" style="position:absolute;width:6045;height:8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V31sQA&#10;AADbAAAADwAAAGRycy9kb3ducmV2LnhtbESPwWrDMBBE74X8g9hCbrXcHExxrYQQSDAtgdbtB2yt&#10;jW1irRxLsZy/jwqF3naZ2XmzxWY2vZhodJ1lBc9JCoK4trrjRsH31/7pBYTzyBp7y6TgRg4268VD&#10;gbm2gT9pqnwjYgi7HBW03g+5lK5uyaBL7EActZMdDfq4jo3UI4YYbnq5StNMGuw4ElocaNdSfa6u&#10;JnKb90MZPt5CqI9D9cOHrNrbi1LLx3n7CsLT7P/Nf9eljvUz+P0lD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Vd9bEAAAA2wAAAA8AAAAAAAAAAAAAAAAAmAIAAGRycy9k&#10;b3ducmV2LnhtbFBLBQYAAAAABAAEAPUAAACJAwAAAAA=&#10;" fillcolor="#c6d9f1" strokecolor="#4f81bd" strokeweight="2pt">
                            <v:textbox style="layout-flow:vertical;mso-layout-flow-alt:bottom-to-top">
                              <w:txbxContent>
                                <w:p w:rsidR="005E4A46" w:rsidRPr="00F02A69" w:rsidRDefault="005E4A46" w:rsidP="00134A78">
                                  <w:pPr>
                                    <w:jc w:val="center"/>
                                    <w:rPr>
                                      <w:b/>
                                      <w:color w:val="17365D"/>
                                      <w:sz w:val="16"/>
                                      <w:szCs w:val="16"/>
                                    </w:rPr>
                                  </w:pPr>
                                  <w:r>
                                    <w:rPr>
                                      <w:b/>
                                      <w:color w:val="17365D"/>
                                      <w:sz w:val="16"/>
                                      <w:szCs w:val="16"/>
                                    </w:rPr>
                                    <w:t xml:space="preserve">Dispositif </w:t>
                                  </w:r>
                                  <w:proofErr w:type="spellStart"/>
                                  <w:r w:rsidRPr="00056B06">
                                    <w:rPr>
                                      <w:b/>
                                      <w:color w:val="17365D"/>
                                      <w:sz w:val="16"/>
                                      <w:szCs w:val="16"/>
                                    </w:rPr>
                                    <w:t>Institutionel</w:t>
                                  </w:r>
                                  <w:proofErr w:type="spellEnd"/>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36" type="#_x0000_t13" style="position:absolute;left:6042;top:4134;width:1905;height:2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R4cAA&#10;AADbAAAADwAAAGRycy9kb3ducmV2LnhtbERPS4vCMBC+C/6HMAveNK2Ilq5RfCCsx1VBj0Mztt1t&#10;JqWJGv/9ZkHwNh/fc+bLYBpxp87VlhWkowQEcWF1zaWC03E3zEA4j6yxsUwKnuRguej35phr++Bv&#10;uh98KWIIuxwVVN63uZSuqMigG9mWOHJX2xn0EXal1B0+Yrhp5DhJptJgzbGhwpY2FRW/h5tRYGUI&#10;1yydcHrb1890NduuL+cfpQYfYfUJwlPwb/HL/aXj/Bn8/x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PR4cAAAADbAAAADwAAAAAAAAAAAAAAAACYAgAAZHJzL2Rvd25y&#10;ZXYueG1sUEsFBgAAAAAEAAQA9QAAAIUDAAAAAA==&#10;" adj="10800" fillcolor="#4f81bd" strokecolor="#243f60" strokeweight="2pt"/>
                        </v:group>
                        <v:group id="Group 20" o:spid="_x0000_s1037" style="position:absolute;width:13277;height:19396" coordsize="13277,19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21" o:spid="_x0000_s1038" style="position:absolute;left:874;top:16697;width:11371;height:2699" coordsize="13280,2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2" o:spid="_x0000_s1039" type="#_x0000_t202" style="position:absolute;width:10098;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OOx8IA&#10;AADbAAAADwAAAGRycy9kb3ducmV2LnhtbERPXWvCMBR9H/gfwhX2UjSdwpDOKCIoMnDQTvH1rrlr&#10;y5qbLom2/nvzMNjj4Xwv14NpxY2cbywreJmmIIhLqxuuFJw+d5MFCB+QNbaWScGdPKxXo6clZtr2&#10;nNOtCJWIIewzVFCH0GVS+rImg35qO+LIfVtnMEToKqkd9jHctHKWpq/SYMOxocaOtjWVP8XVKLgs&#10;6OMrr46/8/ei3yftlc79NlHqeTxs3kAEGsK/+M990ApmcX3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47HwgAAANsAAAAPAAAAAAAAAAAAAAAAAJgCAABkcnMvZG93&#10;bnJldi54bWxQSwUGAAAAAAQABAD1AAAAhwMAAAAA&#10;" fillcolor="#c6d9f1" strokecolor="#4f81bd" strokeweight="2pt">
                              <v:textbox>
                                <w:txbxContent>
                                  <w:p w:rsidR="005E4A46" w:rsidRPr="00107535" w:rsidRDefault="005E4A46" w:rsidP="00134A78">
                                    <w:pPr>
                                      <w:jc w:val="center"/>
                                      <w:rPr>
                                        <w:b/>
                                        <w:color w:val="17365D"/>
                                        <w:sz w:val="16"/>
                                        <w:szCs w:val="16"/>
                                        <w:lang w:val="en-US"/>
                                      </w:rPr>
                                    </w:pPr>
                                    <w:r>
                                      <w:rPr>
                                        <w:b/>
                                        <w:color w:val="17365D"/>
                                        <w:sz w:val="16"/>
                                        <w:szCs w:val="16"/>
                                        <w:lang w:val="en-US"/>
                                      </w:rPr>
                                      <w:t>Régime</w:t>
                                    </w:r>
                                  </w:p>
                                </w:txbxContent>
                              </v:textbox>
                            </v:shape>
                            <v:shape id="Right Arrow 23" o:spid="_x0000_s1040" type="#_x0000_t13" style="position:absolute;left:10098;top:795;width:3182;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hZ78A&#10;AADbAAAADwAAAGRycy9kb3ducmV2LnhtbESPT4vCMBTE78J+h/AWvGlSD4t0jUUXFrxaRa/P5tmW&#10;bV5KE/vn228EweMwM79hNtloG9FT52vHGpKlAkFcOFNzqeF8+l2sQfiAbLBxTBom8pBtP2YbTI0b&#10;+Eh9HkoRIexT1FCF0KZS+qIii37pWuLo3V1nMUTZldJ0OES4beRKqS9psea4UGFLPxUVf/nDalDX&#10;gfdsD4HzabqXUsnz7dJrPf8cd98gAo3hHX61D0bDKoHnl/g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F2FnvwAAANsAAAAPAAAAAAAAAAAAAAAAAJgCAABkcnMvZG93bnJl&#10;di54bWxQSwUGAAAAAAQABAD1AAAAhAMAAAAA&#10;" adj="17012" fillcolor="#4f81bd" strokecolor="#243f60" strokeweight="2pt"/>
                          </v:group>
                          <v:group id="Group 24" o:spid="_x0000_s1041" style="position:absolute;width:13277;height:10809" coordsize="13277,10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5" o:spid="_x0000_s1042" style="position:absolute;width:13277;height:5088" coordorigin=",-1194" coordsize="13280,5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Text Box 2" o:spid="_x0000_s1043" type="#_x0000_t202" style="position:absolute;top:-1194;width:10098;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IxMQA&#10;AADbAAAADwAAAGRycy9kb3ducmV2LnhtbESPQWvCQBSE7wX/w/IEL6IbbRGJriJCRQQLRsXrM/tM&#10;gtm3aXY16b/vCoUeh5n5hpkvW1OKJ9WusKxgNIxAEKdWF5wpOB0/B1MQziNrLC2Tgh9ysFx03uYY&#10;a9vwgZ6Jz0SAsItRQe59FUvp0pwMuqGtiIN3s7VBH2SdSV1jE+CmlOMomkiDBYeFHCta55Tek4dR&#10;cJnS1/WQ7b/fd0mz6ZcPOjfrvlK9bruagfDU+v/wX3urFYw/4PU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iMTEAAAA2wAAAA8AAAAAAAAAAAAAAAAAmAIAAGRycy9k&#10;b3ducmV2LnhtbFBLBQYAAAAABAAEAPUAAACJAwAAAAA=&#10;" fillcolor="#c6d9f1" strokecolor="#4f81bd" strokeweight="2pt">
                                <v:textbox>
                                  <w:txbxContent>
                                    <w:p w:rsidR="005E4A46" w:rsidRPr="00F02A69" w:rsidRDefault="005E4A46" w:rsidP="00134A78">
                                      <w:pPr>
                                        <w:jc w:val="center"/>
                                        <w:rPr>
                                          <w:b/>
                                          <w:color w:val="17365D"/>
                                          <w:sz w:val="16"/>
                                          <w:szCs w:val="16"/>
                                        </w:rPr>
                                      </w:pPr>
                                      <w:r w:rsidRPr="00F02A69">
                                        <w:rPr>
                                          <w:b/>
                                          <w:color w:val="17365D"/>
                                          <w:sz w:val="16"/>
                                          <w:szCs w:val="16"/>
                                        </w:rPr>
                                        <w:t xml:space="preserve">Nature </w:t>
                                      </w:r>
                                      <w:r>
                                        <w:rPr>
                                          <w:b/>
                                          <w:color w:val="17365D"/>
                                          <w:sz w:val="16"/>
                                          <w:szCs w:val="16"/>
                                        </w:rPr>
                                        <w:t xml:space="preserve">de la </w:t>
                                      </w:r>
                                      <w:r w:rsidRPr="00F02A69">
                                        <w:rPr>
                                          <w:b/>
                                          <w:color w:val="17365D"/>
                                          <w:sz w:val="16"/>
                                          <w:szCs w:val="16"/>
                                        </w:rPr>
                                        <w:t>Co</w:t>
                                      </w:r>
                                      <w:r>
                                        <w:rPr>
                                          <w:b/>
                                          <w:color w:val="17365D"/>
                                          <w:sz w:val="16"/>
                                          <w:szCs w:val="16"/>
                                        </w:rPr>
                                        <w:t>uverture</w:t>
                                      </w:r>
                                    </w:p>
                                  </w:txbxContent>
                                </v:textbox>
                              </v:shape>
                              <v:shape id="Right Arrow 27" o:spid="_x0000_s1044" type="#_x0000_t13" style="position:absolute;left:10098;top:795;width:3182;height:13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nZMAA&#10;AADbAAAADwAAAGRycy9kb3ducmV2LnhtbESPzWrDMBCE74G+g9hCb7FUQ0Nwo4S0UPC1TmiuW2sj&#10;m1grY6n+efuqEOhxmJlvmN1hdp0YaQitZw3PmQJBXHvTstVwPn2styBCRDbYeSYNCwU47B9WOyyM&#10;n/iTxipakSAcCtTQxNgXUoa6IYch8z1x8q5+cBiTHKw0A04J7jqZK7WRDltOCw329N5Qfat+nAZ1&#10;mfiNXRm5WparlUqev79GrZ8e5+MriEhz/A/f26XRkL/A35f0A+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xnZMAAAADbAAAADwAAAAAAAAAAAAAAAACYAgAAZHJzL2Rvd25y&#10;ZXYueG1sUEsFBgAAAAAEAAQA9QAAAIUDAAAAAA==&#10;" adj="17012" fillcolor="#4f81bd" strokecolor="#243f60" strokeweight="2pt"/>
                            </v:group>
                            <v:group id="Group 28" o:spid="_x0000_s1045" style="position:absolute;left:238;top:8110;width:10897;height:2699" coordsize="10896,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2" o:spid="_x0000_s1046" type="#_x0000_t202" style="position:absolute;width:930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Ws8QA&#10;AADbAAAADwAAAGRycy9kb3ducmV2LnhtbESPQWvCQBSE7wX/w/IEL6IbLVSJriJCRQQLRsXrM/tM&#10;gtm3aXY16b/vCoUeh5n5hpkvW1OKJ9WusKxgNIxAEKdWF5wpOB0/B1MQziNrLC2Tgh9ysFx03uYY&#10;a9vwgZ6Jz0SAsItRQe59FUvp0pwMuqGtiIN3s7VBH2SdSV1jE+CmlOMo+pAGCw4LOVa0zim9Jw+j&#10;4DKlr+sh23+/75Jm0y8fdG7WfaV63XY1A+Gp9f/hv/ZWKxhP4PU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aFrPEAAAA2wAAAA8AAAAAAAAAAAAAAAAAmAIAAGRycy9k&#10;b3ducmV2LnhtbFBLBQYAAAAABAAEAPUAAACJAwAAAAA=&#10;" fillcolor="#c6d9f1" strokecolor="#4f81bd" strokeweight="2pt">
                                <v:textbox>
                                  <w:txbxContent>
                                    <w:p w:rsidR="005E4A46" w:rsidRPr="00F02A69" w:rsidRDefault="005E4A46" w:rsidP="00F41737">
                                      <w:pPr>
                                        <w:jc w:val="center"/>
                                        <w:rPr>
                                          <w:b/>
                                          <w:color w:val="17365D"/>
                                          <w:sz w:val="16"/>
                                          <w:szCs w:val="16"/>
                                        </w:rPr>
                                      </w:pPr>
                                      <w:r>
                                        <w:rPr>
                                          <w:b/>
                                          <w:color w:val="17365D"/>
                                          <w:sz w:val="16"/>
                                          <w:szCs w:val="16"/>
                                        </w:rPr>
                                        <w:t>Réglementation</w:t>
                                      </w:r>
                                    </w:p>
                                  </w:txbxContent>
                                </v:textbox>
                              </v:shape>
                              <v:shape id="Right Arrow 30" o:spid="_x0000_s1047" type="#_x0000_t13" style="position:absolute;left:9303;top:795;width:1593;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uO8AA&#10;AADbAAAADwAAAGRycy9kb3ducmV2LnhtbERP3WrCMBS+H/gO4Qi7m6mCY9SmokLBCzda9QEOzbEt&#10;Nieliabb0y8Xg11+fP/ZdjK9eNLoOssKlosEBHFtdceNguulePsA4Tyyxt4yKfgmB9t89pJhqm3g&#10;ip5n34gYwi5FBa33Qyqlq1sy6BZ2II7czY4GfYRjI/WIIYabXq6S5F0a7Dg2tDjQoaX6fn4YBXwP&#10;P0X5WQXzZfaH8iTDulg3Sr3Op90GhKfJ/4v/3EetYBXHxi/xB8j8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11uO8AAAADbAAAADwAAAAAAAAAAAAAAAACYAgAAZHJzL2Rvd25y&#10;ZXYueG1sUEsFBgAAAAAEAAQA9QAAAIUDAAAAAA==&#10;" adj="12478" fillcolor="#4f81bd" strokecolor="#243f60" strokeweight="2pt"/>
                            </v:group>
                          </v:group>
                        </v:group>
                      </v:group>
                      <v:group id="Group 31" o:spid="_x0000_s1048" style="position:absolute;left:238;top:32679;width:8920;height:2699" coordsize="8919,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2" o:spid="_x0000_s1049" type="#_x0000_t202" style="position:absolute;width:6042;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YGsIA&#10;AADbAAAADwAAAGRycy9kb3ducmV2LnhtbERPTWvCQBC9F/oflhG8BN3UQJHUVUSoiKCQ2OJ1mp0m&#10;odnZNLsm6b/vHgSPj/e92oymET11rras4GUegyAurK65VPBxeZ8tQTiPrLGxTAr+yMFm/fy0wlTb&#10;gTPqc1+KEMIuRQWV920qpSsqMujmtiUO3LftDPoAu1LqDocQbhq5iONXabDm0FBhS7uKip/8ZhRc&#10;l3T+ysrTb3LMh33U3Ohz2EVKTSfj9g2Ep9E/xHf3QStIwvrwJfw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hgawgAAANsAAAAPAAAAAAAAAAAAAAAAAJgCAABkcnMvZG93&#10;bnJldi54bWxQSwUGAAAAAAQABAD1AAAAhwMAAAAA&#10;" fillcolor="#c6d9f1" strokecolor="#4f81bd" strokeweight="2pt">
                          <v:textbox>
                            <w:txbxContent>
                              <w:p w:rsidR="005E4A46" w:rsidRPr="00F02A69" w:rsidRDefault="005E4A46" w:rsidP="00134A78">
                                <w:pPr>
                                  <w:jc w:val="center"/>
                                  <w:rPr>
                                    <w:b/>
                                    <w:color w:val="17365D"/>
                                    <w:sz w:val="16"/>
                                    <w:szCs w:val="16"/>
                                  </w:rPr>
                                </w:pPr>
                                <w:r>
                                  <w:rPr>
                                    <w:b/>
                                    <w:color w:val="17365D"/>
                                    <w:sz w:val="16"/>
                                    <w:szCs w:val="16"/>
                                  </w:rPr>
                                  <w:t xml:space="preserve">Qui </w:t>
                                </w:r>
                                <w:r w:rsidRPr="00F02A69">
                                  <w:rPr>
                                    <w:b/>
                                    <w:color w:val="17365D"/>
                                    <w:sz w:val="16"/>
                                    <w:szCs w:val="16"/>
                                  </w:rPr>
                                  <w:t>?</w:t>
                                </w:r>
                              </w:p>
                            </w:txbxContent>
                          </v:textbox>
                        </v:shape>
                        <v:shape id="Right Arrow 33" o:spid="_x0000_s1050" type="#_x0000_t13" style="position:absolute;left:6202;top:795;width:2717;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o2WcQA&#10;AADbAAAADwAAAGRycy9kb3ducmV2LnhtbESPQWvCQBSE7wX/w/IKvTWbtFBqdA1VEerBQzQ/4JF9&#10;zcZm34bsqtFf7xaEHoeZ+YaZF6PtxJkG3zpWkCUpCOLa6ZYbBdVh8/oJwgdkjZ1jUnAlD8Vi8jTH&#10;XLsLl3Teh0ZECPscFZgQ+lxKXxuy6BPXE0fvxw0WQ5RDI/WAlwi3nXxL0w9pseW4YLCnlaH6d3+y&#10;CjZuvTutq1V5Oy7t1ZTTo93yTamX5/FrBiLQGP7Dj/a3VvCewd+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6NlnEAAAA2wAAAA8AAAAAAAAAAAAAAAAAmAIAAGRycy9k&#10;b3ducmV2LnhtbFBLBQYAAAAABAAEAPUAAACJAwAAAAA=&#10;" adj="16250" fillcolor="#4f81bd" strokecolor="#243f60" strokeweight="2pt"/>
                      </v:group>
                    </v:group>
                    <v:group id="Group 34" o:spid="_x0000_s1051" style="position:absolute;top:37848;width:9153;height:2698" coordorigin="-238" coordsize="9158,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Text Box 2" o:spid="_x0000_s1052" type="#_x0000_t202" style="position:absolute;left:-238;width:6519;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6icUA&#10;AADcAAAADwAAAGRycy9kb3ducmV2LnhtbESPQWvCQBSE70L/w/IKXkQ3RiwSXUWESilUMFW8PrOv&#10;SWj2bZpdTfz3bkHwOMzMN8xi1ZlKXKlxpWUF41EEgjizuuRcweH7fTgD4TyyxsoyKbiRg9XypbfA&#10;RNuW93RNfS4ChF2CCgrv60RKlxVk0I1sTRy8H9sY9EE2udQNtgFuKhlH0Zs0WHJYKLCmTUHZb3ox&#10;Ck4z2p33+dff5DNtt4PqQsd2M1Cq/9qt5yA8df4ZfrQ/tII4nsL/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bqJxQAAANwAAAAPAAAAAAAAAAAAAAAAAJgCAABkcnMv&#10;ZG93bnJldi54bWxQSwUGAAAAAAQABAD1AAAAigMAAAAA&#10;" fillcolor="#c6d9f1" strokecolor="#4f81bd" strokeweight="2pt">
                        <v:textbox>
                          <w:txbxContent>
                            <w:p w:rsidR="005E4A46" w:rsidRPr="00F02A69" w:rsidRDefault="005E4A46" w:rsidP="00134A78">
                              <w:pPr>
                                <w:jc w:val="center"/>
                                <w:rPr>
                                  <w:b/>
                                  <w:color w:val="17365D"/>
                                  <w:sz w:val="16"/>
                                  <w:szCs w:val="16"/>
                                </w:rPr>
                              </w:pPr>
                              <w:r>
                                <w:rPr>
                                  <w:b/>
                                  <w:color w:val="17365D"/>
                                  <w:sz w:val="16"/>
                                  <w:szCs w:val="16"/>
                                </w:rPr>
                                <w:t xml:space="preserve">Quoi </w:t>
                              </w:r>
                              <w:r w:rsidRPr="00F02A69">
                                <w:rPr>
                                  <w:b/>
                                  <w:color w:val="17365D"/>
                                  <w:sz w:val="16"/>
                                  <w:szCs w:val="16"/>
                                </w:rPr>
                                <w:t>?</w:t>
                              </w:r>
                            </w:p>
                          </w:txbxContent>
                        </v:textbox>
                      </v:shape>
                      <v:shape id="Right Arrow 36" o:spid="_x0000_s1053" type="#_x0000_t13" style="position:absolute;left:6202;top:795;width:2717;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wPcQA&#10;AADcAAAADwAAAGRycy9kb3ducmV2LnhtbESPT4vCMBTE7wt+h/AEb2tqD7JbjeIfBD3soeoHeDTP&#10;ptq8lCZq9dMbQdjjMDO/YabzztbiRq2vHCsYDRMQxIXTFZcKjofN9w8IH5A11o5JwYM8zGe9rylm&#10;2t05p9s+lCJC2GeowITQZFL6wpBFP3QNcfROrrUYomxLqVu8R7itZZokY2mx4rhgsKGVoeKyv1oF&#10;G7f+u66Pq/x5XtqHyX/PdsdPpQb9bjEBEagL/+FPe6sVpOkY3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y8D3EAAAA3AAAAA8AAAAAAAAAAAAAAAAAmAIAAGRycy9k&#10;b3ducmV2LnhtbFBLBQYAAAAABAAEAPUAAACJAwAAAAA=&#10;" adj="16250" fillcolor="#4f81bd" strokecolor="#243f60" strokeweight="2pt"/>
                    </v:group>
                  </v:group>
                  <v:group id="Group 38" o:spid="_x0000_s1054" style="position:absolute;top:43652;width:9700;height:3893" coordsize="9158,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Text Box 2" o:spid="_x0000_s1055" type="#_x0000_t202" style="position:absolute;width:7553;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VF8MA&#10;AADcAAAADwAAAGRycy9kb3ducmV2LnhtbERPTWvCQBC9F/wPyxR6CbppCiXErFIESylUSGzxOman&#10;SWh2Ns2uJv579yB4fLzvfD2ZTpxpcK1lBc+LGARxZXXLtYLv/XaegnAeWWNnmRRcyMF6NXvIMdN2&#10;5ILOpa9FCGGXoYLG+z6T0lUNGXQL2xMH7tcOBn2AQy31gGMIN51M4vhVGmw5NDTY06ah6q88GQWH&#10;lHbHov76f/ksx/eoO9HPuImUenqc3pYgPE3+Lr65P7SCJAlrw5lwBO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QVF8MAAADcAAAADwAAAAAAAAAAAAAAAACYAgAAZHJzL2Rv&#10;d25yZXYueG1sUEsFBgAAAAAEAAQA9QAAAIgDAAAAAA==&#10;" fillcolor="#c6d9f1" strokecolor="#4f81bd" strokeweight="2pt">
                      <v:textbox>
                        <w:txbxContent>
                          <w:p w:rsidR="005E4A46" w:rsidRPr="00F02A69" w:rsidRDefault="005E4A46" w:rsidP="00134A78">
                            <w:pPr>
                              <w:jc w:val="center"/>
                              <w:rPr>
                                <w:b/>
                                <w:color w:val="17365D"/>
                                <w:sz w:val="16"/>
                                <w:szCs w:val="16"/>
                              </w:rPr>
                            </w:pPr>
                            <w:r>
                              <w:rPr>
                                <w:b/>
                                <w:color w:val="17365D"/>
                                <w:sz w:val="16"/>
                                <w:szCs w:val="16"/>
                              </w:rPr>
                              <w:t xml:space="preserve">Prestataire de services </w:t>
                            </w:r>
                            <w:r w:rsidRPr="00F02A69">
                              <w:rPr>
                                <w:b/>
                                <w:color w:val="17365D"/>
                                <w:sz w:val="16"/>
                                <w:szCs w:val="16"/>
                              </w:rPr>
                              <w:t>?</w:t>
                            </w:r>
                          </w:p>
                        </w:txbxContent>
                      </v:textbox>
                    </v:shape>
                    <v:shape id="Right Arrow 40" o:spid="_x0000_s1056" type="#_x0000_t13" style="position:absolute;left:7553;top:795;width:1605;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DLsMA&#10;AADcAAAADwAAAGRycy9kb3ducmV2LnhtbESPQWvCQBSE7wX/w/IEb3VjDppGV1FLsFdTQY+P7DOJ&#10;Zt+G7FZjf70rFHocZuYbZrHqTSNu1LnasoLJOAJBXFhdc6ng8J29JyCcR9bYWCYFD3KwWg7eFphq&#10;e+c93XJfigBhl6KCyvs2ldIVFRl0Y9sSB+9sO4M+yK6UusN7gJtGxlE0lQZrDgsVtrStqLjmP0ZB&#10;tku09ptcz+zBnvqMLsff5FOp0bBfz0F46v1/+K/9pRXE8Qe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9DLsMAAADcAAAADwAAAAAAAAAAAAAAAACYAgAAZHJzL2Rv&#10;d25yZXYueG1sUEsFBgAAAAAEAAQA9QAAAIgDAAAAAA==&#10;" adj="12541" fillcolor="#4f81bd" strokecolor="#243f60" strokeweight="2pt"/>
                  </v:group>
                </v:group>
                <v:group id="Group 41" o:spid="_x0000_s1057" style="position:absolute;left:159;top:49298;width:9243;height:2698" coordsize="9243,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Text Box 2" o:spid="_x0000_s1058" type="#_x0000_t202" style="position:absolute;width:8179;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qV8YA&#10;AADcAAAADwAAAGRycy9kb3ducmV2LnhtbESPQWvCQBSE7wX/w/KEXqRuYqBIdBUJWEqhhUSL19fs&#10;axLMvo3Z1aT/vlsoeBxm5htmvR1NK27Uu8aygngegSAurW64UnA87J+WIJxH1thaJgU/5GC7mTys&#10;MdV24Jxuha9EgLBLUUHtfZdK6cqaDLq57YiD9217gz7IvpK6xyHATSsXUfQsDTYcFmrsKKupPBdX&#10;o+C0pI+vvHq/JG/F8DJrr/Q5ZDOlHqfjbgXC0+jv4f/2q1awSGL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cqV8YAAADcAAAADwAAAAAAAAAAAAAAAACYAgAAZHJz&#10;L2Rvd25yZXYueG1sUEsFBgAAAAAEAAQA9QAAAIsDAAAAAA==&#10;" fillcolor="#c6d9f1" strokecolor="#4f81bd" strokeweight="2pt">
                    <v:textbox>
                      <w:txbxContent>
                        <w:p w:rsidR="005E4A46" w:rsidRPr="00F02A69" w:rsidRDefault="005E4A46" w:rsidP="00134A78">
                          <w:pPr>
                            <w:jc w:val="center"/>
                            <w:rPr>
                              <w:b/>
                              <w:color w:val="17365D"/>
                              <w:sz w:val="16"/>
                              <w:szCs w:val="16"/>
                            </w:rPr>
                          </w:pPr>
                          <w:r>
                            <w:rPr>
                              <w:b/>
                              <w:color w:val="17365D"/>
                              <w:sz w:val="16"/>
                              <w:szCs w:val="16"/>
                            </w:rPr>
                            <w:t>Paiement</w:t>
                          </w:r>
                          <w:r w:rsidRPr="00F02A69">
                            <w:rPr>
                              <w:b/>
                              <w:color w:val="17365D"/>
                              <w:sz w:val="16"/>
                              <w:szCs w:val="16"/>
                            </w:rPr>
                            <w:t>?</w:t>
                          </w:r>
                        </w:p>
                      </w:txbxContent>
                    </v:textbox>
                  </v:shape>
                  <v:shape id="Right Arrow 43" o:spid="_x0000_s1059" type="#_x0000_t13" style="position:absolute;left:8189;top:795;width:1054;height:1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jsPcQA&#10;AADcAAAADwAAAGRycy9kb3ducmV2LnhtbESPT2vCQBTE7wW/w/IEb3WTKK2k2Yh/EOyxttAeH9ln&#10;Es2+DdlV12/fLRQ8DjPzG6ZYBtOJKw2utawgnSYgiCurW64VfH3unhcgnEfW2FkmBXdysCxHTwXm&#10;2t74g64HX4sIYZejgsb7PpfSVQ0ZdFPbE0fvaAeDPsqhlnrAW4SbTmZJ8iINthwXGuxp01B1PlyM&#10;AitDOC7SOaeX9/aerl6365/vk1KTcVi9gfAU/CP8395rBdksg7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7D3EAAAA3AAAAA8AAAAAAAAAAAAAAAAAmAIAAGRycy9k&#10;b3ducmV2LnhtbFBLBQYAAAAABAAEAPUAAACJAwAAAAA=&#10;" adj="10800" fillcolor="#4f81bd" strokecolor="#243f60" strokeweight="2pt"/>
                </v:group>
              </v:group>
            </w:pict>
          </mc:Fallback>
        </mc:AlternateContent>
      </w:r>
      <w:r w:rsidR="00197263">
        <w:rPr>
          <w:noProof/>
          <w:color w:val="FFFF00"/>
          <w:lang w:val="en-GB" w:eastAsia="zh-CN"/>
        </w:rPr>
        <w:drawing>
          <wp:inline distT="0" distB="0" distL="0" distR="0">
            <wp:extent cx="9023350" cy="5436235"/>
            <wp:effectExtent l="0" t="0" r="0" b="0"/>
            <wp:docPr id="247" name="Diagram 4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134A78" w:rsidRPr="00912C2F" w:rsidRDefault="00951C76" w:rsidP="00134A78">
      <w:pPr>
        <w:pStyle w:val="Heading1"/>
        <w:numPr>
          <w:ilvl w:val="1"/>
          <w:numId w:val="19"/>
        </w:numPr>
        <w:spacing w:before="120"/>
        <w:rPr>
          <w:rFonts w:ascii="Calibri" w:hAnsi="Calibri" w:cs="Calibri"/>
          <w:color w:val="17365D"/>
        </w:rPr>
      </w:pPr>
      <w:bookmarkStart w:id="34" w:name="_Toc353443131"/>
      <w:r>
        <w:rPr>
          <w:rFonts w:ascii="Calibri" w:hAnsi="Calibri" w:cs="Calibri"/>
          <w:color w:val="17365D"/>
        </w:rPr>
        <w:lastRenderedPageBreak/>
        <w:t>P</w:t>
      </w:r>
      <w:r w:rsidR="00134A78">
        <w:rPr>
          <w:rFonts w:ascii="Calibri" w:hAnsi="Calibri" w:cs="Calibri"/>
          <w:color w:val="17365D"/>
        </w:rPr>
        <w:t>ersonnel</w:t>
      </w:r>
      <w:r w:rsidR="00FE3E07">
        <w:rPr>
          <w:rFonts w:ascii="Calibri" w:hAnsi="Calibri" w:cs="Calibri"/>
          <w:color w:val="17365D"/>
        </w:rPr>
        <w:t>s</w:t>
      </w:r>
      <w:r w:rsidR="00134A78">
        <w:rPr>
          <w:rFonts w:ascii="Calibri" w:hAnsi="Calibri" w:cs="Calibri"/>
          <w:color w:val="17365D"/>
        </w:rPr>
        <w:t xml:space="preserve"> de santé</w:t>
      </w:r>
      <w:bookmarkEnd w:id="34"/>
    </w:p>
    <w:p w:rsidR="00134A78" w:rsidRDefault="00134A78" w:rsidP="00951C76">
      <w:pPr>
        <w:jc w:val="both"/>
      </w:pPr>
      <w:r w:rsidRPr="00912C2F">
        <w:t>La pénurie de</w:t>
      </w:r>
      <w:r>
        <w:t xml:space="preserve"> personnel</w:t>
      </w:r>
      <w:r w:rsidR="00FE3E07">
        <w:t>s</w:t>
      </w:r>
      <w:r w:rsidRPr="00912C2F">
        <w:t xml:space="preserve"> dans le secteur de la santé est un problème bien connu et </w:t>
      </w:r>
      <w:r w:rsidR="007C2672">
        <w:t>documenté</w:t>
      </w:r>
      <w:r w:rsidRPr="00912C2F">
        <w:t xml:space="preserve"> à maintes reprises au Maroc</w:t>
      </w:r>
      <w:r w:rsidRPr="00C71EE2">
        <w:rPr>
          <w:vertAlign w:val="superscript"/>
        </w:rPr>
        <w:footnoteReference w:id="8"/>
      </w:r>
      <w:r w:rsidR="00FE3E07">
        <w:t>, qui figure</w:t>
      </w:r>
      <w:r w:rsidRPr="00912C2F">
        <w:t xml:space="preserve"> parmi les 57 pays identifiés </w:t>
      </w:r>
      <w:r w:rsidR="00FE3E07">
        <w:t>dans</w:t>
      </w:r>
      <w:r w:rsidRPr="00912C2F">
        <w:t xml:space="preserve"> le Rapport sur la santé dans le monde 2006</w:t>
      </w:r>
      <w:r w:rsidRPr="00C71EE2">
        <w:rPr>
          <w:vertAlign w:val="superscript"/>
        </w:rPr>
        <w:footnoteReference w:id="9"/>
      </w:r>
      <w:r>
        <w:t xml:space="preserve"> </w:t>
      </w:r>
      <w:r w:rsidRPr="00E367DA">
        <w:t xml:space="preserve">comme </w:t>
      </w:r>
      <w:r>
        <w:t>étant en</w:t>
      </w:r>
      <w:r w:rsidRPr="00E367DA">
        <w:t xml:space="preserve"> situation de crise de </w:t>
      </w:r>
      <w:r>
        <w:t>personnel</w:t>
      </w:r>
      <w:r w:rsidRPr="00912C2F">
        <w:t xml:space="preserve"> (densité d</w:t>
      </w:r>
      <w:r>
        <w:t>u personnel</w:t>
      </w:r>
      <w:r w:rsidRPr="00912C2F">
        <w:t xml:space="preserve"> in</w:t>
      </w:r>
      <w:r w:rsidR="007C2672">
        <w:t>férieure à 2,3 </w:t>
      </w:r>
      <w:r w:rsidRPr="00912C2F">
        <w:t>pour 1</w:t>
      </w:r>
      <w:r w:rsidR="00FE3E07">
        <w:t> </w:t>
      </w:r>
      <w:r w:rsidRPr="00912C2F">
        <w:t>000</w:t>
      </w:r>
      <w:r w:rsidR="00FE3E07">
        <w:t> </w:t>
      </w:r>
      <w:r w:rsidRPr="00912C2F">
        <w:t>habitants). L</w:t>
      </w:r>
      <w:r>
        <w:t>e manque</w:t>
      </w:r>
      <w:r w:rsidRPr="00912C2F">
        <w:t xml:space="preserve"> d</w:t>
      </w:r>
      <w:r>
        <w:t>e personnel</w:t>
      </w:r>
      <w:r w:rsidR="00C71EE2">
        <w:t>s</w:t>
      </w:r>
      <w:r w:rsidRPr="00912C2F">
        <w:t xml:space="preserve"> </w:t>
      </w:r>
      <w:r w:rsidR="00951C76">
        <w:t xml:space="preserve">de santé </w:t>
      </w:r>
      <w:r w:rsidRPr="00912C2F">
        <w:t xml:space="preserve">est </w:t>
      </w:r>
      <w:r>
        <w:t xml:space="preserve">un problème </w:t>
      </w:r>
      <w:r w:rsidRPr="00912C2F">
        <w:t xml:space="preserve">de longue date et semble persister avec des changements modestes ou </w:t>
      </w:r>
      <w:r>
        <w:t>limités</w:t>
      </w:r>
      <w:r w:rsidRPr="00E367DA">
        <w:t xml:space="preserve"> </w:t>
      </w:r>
      <w:r w:rsidRPr="00912C2F">
        <w:t>au cours de la période 1999-2</w:t>
      </w:r>
      <w:r w:rsidR="007C2672">
        <w:t>007 </w:t>
      </w:r>
      <w:r w:rsidR="00F41737">
        <w:t>[</w:t>
      </w:r>
      <w:r w:rsidR="00951C76">
        <w:t>T</w:t>
      </w:r>
      <w:r w:rsidRPr="00912C2F">
        <w:t>ableau 5], o</w:t>
      </w:r>
      <w:r>
        <w:t>ù</w:t>
      </w:r>
      <w:r w:rsidRPr="00912C2F">
        <w:t xml:space="preserve"> une augmentation du nombre de médecins </w:t>
      </w:r>
      <w:r>
        <w:t>de</w:t>
      </w:r>
      <w:r w:rsidRPr="00912C2F">
        <w:t xml:space="preserve"> 44</w:t>
      </w:r>
      <w:r w:rsidR="00D170F2">
        <w:t> %</w:t>
      </w:r>
      <w:r w:rsidRPr="00912C2F">
        <w:t xml:space="preserve"> et </w:t>
      </w:r>
      <w:r w:rsidRPr="00E367DA">
        <w:t>du nombre d</w:t>
      </w:r>
      <w:r>
        <w:t>’</w:t>
      </w:r>
      <w:r w:rsidRPr="00912C2F">
        <w:t xml:space="preserve">infirmières </w:t>
      </w:r>
      <w:r>
        <w:t>de</w:t>
      </w:r>
      <w:r w:rsidRPr="00912C2F">
        <w:t xml:space="preserve"> 16</w:t>
      </w:r>
      <w:r w:rsidR="00D170F2">
        <w:t> %</w:t>
      </w:r>
      <w:r>
        <w:t xml:space="preserve"> </w:t>
      </w:r>
      <w:r w:rsidRPr="00912C2F">
        <w:t xml:space="preserve">a été enregistrée. </w:t>
      </w:r>
      <w:r w:rsidR="00C71EE2">
        <w:t>Par rapport</w:t>
      </w:r>
      <w:r>
        <w:t xml:space="preserve"> à la population totale</w:t>
      </w:r>
      <w:r w:rsidRPr="00912C2F">
        <w:t xml:space="preserve"> du Maroc, la densité de médecins, y compris ceux qui travaillent dans les secteurs public et privé, </w:t>
      </w:r>
      <w:r w:rsidR="00B42EF3">
        <w:t>est passée</w:t>
      </w:r>
      <w:r w:rsidRPr="00E367DA">
        <w:t xml:space="preserve"> de</w:t>
      </w:r>
      <w:r w:rsidR="00100F9C">
        <w:t xml:space="preserve"> </w:t>
      </w:r>
      <w:r w:rsidRPr="00912C2F">
        <w:t>0,43 à 0,54 pour 1</w:t>
      </w:r>
      <w:r w:rsidR="00637F05">
        <w:t> 000 </w:t>
      </w:r>
      <w:r w:rsidRPr="00912C2F">
        <w:t>habitants au cours de cette période. La tendance de la densité d'infirmières au cours de la même période a été variable</w:t>
      </w:r>
      <w:r w:rsidRPr="00E367DA">
        <w:t>,</w:t>
      </w:r>
      <w:r w:rsidRPr="00912C2F">
        <w:t xml:space="preserve"> comprise entre 0,89 et 0,97 pour 1</w:t>
      </w:r>
      <w:r>
        <w:t xml:space="preserve"> </w:t>
      </w:r>
      <w:r w:rsidRPr="00912C2F">
        <w:t xml:space="preserve">000 habitants. Ce n'est que depuis 2004 qu'une </w:t>
      </w:r>
      <w:r>
        <w:t xml:space="preserve">augmentation </w:t>
      </w:r>
      <w:r w:rsidRPr="00912C2F">
        <w:t>constante</w:t>
      </w:r>
      <w:r w:rsidRPr="00E367DA">
        <w:t xml:space="preserve"> </w:t>
      </w:r>
      <w:r>
        <w:t xml:space="preserve">– </w:t>
      </w:r>
      <w:r w:rsidR="00013A0A">
        <w:t>m</w:t>
      </w:r>
      <w:r w:rsidR="00B42EF3">
        <w:t xml:space="preserve">ême si elle est </w:t>
      </w:r>
      <w:r w:rsidRPr="00912C2F">
        <w:t>insuffisante</w:t>
      </w:r>
      <w:r w:rsidR="00B42EF3">
        <w:t> </w:t>
      </w:r>
      <w:r w:rsidRPr="00912C2F">
        <w:t>-</w:t>
      </w:r>
      <w:r w:rsidR="00100F9C">
        <w:t xml:space="preserve"> </w:t>
      </w:r>
      <w:r w:rsidRPr="00912C2F">
        <w:t>de leur densité [Figure 6]</w:t>
      </w:r>
      <w:r>
        <w:t xml:space="preserve"> a été observée</w:t>
      </w:r>
      <w:r w:rsidRPr="00912C2F">
        <w:t xml:space="preserve">. En moyenne, </w:t>
      </w:r>
      <w:r>
        <w:t xml:space="preserve">le nombre de </w:t>
      </w:r>
      <w:r w:rsidRPr="00912C2F">
        <w:t xml:space="preserve">médecins </w:t>
      </w:r>
      <w:r w:rsidR="00C71EE2">
        <w:t>augmente de 4,</w:t>
      </w:r>
      <w:r>
        <w:t>7</w:t>
      </w:r>
      <w:r w:rsidR="00D170F2">
        <w:t> %</w:t>
      </w:r>
      <w:r>
        <w:t xml:space="preserve"> et </w:t>
      </w:r>
      <w:r w:rsidR="00C71EE2">
        <w:t xml:space="preserve">celui </w:t>
      </w:r>
      <w:r w:rsidR="00951C76">
        <w:t>d’</w:t>
      </w:r>
      <w:r w:rsidRPr="00912C2F">
        <w:t>infirmières</w:t>
      </w:r>
      <w:r>
        <w:t xml:space="preserve"> de </w:t>
      </w:r>
      <w:r w:rsidRPr="00912C2F">
        <w:t>1</w:t>
      </w:r>
      <w:r w:rsidR="00C71EE2">
        <w:t>,</w:t>
      </w:r>
      <w:r w:rsidRPr="00912C2F">
        <w:t>9</w:t>
      </w:r>
      <w:r w:rsidR="00D170F2">
        <w:t> %</w:t>
      </w:r>
      <w:r w:rsidRPr="00912C2F">
        <w:t xml:space="preserve"> </w:t>
      </w:r>
      <w:r>
        <w:t>par an</w:t>
      </w:r>
      <w:r w:rsidRPr="00912C2F">
        <w:t>.</w:t>
      </w:r>
    </w:p>
    <w:p w:rsidR="00C71EE2" w:rsidRDefault="00C71EE2" w:rsidP="00C71EE2">
      <w:pPr>
        <w:jc w:val="both"/>
      </w:pPr>
      <w:r>
        <w:t>Les c</w:t>
      </w:r>
      <w:r w:rsidRPr="00384B63">
        <w:t>hiffres détaillés d</w:t>
      </w:r>
      <w:r>
        <w:t>es personnels de santé</w:t>
      </w:r>
      <w:r w:rsidRPr="00384B63">
        <w:t xml:space="preserve"> ne sont pas disponibles pour la période 2008-</w:t>
      </w:r>
      <w:r>
        <w:t>20</w:t>
      </w:r>
      <w:r w:rsidRPr="00384B63">
        <w:t xml:space="preserve">12. </w:t>
      </w:r>
      <w:r w:rsidRPr="00E367DA">
        <w:t>La meilleure estimation</w:t>
      </w:r>
      <w:r>
        <w:t xml:space="preserve"> </w:t>
      </w:r>
      <w:r w:rsidRPr="00E367DA">
        <w:t>fournie</w:t>
      </w:r>
      <w:r>
        <w:t xml:space="preserve"> </w:t>
      </w:r>
      <w:r w:rsidRPr="00E367DA">
        <w:t xml:space="preserve">par le ministère de la </w:t>
      </w:r>
      <w:r>
        <w:t>S</w:t>
      </w:r>
      <w:r w:rsidRPr="00E367DA">
        <w:t>anté</w:t>
      </w:r>
      <w:r>
        <w:t xml:space="preserve"> </w:t>
      </w:r>
      <w:r w:rsidRPr="00E367DA">
        <w:t>pour l'année 2012</w:t>
      </w:r>
      <w:r>
        <w:t xml:space="preserve"> fait état de </w:t>
      </w:r>
      <w:r w:rsidRPr="00E367DA">
        <w:t>21</w:t>
      </w:r>
      <w:r w:rsidR="00B42EF3">
        <w:t> </w:t>
      </w:r>
      <w:r w:rsidRPr="00E367DA">
        <w:t>286</w:t>
      </w:r>
      <w:r w:rsidR="00637F05">
        <w:t> </w:t>
      </w:r>
      <w:r w:rsidRPr="00E367DA">
        <w:t>médecins et</w:t>
      </w:r>
      <w:r>
        <w:t xml:space="preserve"> de </w:t>
      </w:r>
      <w:r w:rsidRPr="00E367DA">
        <w:t>31</w:t>
      </w:r>
      <w:r w:rsidR="00B42EF3">
        <w:t> </w:t>
      </w:r>
      <w:r w:rsidRPr="00E367DA">
        <w:t>015</w:t>
      </w:r>
      <w:r>
        <w:t xml:space="preserve"> </w:t>
      </w:r>
      <w:r w:rsidRPr="00E367DA">
        <w:t>infirmières</w:t>
      </w:r>
      <w:r>
        <w:t xml:space="preserve"> dans le pays</w:t>
      </w:r>
      <w:r w:rsidRPr="00384B63">
        <w:t xml:space="preserve">. </w:t>
      </w:r>
      <w:r w:rsidRPr="00E367DA">
        <w:t>En termes de densité</w:t>
      </w:r>
      <w:r w:rsidRPr="00384B63">
        <w:t xml:space="preserve"> d</w:t>
      </w:r>
      <w:r>
        <w:t>u personnel,</w:t>
      </w:r>
      <w:r w:rsidRPr="00384B63">
        <w:t xml:space="preserve"> </w:t>
      </w:r>
      <w:r w:rsidRPr="00E367DA">
        <w:t>elle se traduit par</w:t>
      </w:r>
      <w:r w:rsidRPr="00384B63">
        <w:t xml:space="preserve"> un taux </w:t>
      </w:r>
      <w:r w:rsidRPr="00E367DA">
        <w:t>de 0,66</w:t>
      </w:r>
      <w:r>
        <w:t> </w:t>
      </w:r>
      <w:r w:rsidRPr="00E367DA">
        <w:t>médecins</w:t>
      </w:r>
      <w:r>
        <w:t xml:space="preserve"> </w:t>
      </w:r>
      <w:r w:rsidRPr="00E367DA">
        <w:t xml:space="preserve">et </w:t>
      </w:r>
      <w:r>
        <w:t>de 0,</w:t>
      </w:r>
      <w:r w:rsidRPr="00E367DA">
        <w:t>96</w:t>
      </w:r>
      <w:r>
        <w:t xml:space="preserve"> </w:t>
      </w:r>
      <w:r w:rsidRPr="00E367DA">
        <w:t>infirmi</w:t>
      </w:r>
      <w:r>
        <w:t xml:space="preserve">ères pour 1 </w:t>
      </w:r>
      <w:r w:rsidRPr="00E367DA">
        <w:t>000 habitants</w:t>
      </w:r>
      <w:r w:rsidRPr="00384B63">
        <w:t xml:space="preserve">. </w:t>
      </w:r>
      <w:r w:rsidRPr="00614589">
        <w:t>Ces deux</w:t>
      </w:r>
      <w:r>
        <w:t xml:space="preserve"> </w:t>
      </w:r>
      <w:r w:rsidRPr="00614589">
        <w:t>cadres</w:t>
      </w:r>
      <w:r>
        <w:t xml:space="preserve"> constituent la principale </w:t>
      </w:r>
      <w:r w:rsidRPr="00614589">
        <w:t>composante de densité d</w:t>
      </w:r>
      <w:r>
        <w:t>u personnel</w:t>
      </w:r>
      <w:r w:rsidRPr="00384B63">
        <w:t xml:space="preserve"> </w:t>
      </w:r>
      <w:r w:rsidRPr="00614589">
        <w:t>et</w:t>
      </w:r>
      <w:r>
        <w:t xml:space="preserve"> </w:t>
      </w:r>
      <w:r w:rsidRPr="00614589">
        <w:t>lorsqu</w:t>
      </w:r>
      <w:r>
        <w:t>e</w:t>
      </w:r>
      <w:r w:rsidRPr="00614589">
        <w:t xml:space="preserve"> combinée, la densité</w:t>
      </w:r>
      <w:r>
        <w:t xml:space="preserve"> </w:t>
      </w:r>
      <w:r w:rsidRPr="00614589">
        <w:t>se situe bien</w:t>
      </w:r>
      <w:r>
        <w:t xml:space="preserve"> </w:t>
      </w:r>
      <w:r w:rsidRPr="00614589">
        <w:t>en dessous du chiffre</w:t>
      </w:r>
      <w:r>
        <w:t xml:space="preserve"> </w:t>
      </w:r>
      <w:r w:rsidRPr="00614589">
        <w:t>de référence</w:t>
      </w:r>
      <w:r>
        <w:t xml:space="preserve"> de 2,3 personnels de santé pour 1 </w:t>
      </w:r>
      <w:r w:rsidRPr="00614589">
        <w:t>000 habitants</w:t>
      </w:r>
      <w:r w:rsidRPr="00384B63">
        <w:t xml:space="preserve">. </w:t>
      </w:r>
      <w:r w:rsidRPr="00E367DA">
        <w:t>Le problème</w:t>
      </w:r>
      <w:r>
        <w:t xml:space="preserve"> </w:t>
      </w:r>
      <w:r w:rsidRPr="00E367DA">
        <w:t xml:space="preserve">de pénurie </w:t>
      </w:r>
      <w:r>
        <w:t xml:space="preserve">des personnels de santé a </w:t>
      </w:r>
      <w:r w:rsidRPr="00E367DA">
        <w:t xml:space="preserve">été </w:t>
      </w:r>
      <w:r>
        <w:t xml:space="preserve">signalé </w:t>
      </w:r>
      <w:r w:rsidRPr="00E367DA">
        <w:t>par</w:t>
      </w:r>
      <w:r>
        <w:t xml:space="preserve"> </w:t>
      </w:r>
      <w:r w:rsidRPr="00E367DA">
        <w:t>de nombreux</w:t>
      </w:r>
      <w:r>
        <w:t xml:space="preserve"> </w:t>
      </w:r>
      <w:r w:rsidRPr="00E367DA">
        <w:t>responsables nationaux</w:t>
      </w:r>
      <w:r>
        <w:t xml:space="preserve"> </w:t>
      </w:r>
      <w:r w:rsidRPr="00E367DA">
        <w:t xml:space="preserve">comme </w:t>
      </w:r>
      <w:r>
        <w:t>étant</w:t>
      </w:r>
      <w:r w:rsidRPr="00E367DA">
        <w:t xml:space="preserve"> </w:t>
      </w:r>
      <w:r>
        <w:t xml:space="preserve">l’un des </w:t>
      </w:r>
      <w:r w:rsidRPr="00E367DA">
        <w:t>plus grands défis</w:t>
      </w:r>
      <w:r>
        <w:t xml:space="preserve"> </w:t>
      </w:r>
      <w:r w:rsidRPr="00E367DA">
        <w:t>du système de santé.</w:t>
      </w:r>
    </w:p>
    <w:p w:rsidR="00B42EF3" w:rsidRDefault="00B42EF3" w:rsidP="003B4438">
      <w:pPr>
        <w:rPr>
          <w:b/>
          <w:bCs/>
        </w:rPr>
      </w:pPr>
      <w:r w:rsidRPr="00912C2F">
        <w:rPr>
          <w:b/>
          <w:bCs/>
        </w:rPr>
        <w:t>Table</w:t>
      </w:r>
      <w:r>
        <w:rPr>
          <w:b/>
          <w:bCs/>
        </w:rPr>
        <w:t>au</w:t>
      </w:r>
      <w:r w:rsidRPr="00912C2F">
        <w:rPr>
          <w:b/>
          <w:bCs/>
        </w:rPr>
        <w:t xml:space="preserve"> </w:t>
      </w:r>
      <w:r w:rsidR="003C7768" w:rsidRPr="00912C2F">
        <w:rPr>
          <w:b/>
          <w:bCs/>
        </w:rPr>
        <w:fldChar w:fldCharType="begin"/>
      </w:r>
      <w:r w:rsidRPr="00912C2F">
        <w:rPr>
          <w:b/>
          <w:bCs/>
        </w:rPr>
        <w:instrText xml:space="preserve"> SEQ Table \* ARABIC </w:instrText>
      </w:r>
      <w:r w:rsidR="003C7768" w:rsidRPr="00912C2F">
        <w:rPr>
          <w:b/>
          <w:bCs/>
        </w:rPr>
        <w:fldChar w:fldCharType="separate"/>
      </w:r>
      <w:r w:rsidR="0010510C">
        <w:rPr>
          <w:b/>
          <w:bCs/>
          <w:noProof/>
        </w:rPr>
        <w:t>5</w:t>
      </w:r>
      <w:r w:rsidR="003C7768" w:rsidRPr="00912C2F">
        <w:rPr>
          <w:b/>
          <w:bCs/>
        </w:rPr>
        <w:fldChar w:fldCharType="end"/>
      </w:r>
      <w:r w:rsidRPr="00912C2F">
        <w:rPr>
          <w:b/>
          <w:bCs/>
        </w:rPr>
        <w:t xml:space="preserve">: Augmentation du nombre de médecins et </w:t>
      </w:r>
      <w:r>
        <w:rPr>
          <w:b/>
          <w:bCs/>
        </w:rPr>
        <w:t>d’</w:t>
      </w:r>
      <w:r w:rsidRPr="00912C2F">
        <w:rPr>
          <w:b/>
          <w:bCs/>
        </w:rPr>
        <w:t>infirmières pour la période 1999-2007</w:t>
      </w:r>
    </w:p>
    <w:tbl>
      <w:tblPr>
        <w:tblW w:w="5000" w:type="pct"/>
        <w:tblBorders>
          <w:top w:val="single" w:sz="8" w:space="0" w:color="000000"/>
          <w:bottom w:val="single" w:sz="8" w:space="0" w:color="000000"/>
        </w:tblBorders>
        <w:tblLook w:val="04A0" w:firstRow="1" w:lastRow="0" w:firstColumn="1" w:lastColumn="0" w:noHBand="0" w:noVBand="1"/>
      </w:tblPr>
      <w:tblGrid>
        <w:gridCol w:w="1205"/>
        <w:gridCol w:w="1600"/>
        <w:gridCol w:w="1265"/>
        <w:gridCol w:w="1331"/>
        <w:gridCol w:w="1346"/>
        <w:gridCol w:w="1349"/>
        <w:gridCol w:w="1327"/>
      </w:tblGrid>
      <w:tr w:rsidR="00134A78" w:rsidRPr="00912C2F" w:rsidTr="00C71EE2">
        <w:trPr>
          <w:trHeight w:val="196"/>
        </w:trPr>
        <w:tc>
          <w:tcPr>
            <w:tcW w:w="640" w:type="pct"/>
            <w:vMerge w:val="restart"/>
            <w:shd w:val="clear" w:color="auto" w:fill="BFBFBF"/>
            <w:hideMark/>
          </w:tcPr>
          <w:p w:rsidR="00134A78" w:rsidRPr="00912C2F" w:rsidRDefault="00134A78" w:rsidP="00C71EE2">
            <w:pPr>
              <w:spacing w:after="0" w:line="240" w:lineRule="auto"/>
              <w:rPr>
                <w:rFonts w:cs="Calibri"/>
                <w:b/>
                <w:bCs/>
                <w:color w:val="000000"/>
              </w:rPr>
            </w:pPr>
            <w:r>
              <w:rPr>
                <w:rFonts w:cs="Calibri"/>
                <w:b/>
                <w:bCs/>
                <w:color w:val="000000"/>
              </w:rPr>
              <w:t>Année</w:t>
            </w:r>
            <w:r w:rsidR="00C71EE2">
              <w:rPr>
                <w:rFonts w:cs="Calibri"/>
                <w:b/>
                <w:bCs/>
                <w:color w:val="000000"/>
              </w:rPr>
              <w:t xml:space="preserve"> </w:t>
            </w:r>
            <w:r w:rsidRPr="00912C2F">
              <w:rPr>
                <w:rFonts w:cs="Calibri"/>
                <w:b/>
                <w:bCs/>
                <w:color w:val="000000"/>
              </w:rPr>
              <w:t> </w:t>
            </w:r>
          </w:p>
        </w:tc>
        <w:tc>
          <w:tcPr>
            <w:tcW w:w="2226" w:type="pct"/>
            <w:gridSpan w:val="3"/>
            <w:shd w:val="clear" w:color="auto" w:fill="BFBFBF"/>
            <w:hideMark/>
          </w:tcPr>
          <w:p w:rsidR="00134A78" w:rsidRPr="00912C2F" w:rsidRDefault="00134A78" w:rsidP="00BC3774">
            <w:pPr>
              <w:spacing w:after="0" w:line="240" w:lineRule="auto"/>
              <w:rPr>
                <w:rFonts w:cs="Calibri"/>
                <w:b/>
                <w:bCs/>
                <w:color w:val="000000"/>
              </w:rPr>
            </w:pPr>
            <w:r>
              <w:rPr>
                <w:rFonts w:cs="Calibri"/>
                <w:b/>
                <w:bCs/>
                <w:color w:val="000000"/>
              </w:rPr>
              <w:t>Médecins</w:t>
            </w:r>
          </w:p>
        </w:tc>
        <w:tc>
          <w:tcPr>
            <w:tcW w:w="2134" w:type="pct"/>
            <w:gridSpan w:val="3"/>
            <w:shd w:val="clear" w:color="auto" w:fill="BFBFBF"/>
            <w:hideMark/>
          </w:tcPr>
          <w:p w:rsidR="00134A78" w:rsidRPr="00912C2F" w:rsidRDefault="00134A78" w:rsidP="00BC3774">
            <w:pPr>
              <w:spacing w:after="0" w:line="240" w:lineRule="auto"/>
              <w:rPr>
                <w:rFonts w:cs="Calibri"/>
                <w:b/>
                <w:bCs/>
                <w:color w:val="000000"/>
              </w:rPr>
            </w:pPr>
            <w:r>
              <w:rPr>
                <w:rFonts w:cs="Calibri"/>
                <w:b/>
                <w:bCs/>
                <w:color w:val="000000"/>
              </w:rPr>
              <w:t>Infirmières</w:t>
            </w:r>
          </w:p>
        </w:tc>
      </w:tr>
      <w:tr w:rsidR="00F41737" w:rsidRPr="00912C2F" w:rsidTr="00C71EE2">
        <w:trPr>
          <w:trHeight w:val="315"/>
        </w:trPr>
        <w:tc>
          <w:tcPr>
            <w:tcW w:w="640" w:type="pct"/>
            <w:vMerge/>
            <w:hideMark/>
          </w:tcPr>
          <w:p w:rsidR="00F41737" w:rsidRPr="00912C2F" w:rsidRDefault="00F41737" w:rsidP="00BC3774">
            <w:pPr>
              <w:spacing w:after="0" w:line="240" w:lineRule="auto"/>
              <w:rPr>
                <w:rFonts w:cs="Calibri"/>
                <w:b/>
                <w:bCs/>
                <w:color w:val="000000"/>
              </w:rPr>
            </w:pPr>
          </w:p>
        </w:tc>
        <w:tc>
          <w:tcPr>
            <w:tcW w:w="849" w:type="pct"/>
            <w:hideMark/>
          </w:tcPr>
          <w:p w:rsidR="00F41737" w:rsidRPr="00912C2F" w:rsidRDefault="00F41737" w:rsidP="00951C76">
            <w:pPr>
              <w:spacing w:after="0" w:line="240" w:lineRule="auto"/>
              <w:rPr>
                <w:rFonts w:cs="Calibri"/>
                <w:b/>
                <w:color w:val="000000"/>
              </w:rPr>
            </w:pPr>
            <w:r>
              <w:rPr>
                <w:rFonts w:cs="Calibri"/>
                <w:b/>
                <w:color w:val="000000"/>
              </w:rPr>
              <w:t>Secteur public</w:t>
            </w:r>
          </w:p>
        </w:tc>
        <w:tc>
          <w:tcPr>
            <w:tcW w:w="671" w:type="pct"/>
            <w:hideMark/>
          </w:tcPr>
          <w:p w:rsidR="00F41737" w:rsidRPr="00912C2F" w:rsidRDefault="00F41737" w:rsidP="00F41737">
            <w:pPr>
              <w:spacing w:after="0" w:line="240" w:lineRule="auto"/>
              <w:rPr>
                <w:rFonts w:cs="Calibri"/>
                <w:b/>
                <w:color w:val="000000"/>
              </w:rPr>
            </w:pPr>
            <w:r>
              <w:rPr>
                <w:rFonts w:cs="Calibri"/>
                <w:b/>
                <w:color w:val="000000"/>
              </w:rPr>
              <w:t>Secteur p</w:t>
            </w:r>
            <w:r w:rsidRPr="00912C2F">
              <w:rPr>
                <w:rFonts w:cs="Calibri"/>
                <w:b/>
                <w:color w:val="000000"/>
              </w:rPr>
              <w:t>riv</w:t>
            </w:r>
            <w:r>
              <w:rPr>
                <w:rFonts w:cs="Calibri"/>
                <w:b/>
                <w:color w:val="000000"/>
              </w:rPr>
              <w:t>é</w:t>
            </w:r>
          </w:p>
        </w:tc>
        <w:tc>
          <w:tcPr>
            <w:tcW w:w="706" w:type="pct"/>
            <w:hideMark/>
          </w:tcPr>
          <w:p w:rsidR="00F41737" w:rsidRPr="00912C2F" w:rsidRDefault="00F41737" w:rsidP="00BC3774">
            <w:pPr>
              <w:spacing w:after="0" w:line="240" w:lineRule="auto"/>
              <w:rPr>
                <w:rFonts w:cs="Calibri"/>
                <w:b/>
                <w:color w:val="000000"/>
              </w:rPr>
            </w:pPr>
            <w:r w:rsidRPr="00912C2F">
              <w:rPr>
                <w:rFonts w:cs="Calibri"/>
                <w:b/>
                <w:color w:val="000000"/>
              </w:rPr>
              <w:t>Total</w:t>
            </w:r>
          </w:p>
        </w:tc>
        <w:tc>
          <w:tcPr>
            <w:tcW w:w="714" w:type="pct"/>
            <w:hideMark/>
          </w:tcPr>
          <w:p w:rsidR="00F41737" w:rsidRPr="00912C2F" w:rsidRDefault="00F41737" w:rsidP="00F917DA">
            <w:pPr>
              <w:spacing w:after="0" w:line="240" w:lineRule="auto"/>
              <w:rPr>
                <w:rFonts w:cs="Calibri"/>
                <w:b/>
                <w:color w:val="000000"/>
              </w:rPr>
            </w:pPr>
            <w:r>
              <w:rPr>
                <w:rFonts w:cs="Calibri"/>
                <w:b/>
                <w:color w:val="000000"/>
              </w:rPr>
              <w:t>Secteur public</w:t>
            </w:r>
          </w:p>
        </w:tc>
        <w:tc>
          <w:tcPr>
            <w:tcW w:w="716" w:type="pct"/>
            <w:hideMark/>
          </w:tcPr>
          <w:p w:rsidR="00F41737" w:rsidRPr="00912C2F" w:rsidRDefault="00F41737" w:rsidP="00BC3774">
            <w:pPr>
              <w:spacing w:after="0" w:line="240" w:lineRule="auto"/>
              <w:rPr>
                <w:rFonts w:cs="Calibri"/>
                <w:b/>
                <w:color w:val="000000"/>
              </w:rPr>
            </w:pPr>
            <w:r>
              <w:rPr>
                <w:rFonts w:cs="Calibri"/>
                <w:b/>
                <w:color w:val="000000"/>
              </w:rPr>
              <w:t>Secteur p</w:t>
            </w:r>
            <w:r w:rsidRPr="00912C2F">
              <w:rPr>
                <w:rFonts w:cs="Calibri"/>
                <w:b/>
                <w:color w:val="000000"/>
              </w:rPr>
              <w:t>riv</w:t>
            </w:r>
            <w:r>
              <w:rPr>
                <w:rFonts w:cs="Calibri"/>
                <w:b/>
                <w:color w:val="000000"/>
              </w:rPr>
              <w:t>é</w:t>
            </w:r>
          </w:p>
        </w:tc>
        <w:tc>
          <w:tcPr>
            <w:tcW w:w="704" w:type="pct"/>
            <w:hideMark/>
          </w:tcPr>
          <w:p w:rsidR="00F41737" w:rsidRPr="00912C2F" w:rsidRDefault="00F41737" w:rsidP="00BC3774">
            <w:pPr>
              <w:spacing w:after="0" w:line="240" w:lineRule="auto"/>
              <w:rPr>
                <w:rFonts w:cs="Calibri"/>
                <w:b/>
                <w:color w:val="000000"/>
              </w:rPr>
            </w:pPr>
            <w:r w:rsidRPr="00912C2F">
              <w:rPr>
                <w:rFonts w:cs="Calibri"/>
                <w:b/>
                <w:color w:val="000000"/>
              </w:rPr>
              <w:t>Total</w:t>
            </w:r>
          </w:p>
        </w:tc>
      </w:tr>
      <w:tr w:rsidR="00F41737" w:rsidRPr="00912C2F" w:rsidTr="00C71EE2">
        <w:trPr>
          <w:trHeight w:val="315"/>
        </w:trPr>
        <w:tc>
          <w:tcPr>
            <w:tcW w:w="640" w:type="pct"/>
            <w:shd w:val="clear" w:color="auto" w:fill="auto"/>
            <w:hideMark/>
          </w:tcPr>
          <w:p w:rsidR="00F41737" w:rsidRPr="00912C2F" w:rsidRDefault="00F41737" w:rsidP="00BC3774">
            <w:pPr>
              <w:spacing w:after="0" w:line="240" w:lineRule="auto"/>
              <w:rPr>
                <w:rFonts w:cs="Calibri"/>
                <w:b/>
                <w:bCs/>
                <w:color w:val="000000"/>
              </w:rPr>
            </w:pPr>
            <w:r w:rsidRPr="00912C2F">
              <w:rPr>
                <w:rFonts w:cs="Calibri"/>
                <w:b/>
                <w:bCs/>
                <w:color w:val="000000"/>
              </w:rPr>
              <w:t>1999</w:t>
            </w:r>
          </w:p>
        </w:tc>
        <w:tc>
          <w:tcPr>
            <w:tcW w:w="849"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6216</w:t>
            </w:r>
          </w:p>
        </w:tc>
        <w:tc>
          <w:tcPr>
            <w:tcW w:w="671"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6431</w:t>
            </w:r>
          </w:p>
        </w:tc>
        <w:tc>
          <w:tcPr>
            <w:tcW w:w="70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12647</w:t>
            </w:r>
          </w:p>
        </w:tc>
        <w:tc>
          <w:tcPr>
            <w:tcW w:w="71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26239</w:t>
            </w:r>
          </w:p>
        </w:tc>
        <w:tc>
          <w:tcPr>
            <w:tcW w:w="71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2016</w:t>
            </w:r>
          </w:p>
        </w:tc>
        <w:tc>
          <w:tcPr>
            <w:tcW w:w="70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28255</w:t>
            </w:r>
          </w:p>
        </w:tc>
      </w:tr>
      <w:tr w:rsidR="00F41737" w:rsidRPr="00912C2F" w:rsidTr="00C71EE2">
        <w:trPr>
          <w:trHeight w:val="315"/>
        </w:trPr>
        <w:tc>
          <w:tcPr>
            <w:tcW w:w="640" w:type="pct"/>
            <w:shd w:val="clear" w:color="auto" w:fill="auto"/>
            <w:hideMark/>
          </w:tcPr>
          <w:p w:rsidR="00F41737" w:rsidRPr="00912C2F" w:rsidRDefault="00F41737" w:rsidP="00BC3774">
            <w:pPr>
              <w:spacing w:after="0" w:line="240" w:lineRule="auto"/>
              <w:rPr>
                <w:rFonts w:cs="Calibri"/>
                <w:b/>
                <w:bCs/>
                <w:color w:val="000000"/>
              </w:rPr>
            </w:pPr>
            <w:r w:rsidRPr="00912C2F">
              <w:rPr>
                <w:rFonts w:cs="Calibri"/>
                <w:b/>
                <w:bCs/>
                <w:color w:val="000000"/>
              </w:rPr>
              <w:t>2000</w:t>
            </w:r>
          </w:p>
        </w:tc>
        <w:tc>
          <w:tcPr>
            <w:tcW w:w="849"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7215</w:t>
            </w:r>
          </w:p>
        </w:tc>
        <w:tc>
          <w:tcPr>
            <w:tcW w:w="671"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5812</w:t>
            </w:r>
          </w:p>
        </w:tc>
        <w:tc>
          <w:tcPr>
            <w:tcW w:w="70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13027</w:t>
            </w:r>
          </w:p>
        </w:tc>
        <w:tc>
          <w:tcPr>
            <w:tcW w:w="71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26174</w:t>
            </w:r>
          </w:p>
        </w:tc>
        <w:tc>
          <w:tcPr>
            <w:tcW w:w="71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2152</w:t>
            </w:r>
          </w:p>
        </w:tc>
        <w:tc>
          <w:tcPr>
            <w:tcW w:w="70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28326</w:t>
            </w:r>
          </w:p>
        </w:tc>
      </w:tr>
      <w:tr w:rsidR="00F41737" w:rsidRPr="00912C2F" w:rsidTr="00C71EE2">
        <w:trPr>
          <w:trHeight w:val="315"/>
        </w:trPr>
        <w:tc>
          <w:tcPr>
            <w:tcW w:w="640" w:type="pct"/>
            <w:shd w:val="clear" w:color="auto" w:fill="auto"/>
            <w:hideMark/>
          </w:tcPr>
          <w:p w:rsidR="00F41737" w:rsidRPr="00912C2F" w:rsidRDefault="00F41737" w:rsidP="00BC3774">
            <w:pPr>
              <w:spacing w:after="0" w:line="240" w:lineRule="auto"/>
              <w:rPr>
                <w:rFonts w:cs="Calibri"/>
                <w:b/>
                <w:bCs/>
                <w:color w:val="000000"/>
              </w:rPr>
            </w:pPr>
            <w:r w:rsidRPr="00912C2F">
              <w:rPr>
                <w:rFonts w:cs="Calibri"/>
                <w:b/>
                <w:bCs/>
                <w:color w:val="000000"/>
              </w:rPr>
              <w:t>2001</w:t>
            </w:r>
          </w:p>
        </w:tc>
        <w:tc>
          <w:tcPr>
            <w:tcW w:w="849"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7519</w:t>
            </w:r>
          </w:p>
        </w:tc>
        <w:tc>
          <w:tcPr>
            <w:tcW w:w="671"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6795</w:t>
            </w:r>
          </w:p>
        </w:tc>
        <w:tc>
          <w:tcPr>
            <w:tcW w:w="70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14314</w:t>
            </w:r>
          </w:p>
        </w:tc>
        <w:tc>
          <w:tcPr>
            <w:tcW w:w="71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26389</w:t>
            </w:r>
          </w:p>
        </w:tc>
        <w:tc>
          <w:tcPr>
            <w:tcW w:w="71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2185</w:t>
            </w:r>
          </w:p>
        </w:tc>
        <w:tc>
          <w:tcPr>
            <w:tcW w:w="70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28574</w:t>
            </w:r>
          </w:p>
        </w:tc>
      </w:tr>
      <w:tr w:rsidR="00F41737" w:rsidRPr="00912C2F" w:rsidTr="00C71EE2">
        <w:trPr>
          <w:trHeight w:val="315"/>
        </w:trPr>
        <w:tc>
          <w:tcPr>
            <w:tcW w:w="640" w:type="pct"/>
            <w:shd w:val="clear" w:color="auto" w:fill="auto"/>
            <w:hideMark/>
          </w:tcPr>
          <w:p w:rsidR="00F41737" w:rsidRPr="00912C2F" w:rsidRDefault="00F41737" w:rsidP="00BC3774">
            <w:pPr>
              <w:spacing w:after="0" w:line="240" w:lineRule="auto"/>
              <w:rPr>
                <w:rFonts w:cs="Calibri"/>
                <w:b/>
                <w:bCs/>
                <w:color w:val="000000"/>
              </w:rPr>
            </w:pPr>
            <w:r w:rsidRPr="00912C2F">
              <w:rPr>
                <w:rFonts w:cs="Calibri"/>
                <w:b/>
                <w:bCs/>
                <w:color w:val="000000"/>
              </w:rPr>
              <w:t>2002</w:t>
            </w:r>
          </w:p>
        </w:tc>
        <w:tc>
          <w:tcPr>
            <w:tcW w:w="849"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8109</w:t>
            </w:r>
          </w:p>
        </w:tc>
        <w:tc>
          <w:tcPr>
            <w:tcW w:w="671"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6861</w:t>
            </w:r>
          </w:p>
        </w:tc>
        <w:tc>
          <w:tcPr>
            <w:tcW w:w="70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14970</w:t>
            </w:r>
          </w:p>
        </w:tc>
        <w:tc>
          <w:tcPr>
            <w:tcW w:w="71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26569</w:t>
            </w:r>
          </w:p>
        </w:tc>
        <w:tc>
          <w:tcPr>
            <w:tcW w:w="71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2262</w:t>
            </w:r>
          </w:p>
        </w:tc>
        <w:tc>
          <w:tcPr>
            <w:tcW w:w="70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28831</w:t>
            </w:r>
          </w:p>
        </w:tc>
      </w:tr>
      <w:tr w:rsidR="00F41737" w:rsidRPr="00912C2F" w:rsidTr="00C71EE2">
        <w:trPr>
          <w:trHeight w:val="315"/>
        </w:trPr>
        <w:tc>
          <w:tcPr>
            <w:tcW w:w="640" w:type="pct"/>
            <w:shd w:val="clear" w:color="auto" w:fill="auto"/>
            <w:hideMark/>
          </w:tcPr>
          <w:p w:rsidR="00F41737" w:rsidRPr="00912C2F" w:rsidRDefault="00F41737" w:rsidP="00BC3774">
            <w:pPr>
              <w:spacing w:after="0" w:line="240" w:lineRule="auto"/>
              <w:rPr>
                <w:rFonts w:cs="Calibri"/>
                <w:b/>
                <w:bCs/>
                <w:color w:val="000000"/>
              </w:rPr>
            </w:pPr>
            <w:r w:rsidRPr="00912C2F">
              <w:rPr>
                <w:rFonts w:cs="Calibri"/>
                <w:b/>
                <w:bCs/>
                <w:color w:val="000000"/>
              </w:rPr>
              <w:t>2003</w:t>
            </w:r>
          </w:p>
        </w:tc>
        <w:tc>
          <w:tcPr>
            <w:tcW w:w="849"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9268</w:t>
            </w:r>
          </w:p>
        </w:tc>
        <w:tc>
          <w:tcPr>
            <w:tcW w:w="671"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7039</w:t>
            </w:r>
          </w:p>
        </w:tc>
        <w:tc>
          <w:tcPr>
            <w:tcW w:w="70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16307</w:t>
            </w:r>
          </w:p>
        </w:tc>
        <w:tc>
          <w:tcPr>
            <w:tcW w:w="71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26277</w:t>
            </w:r>
          </w:p>
        </w:tc>
        <w:tc>
          <w:tcPr>
            <w:tcW w:w="71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2431</w:t>
            </w:r>
          </w:p>
        </w:tc>
        <w:tc>
          <w:tcPr>
            <w:tcW w:w="70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28708</w:t>
            </w:r>
          </w:p>
        </w:tc>
      </w:tr>
      <w:tr w:rsidR="00F41737" w:rsidRPr="00912C2F" w:rsidTr="00C71EE2">
        <w:trPr>
          <w:trHeight w:val="315"/>
        </w:trPr>
        <w:tc>
          <w:tcPr>
            <w:tcW w:w="640" w:type="pct"/>
            <w:shd w:val="clear" w:color="auto" w:fill="auto"/>
            <w:hideMark/>
          </w:tcPr>
          <w:p w:rsidR="00F41737" w:rsidRPr="00912C2F" w:rsidRDefault="00F41737" w:rsidP="00BC3774">
            <w:pPr>
              <w:spacing w:after="0" w:line="240" w:lineRule="auto"/>
              <w:rPr>
                <w:rFonts w:cs="Calibri"/>
                <w:b/>
                <w:bCs/>
                <w:color w:val="000000"/>
              </w:rPr>
            </w:pPr>
            <w:r w:rsidRPr="00912C2F">
              <w:rPr>
                <w:rFonts w:cs="Calibri"/>
                <w:b/>
                <w:bCs/>
                <w:color w:val="000000"/>
              </w:rPr>
              <w:t>2004</w:t>
            </w:r>
          </w:p>
        </w:tc>
        <w:tc>
          <w:tcPr>
            <w:tcW w:w="849"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9603</w:t>
            </w:r>
          </w:p>
        </w:tc>
        <w:tc>
          <w:tcPr>
            <w:tcW w:w="671"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7172</w:t>
            </w:r>
          </w:p>
        </w:tc>
        <w:tc>
          <w:tcPr>
            <w:tcW w:w="70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16775</w:t>
            </w:r>
          </w:p>
        </w:tc>
        <w:tc>
          <w:tcPr>
            <w:tcW w:w="71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26802</w:t>
            </w:r>
          </w:p>
        </w:tc>
        <w:tc>
          <w:tcPr>
            <w:tcW w:w="71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2876</w:t>
            </w:r>
          </w:p>
        </w:tc>
        <w:tc>
          <w:tcPr>
            <w:tcW w:w="70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29678</w:t>
            </w:r>
          </w:p>
        </w:tc>
      </w:tr>
      <w:tr w:rsidR="00F41737" w:rsidRPr="00912C2F" w:rsidTr="00C71EE2">
        <w:trPr>
          <w:trHeight w:val="330"/>
        </w:trPr>
        <w:tc>
          <w:tcPr>
            <w:tcW w:w="640" w:type="pct"/>
            <w:shd w:val="clear" w:color="auto" w:fill="auto"/>
            <w:hideMark/>
          </w:tcPr>
          <w:p w:rsidR="00F41737" w:rsidRPr="00912C2F" w:rsidRDefault="00F41737" w:rsidP="00BC3774">
            <w:pPr>
              <w:spacing w:after="0" w:line="240" w:lineRule="auto"/>
              <w:rPr>
                <w:rFonts w:cs="Calibri"/>
                <w:b/>
                <w:bCs/>
                <w:color w:val="000000"/>
                <w:sz w:val="24"/>
                <w:szCs w:val="24"/>
              </w:rPr>
            </w:pPr>
            <w:r w:rsidRPr="00912C2F">
              <w:rPr>
                <w:rFonts w:cs="Calibri"/>
                <w:b/>
                <w:bCs/>
                <w:color w:val="000000"/>
                <w:sz w:val="24"/>
                <w:szCs w:val="24"/>
              </w:rPr>
              <w:t>2005</w:t>
            </w:r>
          </w:p>
        </w:tc>
        <w:tc>
          <w:tcPr>
            <w:tcW w:w="849"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9544</w:t>
            </w:r>
          </w:p>
        </w:tc>
        <w:tc>
          <w:tcPr>
            <w:tcW w:w="671"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7644</w:t>
            </w:r>
          </w:p>
        </w:tc>
        <w:tc>
          <w:tcPr>
            <w:tcW w:w="70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17188</w:t>
            </w:r>
          </w:p>
        </w:tc>
        <w:tc>
          <w:tcPr>
            <w:tcW w:w="714" w:type="pct"/>
            <w:shd w:val="clear" w:color="auto" w:fill="auto"/>
            <w:hideMark/>
          </w:tcPr>
          <w:p w:rsidR="00F41737" w:rsidRPr="00912C2F" w:rsidRDefault="00F41737" w:rsidP="00BC3774">
            <w:pPr>
              <w:spacing w:after="0" w:line="240" w:lineRule="auto"/>
              <w:rPr>
                <w:rFonts w:cs="Calibri"/>
                <w:color w:val="000000"/>
                <w:sz w:val="24"/>
                <w:szCs w:val="24"/>
              </w:rPr>
            </w:pPr>
            <w:r w:rsidRPr="00912C2F">
              <w:rPr>
                <w:rFonts w:cs="Calibri"/>
                <w:color w:val="000000"/>
                <w:sz w:val="24"/>
                <w:szCs w:val="24"/>
              </w:rPr>
              <w:t>25721</w:t>
            </w:r>
          </w:p>
        </w:tc>
        <w:tc>
          <w:tcPr>
            <w:tcW w:w="716" w:type="pct"/>
            <w:shd w:val="clear" w:color="auto" w:fill="auto"/>
            <w:hideMark/>
          </w:tcPr>
          <w:p w:rsidR="00F41737" w:rsidRPr="00912C2F" w:rsidRDefault="00F41737" w:rsidP="00BC3774">
            <w:pPr>
              <w:spacing w:after="0" w:line="240" w:lineRule="auto"/>
              <w:rPr>
                <w:rFonts w:cs="Calibri"/>
                <w:color w:val="000000"/>
                <w:sz w:val="24"/>
                <w:szCs w:val="24"/>
              </w:rPr>
            </w:pPr>
            <w:r w:rsidRPr="00912C2F">
              <w:rPr>
                <w:rFonts w:cs="Calibri"/>
                <w:color w:val="000000"/>
                <w:sz w:val="24"/>
                <w:szCs w:val="24"/>
              </w:rPr>
              <w:t>3540</w:t>
            </w:r>
          </w:p>
        </w:tc>
        <w:tc>
          <w:tcPr>
            <w:tcW w:w="70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29261</w:t>
            </w:r>
          </w:p>
        </w:tc>
      </w:tr>
      <w:tr w:rsidR="00F41737" w:rsidRPr="00912C2F" w:rsidTr="00C71EE2">
        <w:trPr>
          <w:trHeight w:val="330"/>
        </w:trPr>
        <w:tc>
          <w:tcPr>
            <w:tcW w:w="640" w:type="pct"/>
            <w:shd w:val="clear" w:color="auto" w:fill="auto"/>
            <w:hideMark/>
          </w:tcPr>
          <w:p w:rsidR="00F41737" w:rsidRPr="00912C2F" w:rsidRDefault="00F41737" w:rsidP="00BC3774">
            <w:pPr>
              <w:spacing w:after="0" w:line="240" w:lineRule="auto"/>
              <w:rPr>
                <w:rFonts w:cs="Calibri"/>
                <w:b/>
                <w:bCs/>
                <w:color w:val="000000"/>
                <w:sz w:val="24"/>
                <w:szCs w:val="24"/>
              </w:rPr>
            </w:pPr>
            <w:r w:rsidRPr="00912C2F">
              <w:rPr>
                <w:rFonts w:cs="Calibri"/>
                <w:b/>
                <w:bCs/>
                <w:color w:val="000000"/>
                <w:sz w:val="24"/>
                <w:szCs w:val="24"/>
              </w:rPr>
              <w:t>2006</w:t>
            </w:r>
          </w:p>
        </w:tc>
        <w:tc>
          <w:tcPr>
            <w:tcW w:w="849"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9731</w:t>
            </w:r>
          </w:p>
        </w:tc>
        <w:tc>
          <w:tcPr>
            <w:tcW w:w="671"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7945</w:t>
            </w:r>
          </w:p>
        </w:tc>
        <w:tc>
          <w:tcPr>
            <w:tcW w:w="70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17676</w:t>
            </w:r>
          </w:p>
        </w:tc>
        <w:tc>
          <w:tcPr>
            <w:tcW w:w="714" w:type="pct"/>
            <w:shd w:val="clear" w:color="auto" w:fill="auto"/>
            <w:hideMark/>
          </w:tcPr>
          <w:p w:rsidR="00F41737" w:rsidRPr="00912C2F" w:rsidRDefault="00F41737" w:rsidP="00BC3774">
            <w:pPr>
              <w:spacing w:after="0" w:line="240" w:lineRule="auto"/>
              <w:rPr>
                <w:rFonts w:cs="Calibri"/>
                <w:color w:val="000000"/>
                <w:sz w:val="24"/>
                <w:szCs w:val="24"/>
              </w:rPr>
            </w:pPr>
            <w:r w:rsidRPr="00912C2F">
              <w:rPr>
                <w:rFonts w:cs="Calibri"/>
                <w:color w:val="000000"/>
                <w:sz w:val="24"/>
                <w:szCs w:val="24"/>
              </w:rPr>
              <w:t>26109</w:t>
            </w:r>
          </w:p>
        </w:tc>
        <w:tc>
          <w:tcPr>
            <w:tcW w:w="716" w:type="pct"/>
            <w:shd w:val="clear" w:color="auto" w:fill="auto"/>
            <w:hideMark/>
          </w:tcPr>
          <w:p w:rsidR="00F41737" w:rsidRPr="00912C2F" w:rsidRDefault="00F41737" w:rsidP="00BC3774">
            <w:pPr>
              <w:spacing w:after="0" w:line="240" w:lineRule="auto"/>
              <w:rPr>
                <w:rFonts w:cs="Calibri"/>
                <w:color w:val="000000"/>
                <w:sz w:val="24"/>
                <w:szCs w:val="24"/>
              </w:rPr>
            </w:pPr>
            <w:r w:rsidRPr="00912C2F">
              <w:rPr>
                <w:rFonts w:cs="Calibri"/>
                <w:color w:val="000000"/>
                <w:sz w:val="24"/>
                <w:szCs w:val="24"/>
              </w:rPr>
              <w:t>4569</w:t>
            </w:r>
          </w:p>
        </w:tc>
        <w:tc>
          <w:tcPr>
            <w:tcW w:w="70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30678</w:t>
            </w:r>
          </w:p>
        </w:tc>
      </w:tr>
      <w:tr w:rsidR="00F41737" w:rsidRPr="00912C2F" w:rsidTr="00C71EE2">
        <w:trPr>
          <w:trHeight w:val="330"/>
        </w:trPr>
        <w:tc>
          <w:tcPr>
            <w:tcW w:w="640" w:type="pct"/>
            <w:shd w:val="clear" w:color="auto" w:fill="auto"/>
            <w:hideMark/>
          </w:tcPr>
          <w:p w:rsidR="00F41737" w:rsidRPr="00912C2F" w:rsidRDefault="00F41737" w:rsidP="00BC3774">
            <w:pPr>
              <w:spacing w:after="0" w:line="240" w:lineRule="auto"/>
              <w:rPr>
                <w:rFonts w:cs="Calibri"/>
                <w:b/>
                <w:bCs/>
                <w:color w:val="000000"/>
                <w:sz w:val="24"/>
                <w:szCs w:val="24"/>
              </w:rPr>
            </w:pPr>
            <w:r w:rsidRPr="00912C2F">
              <w:rPr>
                <w:rFonts w:cs="Calibri"/>
                <w:b/>
                <w:bCs/>
                <w:color w:val="000000"/>
                <w:sz w:val="24"/>
                <w:szCs w:val="24"/>
              </w:rPr>
              <w:t>2007</w:t>
            </w:r>
          </w:p>
        </w:tc>
        <w:tc>
          <w:tcPr>
            <w:tcW w:w="849"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10006</w:t>
            </w:r>
          </w:p>
        </w:tc>
        <w:tc>
          <w:tcPr>
            <w:tcW w:w="671"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8263</w:t>
            </w:r>
          </w:p>
        </w:tc>
        <w:tc>
          <w:tcPr>
            <w:tcW w:w="706"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18269</w:t>
            </w:r>
          </w:p>
        </w:tc>
        <w:tc>
          <w:tcPr>
            <w:tcW w:w="714" w:type="pct"/>
            <w:shd w:val="clear" w:color="auto" w:fill="auto"/>
            <w:hideMark/>
          </w:tcPr>
          <w:p w:rsidR="00F41737" w:rsidRPr="00912C2F" w:rsidRDefault="00F41737" w:rsidP="00BC3774">
            <w:pPr>
              <w:spacing w:after="0" w:line="240" w:lineRule="auto"/>
              <w:rPr>
                <w:rFonts w:cs="Calibri"/>
                <w:color w:val="000000"/>
                <w:sz w:val="24"/>
                <w:szCs w:val="24"/>
              </w:rPr>
            </w:pPr>
            <w:r w:rsidRPr="00912C2F">
              <w:rPr>
                <w:rFonts w:cs="Calibri"/>
                <w:color w:val="000000"/>
                <w:sz w:val="24"/>
                <w:szCs w:val="24"/>
              </w:rPr>
              <w:t>26532</w:t>
            </w:r>
          </w:p>
        </w:tc>
        <w:tc>
          <w:tcPr>
            <w:tcW w:w="716" w:type="pct"/>
            <w:shd w:val="clear" w:color="auto" w:fill="auto"/>
            <w:hideMark/>
          </w:tcPr>
          <w:p w:rsidR="00F41737" w:rsidRPr="00912C2F" w:rsidRDefault="00F41737" w:rsidP="00BC3774">
            <w:pPr>
              <w:spacing w:after="0" w:line="240" w:lineRule="auto"/>
              <w:rPr>
                <w:rFonts w:cs="Calibri"/>
                <w:color w:val="000000"/>
                <w:sz w:val="24"/>
                <w:szCs w:val="24"/>
              </w:rPr>
            </w:pPr>
            <w:r w:rsidRPr="00912C2F">
              <w:rPr>
                <w:rFonts w:cs="Calibri"/>
                <w:color w:val="000000"/>
                <w:sz w:val="24"/>
                <w:szCs w:val="24"/>
              </w:rPr>
              <w:t>6157</w:t>
            </w:r>
          </w:p>
        </w:tc>
        <w:tc>
          <w:tcPr>
            <w:tcW w:w="704" w:type="pct"/>
            <w:shd w:val="clear" w:color="auto" w:fill="auto"/>
            <w:hideMark/>
          </w:tcPr>
          <w:p w:rsidR="00F41737" w:rsidRPr="00912C2F" w:rsidRDefault="00F41737" w:rsidP="00BC3774">
            <w:pPr>
              <w:spacing w:after="0" w:line="240" w:lineRule="auto"/>
              <w:rPr>
                <w:rFonts w:cs="Calibri"/>
                <w:color w:val="000000"/>
              </w:rPr>
            </w:pPr>
            <w:r w:rsidRPr="00912C2F">
              <w:rPr>
                <w:rFonts w:cs="Calibri"/>
                <w:color w:val="000000"/>
              </w:rPr>
              <w:t>32689</w:t>
            </w:r>
          </w:p>
        </w:tc>
      </w:tr>
    </w:tbl>
    <w:p w:rsidR="00134A78" w:rsidRPr="00912C2F" w:rsidRDefault="00134A78" w:rsidP="00134A78">
      <w:pPr>
        <w:rPr>
          <w:sz w:val="20"/>
        </w:rPr>
      </w:pPr>
      <w:r w:rsidRPr="00912C2F">
        <w:rPr>
          <w:sz w:val="20"/>
        </w:rPr>
        <w:t>Source</w:t>
      </w:r>
      <w:r w:rsidR="00013A0A">
        <w:rPr>
          <w:sz w:val="20"/>
        </w:rPr>
        <w:t> </w:t>
      </w:r>
      <w:r w:rsidRPr="00912C2F">
        <w:rPr>
          <w:sz w:val="20"/>
        </w:rPr>
        <w:t xml:space="preserve">: </w:t>
      </w:r>
      <w:r>
        <w:rPr>
          <w:sz w:val="20"/>
        </w:rPr>
        <w:t xml:space="preserve">Ministère de la Santé </w:t>
      </w:r>
      <w:r w:rsidRPr="00912C2F">
        <w:rPr>
          <w:sz w:val="20"/>
        </w:rPr>
        <w:t>2010</w:t>
      </w:r>
    </w:p>
    <w:p w:rsidR="00170754" w:rsidRPr="0092145C" w:rsidRDefault="00247413" w:rsidP="00F41737">
      <w:pPr>
        <w:jc w:val="center"/>
      </w:pPr>
      <w:r>
        <w:rPr>
          <w:noProof/>
          <w:lang w:val="en-GB" w:eastAsia="zh-CN"/>
        </w:rPr>
        <w:lastRenderedPageBreak/>
        <w:drawing>
          <wp:anchor distT="0" distB="0" distL="114300" distR="114300" simplePos="0" relativeHeight="251658752" behindDoc="0" locked="0" layoutInCell="1" allowOverlap="1">
            <wp:simplePos x="0" y="0"/>
            <wp:positionH relativeFrom="column">
              <wp:posOffset>577850</wp:posOffset>
            </wp:positionH>
            <wp:positionV relativeFrom="paragraph">
              <wp:posOffset>68580</wp:posOffset>
            </wp:positionV>
            <wp:extent cx="5123815" cy="3035935"/>
            <wp:effectExtent l="19050" t="0" r="635" b="0"/>
            <wp:wrapTopAndBottom/>
            <wp:docPr id="72" name="Chart 2" descr="cid:image001.png@01CE347E.2BF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descr="cid:image001.png@01CE347E.2BF7640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l="1274" t="1907" r="1635" b="2155"/>
                    <a:stretch>
                      <a:fillRect/>
                    </a:stretch>
                  </pic:blipFill>
                  <pic:spPr bwMode="auto">
                    <a:xfrm>
                      <a:off x="0" y="0"/>
                      <a:ext cx="5123815" cy="3035935"/>
                    </a:xfrm>
                    <a:prstGeom prst="rect">
                      <a:avLst/>
                    </a:prstGeom>
                    <a:noFill/>
                    <a:ln>
                      <a:noFill/>
                    </a:ln>
                  </pic:spPr>
                </pic:pic>
              </a:graphicData>
            </a:graphic>
          </wp:anchor>
        </w:drawing>
      </w:r>
      <w:r w:rsidR="00CC5103">
        <w:rPr>
          <w:noProof/>
          <w:lang w:val="en-GB" w:eastAsia="zh-CN"/>
        </w:rPr>
        <mc:AlternateContent>
          <mc:Choice Requires="wps">
            <w:drawing>
              <wp:anchor distT="0" distB="0" distL="114300" distR="114300" simplePos="0" relativeHeight="251659776" behindDoc="0" locked="0" layoutInCell="1" allowOverlap="1">
                <wp:simplePos x="0" y="0"/>
                <wp:positionH relativeFrom="column">
                  <wp:posOffset>1409700</wp:posOffset>
                </wp:positionH>
                <wp:positionV relativeFrom="paragraph">
                  <wp:posOffset>2851150</wp:posOffset>
                </wp:positionV>
                <wp:extent cx="1746250" cy="243205"/>
                <wp:effectExtent l="0" t="0" r="6350" b="4445"/>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A46" w:rsidRPr="0092145C" w:rsidRDefault="005E4A46">
                            <w:pPr>
                              <w:rPr>
                                <w:rFonts w:ascii="Arial" w:hAnsi="Arial"/>
                                <w:color w:val="404040"/>
                                <w:sz w:val="16"/>
                              </w:rPr>
                            </w:pPr>
                            <w:r w:rsidRPr="0092145C">
                              <w:rPr>
                                <w:rFonts w:ascii="Arial" w:hAnsi="Arial"/>
                                <w:color w:val="404040"/>
                                <w:sz w:val="16"/>
                              </w:rPr>
                              <w:t>Médecins pour 1000 habitants</w:t>
                            </w:r>
                            <w:r w:rsidRPr="0092145C">
                              <w:rPr>
                                <w:rFonts w:ascii="Arial" w:hAnsi="Arial"/>
                                <w:color w:val="404040"/>
                                <w:sz w:val="16"/>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 o:spid="_x0000_s1060" type="#_x0000_t202" style="position:absolute;left:0;text-align:left;margin-left:111pt;margin-top:224.5pt;width:137.5pt;height:1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" stroked="f">
                <v:textbox>
                  <w:txbxContent>
                    <w:p w:rsidR="005E4A46" w:rsidRPr="0092145C" w:rsidRDefault="005E4A46">
                      <w:pPr>
                        <w:rPr>
                          <w:rFonts w:ascii="Arial" w:hAnsi="Arial"/>
                          <w:color w:val="404040"/>
                          <w:sz w:val="16"/>
                        </w:rPr>
                      </w:pPr>
                      <w:r w:rsidRPr="0092145C">
                        <w:rPr>
                          <w:rFonts w:ascii="Arial" w:hAnsi="Arial"/>
                          <w:color w:val="404040"/>
                          <w:sz w:val="16"/>
                        </w:rPr>
                        <w:t>Médecins pour 1000 habitants</w:t>
                      </w:r>
                      <w:r w:rsidRPr="0092145C">
                        <w:rPr>
                          <w:rFonts w:ascii="Arial" w:hAnsi="Arial"/>
                          <w:color w:val="404040"/>
                          <w:sz w:val="16"/>
                        </w:rPr>
                        <w:tab/>
                      </w:r>
                    </w:p>
                  </w:txbxContent>
                </v:textbox>
              </v:shape>
            </w:pict>
          </mc:Fallback>
        </mc:AlternateContent>
      </w:r>
      <w:r w:rsidR="00CC5103">
        <w:rPr>
          <w:b/>
          <w:bCs/>
          <w:noProof/>
          <w:lang w:val="en-GB" w:eastAsia="zh-CN"/>
        </w:rPr>
        <mc:AlternateContent>
          <mc:Choice Requires="wps">
            <w:drawing>
              <wp:anchor distT="0" distB="0" distL="114300" distR="114300" simplePos="0" relativeHeight="251660800" behindDoc="0" locked="0" layoutInCell="1" allowOverlap="1">
                <wp:simplePos x="0" y="0"/>
                <wp:positionH relativeFrom="column">
                  <wp:posOffset>3688080</wp:posOffset>
                </wp:positionH>
                <wp:positionV relativeFrom="paragraph">
                  <wp:posOffset>2858770</wp:posOffset>
                </wp:positionV>
                <wp:extent cx="1612900" cy="243205"/>
                <wp:effectExtent l="0" t="0" r="6350" b="4445"/>
                <wp:wrapNone/>
                <wp:docPr id="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A46" w:rsidRPr="0092145C" w:rsidRDefault="005E4A46" w:rsidP="0092145C">
                            <w:pPr>
                              <w:rPr>
                                <w:rFonts w:ascii="Arial" w:hAnsi="Arial"/>
                                <w:color w:val="404040"/>
                                <w:sz w:val="16"/>
                              </w:rPr>
                            </w:pPr>
                            <w:r w:rsidRPr="0092145C">
                              <w:rPr>
                                <w:rFonts w:ascii="Arial" w:hAnsi="Arial"/>
                                <w:color w:val="404040"/>
                                <w:sz w:val="16"/>
                              </w:rPr>
                              <w:t>Infirmières pour 1000 habitants</w:t>
                            </w:r>
                            <w:r w:rsidRPr="0092145C">
                              <w:rPr>
                                <w:rFonts w:ascii="Arial" w:hAnsi="Arial"/>
                                <w:color w:val="404040"/>
                                <w:sz w:val="16"/>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5" o:spid="_x0000_s1061" type="#_x0000_t202" style="position:absolute;left:0;text-align:left;margin-left:290.4pt;margin-top:225.1pt;width:127pt;height:19.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m8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" stroked="f">
                <v:textbox>
                  <w:txbxContent>
                    <w:p w:rsidR="005E4A46" w:rsidRPr="0092145C" w:rsidRDefault="005E4A46" w:rsidP="0092145C">
                      <w:pPr>
                        <w:rPr>
                          <w:rFonts w:ascii="Arial" w:hAnsi="Arial"/>
                          <w:color w:val="404040"/>
                          <w:sz w:val="16"/>
                        </w:rPr>
                      </w:pPr>
                      <w:r w:rsidRPr="0092145C">
                        <w:rPr>
                          <w:rFonts w:ascii="Arial" w:hAnsi="Arial"/>
                          <w:color w:val="404040"/>
                          <w:sz w:val="16"/>
                        </w:rPr>
                        <w:t>Infirmières pour 1000 habitants</w:t>
                      </w:r>
                      <w:r w:rsidRPr="0092145C">
                        <w:rPr>
                          <w:rFonts w:ascii="Arial" w:hAnsi="Arial"/>
                          <w:color w:val="404040"/>
                          <w:sz w:val="16"/>
                        </w:rPr>
                        <w:tab/>
                      </w:r>
                    </w:p>
                  </w:txbxContent>
                </v:textbox>
              </v:shape>
            </w:pict>
          </mc:Fallback>
        </mc:AlternateContent>
      </w:r>
      <w:r w:rsidR="00CC5103">
        <w:rPr>
          <w:noProof/>
          <w:lang w:val="en-GB" w:eastAsia="zh-CN"/>
        </w:rPr>
        <mc:AlternateContent>
          <mc:Choice Requires="wps">
            <w:drawing>
              <wp:anchor distT="0" distB="0" distL="114300" distR="114300" simplePos="0" relativeHeight="251661824" behindDoc="0" locked="0" layoutInCell="1" allowOverlap="1">
                <wp:simplePos x="0" y="0"/>
                <wp:positionH relativeFrom="column">
                  <wp:posOffset>546100</wp:posOffset>
                </wp:positionH>
                <wp:positionV relativeFrom="paragraph">
                  <wp:posOffset>31750</wp:posOffset>
                </wp:positionV>
                <wp:extent cx="419100" cy="2698750"/>
                <wp:effectExtent l="0" t="0" r="0" b="635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269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4A46" w:rsidRPr="003B4438" w:rsidRDefault="005E4A46" w:rsidP="003B4438">
                            <w:pPr>
                              <w:spacing w:after="400" w:line="240" w:lineRule="auto"/>
                              <w:rPr>
                                <w:b/>
                                <w:sz w:val="18"/>
                                <w:szCs w:val="18"/>
                                <w:lang w:val="en-US"/>
                              </w:rPr>
                            </w:pPr>
                            <w:r w:rsidRPr="003B4438">
                              <w:rPr>
                                <w:b/>
                                <w:sz w:val="18"/>
                                <w:szCs w:val="18"/>
                                <w:lang w:val="en-US"/>
                              </w:rPr>
                              <w:t>1</w:t>
                            </w:r>
                            <w:proofErr w:type="gramStart"/>
                            <w:r w:rsidRPr="003B4438">
                              <w:rPr>
                                <w:b/>
                                <w:sz w:val="18"/>
                                <w:szCs w:val="18"/>
                                <w:lang w:val="en-US"/>
                              </w:rPr>
                              <w:t>,20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1</w:t>
                            </w:r>
                            <w:proofErr w:type="gramStart"/>
                            <w:r w:rsidRPr="003B4438">
                              <w:rPr>
                                <w:b/>
                                <w:sz w:val="18"/>
                                <w:szCs w:val="18"/>
                                <w:lang w:val="en-US"/>
                              </w:rPr>
                              <w:t>,00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,80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,60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,40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,20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,00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62" type="#_x0000_t202" style="position:absolute;left:0;text-align:left;margin-left:43pt;margin-top:2.5pt;width:33pt;height:2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" fillcolor="white [3201]" stroked="f" strokeweight=".5pt">
                <v:path arrowok="t"/>
                <v:textbox>
                  <w:txbxContent>
                    <w:p w:rsidR="005E4A46" w:rsidRPr="003B4438" w:rsidRDefault="005E4A46" w:rsidP="003B4438">
                      <w:pPr>
                        <w:spacing w:after="400" w:line="240" w:lineRule="auto"/>
                        <w:rPr>
                          <w:b/>
                          <w:sz w:val="18"/>
                          <w:szCs w:val="18"/>
                          <w:lang w:val="en-US"/>
                        </w:rPr>
                      </w:pPr>
                      <w:r w:rsidRPr="003B4438">
                        <w:rPr>
                          <w:b/>
                          <w:sz w:val="18"/>
                          <w:szCs w:val="18"/>
                          <w:lang w:val="en-US"/>
                        </w:rPr>
                        <w:t>1</w:t>
                      </w:r>
                      <w:proofErr w:type="gramStart"/>
                      <w:r w:rsidRPr="003B4438">
                        <w:rPr>
                          <w:b/>
                          <w:sz w:val="18"/>
                          <w:szCs w:val="18"/>
                          <w:lang w:val="en-US"/>
                        </w:rPr>
                        <w:t>,20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1</w:t>
                      </w:r>
                      <w:proofErr w:type="gramStart"/>
                      <w:r w:rsidRPr="003B4438">
                        <w:rPr>
                          <w:b/>
                          <w:sz w:val="18"/>
                          <w:szCs w:val="18"/>
                          <w:lang w:val="en-US"/>
                        </w:rPr>
                        <w:t>,00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,80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,60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,40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,20</w:t>
                      </w:r>
                      <w:proofErr w:type="gramEnd"/>
                    </w:p>
                    <w:p w:rsidR="005E4A46" w:rsidRPr="003B4438" w:rsidRDefault="005E4A46" w:rsidP="003B4438">
                      <w:pPr>
                        <w:spacing w:after="400" w:line="240" w:lineRule="auto"/>
                        <w:rPr>
                          <w:b/>
                          <w:sz w:val="18"/>
                          <w:szCs w:val="18"/>
                          <w:lang w:val="en-US"/>
                        </w:rPr>
                      </w:pPr>
                      <w:r w:rsidRPr="003B4438">
                        <w:rPr>
                          <w:b/>
                          <w:sz w:val="18"/>
                          <w:szCs w:val="18"/>
                          <w:lang w:val="en-US"/>
                        </w:rPr>
                        <w:t>0</w:t>
                      </w:r>
                      <w:proofErr w:type="gramStart"/>
                      <w:r w:rsidRPr="003B4438">
                        <w:rPr>
                          <w:b/>
                          <w:sz w:val="18"/>
                          <w:szCs w:val="18"/>
                          <w:lang w:val="en-US"/>
                        </w:rPr>
                        <w:t>,00</w:t>
                      </w:r>
                      <w:proofErr w:type="gramEnd"/>
                    </w:p>
                  </w:txbxContent>
                </v:textbox>
              </v:shape>
            </w:pict>
          </mc:Fallback>
        </mc:AlternateContent>
      </w:r>
    </w:p>
    <w:p w:rsidR="00134A78" w:rsidRPr="00384B63" w:rsidRDefault="00134A78" w:rsidP="00F41737">
      <w:pPr>
        <w:jc w:val="center"/>
        <w:rPr>
          <w:b/>
        </w:rPr>
      </w:pPr>
      <w:r w:rsidRPr="00384B63">
        <w:rPr>
          <w:b/>
          <w:bCs/>
        </w:rPr>
        <w:t xml:space="preserve">Figure </w:t>
      </w:r>
      <w:r w:rsidR="00170754">
        <w:rPr>
          <w:b/>
          <w:bCs/>
        </w:rPr>
        <w:t>6</w:t>
      </w:r>
      <w:r w:rsidR="007C2672">
        <w:rPr>
          <w:b/>
          <w:bCs/>
        </w:rPr>
        <w:t> </w:t>
      </w:r>
      <w:r w:rsidRPr="00384B63">
        <w:rPr>
          <w:b/>
          <w:bCs/>
        </w:rPr>
        <w:t xml:space="preserve">: </w:t>
      </w:r>
      <w:r w:rsidRPr="00384B63">
        <w:rPr>
          <w:b/>
        </w:rPr>
        <w:t xml:space="preserve">Tendance </w:t>
      </w:r>
      <w:r w:rsidR="00F41737">
        <w:rPr>
          <w:b/>
        </w:rPr>
        <w:t>concernant</w:t>
      </w:r>
      <w:r w:rsidRPr="00384B63">
        <w:rPr>
          <w:b/>
        </w:rPr>
        <w:t xml:space="preserve"> la densité des médecins et </w:t>
      </w:r>
      <w:r>
        <w:rPr>
          <w:b/>
        </w:rPr>
        <w:t>infirmières au Ma</w:t>
      </w:r>
      <w:r w:rsidRPr="00384B63">
        <w:rPr>
          <w:b/>
        </w:rPr>
        <w:t>roc</w:t>
      </w:r>
      <w:r>
        <w:rPr>
          <w:b/>
        </w:rPr>
        <w:t xml:space="preserve"> </w:t>
      </w:r>
      <w:r w:rsidR="00281D77">
        <w:rPr>
          <w:b/>
        </w:rPr>
        <w:br/>
      </w:r>
      <w:r>
        <w:rPr>
          <w:b/>
        </w:rPr>
        <w:t>pour</w:t>
      </w:r>
      <w:r w:rsidRPr="00384B63">
        <w:rPr>
          <w:b/>
        </w:rPr>
        <w:t xml:space="preserve"> </w:t>
      </w:r>
      <w:r>
        <w:rPr>
          <w:b/>
        </w:rPr>
        <w:t xml:space="preserve">la période </w:t>
      </w:r>
      <w:r w:rsidRPr="00384B63">
        <w:rPr>
          <w:b/>
        </w:rPr>
        <w:t>1999-2007</w:t>
      </w:r>
    </w:p>
    <w:p w:rsidR="00134A78" w:rsidRPr="00912C2F" w:rsidRDefault="00134A78" w:rsidP="00134A78">
      <w:pPr>
        <w:spacing w:after="0" w:line="240" w:lineRule="auto"/>
        <w:rPr>
          <w:b/>
        </w:rPr>
      </w:pPr>
    </w:p>
    <w:p w:rsidR="00134A78" w:rsidRPr="0060127A" w:rsidRDefault="00134A78" w:rsidP="00224C1A">
      <w:pPr>
        <w:jc w:val="both"/>
      </w:pPr>
      <w:r w:rsidRPr="0060127A">
        <w:rPr>
          <w:iCs/>
        </w:rPr>
        <w:t>Distribution d</w:t>
      </w:r>
      <w:r w:rsidR="00C71EE2" w:rsidRPr="0060127A">
        <w:rPr>
          <w:iCs/>
        </w:rPr>
        <w:t>es</w:t>
      </w:r>
      <w:r w:rsidRPr="0060127A">
        <w:rPr>
          <w:iCs/>
        </w:rPr>
        <w:t xml:space="preserve"> personnel</w:t>
      </w:r>
      <w:r w:rsidR="00C71EE2" w:rsidRPr="0060127A">
        <w:rPr>
          <w:iCs/>
        </w:rPr>
        <w:t>s</w:t>
      </w:r>
      <w:r w:rsidRPr="0060127A">
        <w:rPr>
          <w:iCs/>
        </w:rPr>
        <w:t xml:space="preserve"> - </w:t>
      </w:r>
      <w:r w:rsidR="0063488C" w:rsidRPr="0060127A">
        <w:rPr>
          <w:iCs/>
        </w:rPr>
        <w:t>L</w:t>
      </w:r>
      <w:r w:rsidRPr="0060127A">
        <w:t>a pénurie de personnel</w:t>
      </w:r>
      <w:r w:rsidR="00C71EE2" w:rsidRPr="0060127A">
        <w:t>s</w:t>
      </w:r>
      <w:r w:rsidRPr="0060127A">
        <w:t xml:space="preserve"> de santé est </w:t>
      </w:r>
      <w:r w:rsidR="0063488C" w:rsidRPr="0060127A">
        <w:t xml:space="preserve">aggravée par </w:t>
      </w:r>
      <w:r w:rsidR="00C71EE2" w:rsidRPr="0060127A">
        <w:t>leur</w:t>
      </w:r>
      <w:r w:rsidRPr="0060127A">
        <w:t xml:space="preserve"> mauvaise </w:t>
      </w:r>
      <w:r w:rsidR="00C71EE2" w:rsidRPr="0060127A">
        <w:t>distribution</w:t>
      </w:r>
      <w:r w:rsidRPr="0060127A">
        <w:t xml:space="preserve">, qui représente un autre défi important au Maroc. La </w:t>
      </w:r>
      <w:r w:rsidR="0063488C" w:rsidRPr="0060127A">
        <w:t>F</w:t>
      </w:r>
      <w:r w:rsidRPr="0060127A">
        <w:t>igure 7 illustre la variation de la densité de médecins à travers les 16 régions géographiques en 2008. Près de 10 régions ont des densités inférieures à la moyenne nationale, tandis qu'une région (Rabat) compte une densité de médecins cinq fois supérieure à la moyenne nationale. Le problème est plus accentué pour des spéciali</w:t>
      </w:r>
      <w:r w:rsidR="009B0B8F">
        <w:t>tés</w:t>
      </w:r>
      <w:r w:rsidRPr="0060127A">
        <w:t xml:space="preserve"> essentielles, telles que les soins obstétri</w:t>
      </w:r>
      <w:r w:rsidR="00C71EE2" w:rsidRPr="0060127A">
        <w:t>caux</w:t>
      </w:r>
      <w:r w:rsidRPr="0060127A">
        <w:t>, la psychiatrie et les soins intensifs. Les chiffres qui reflètent la disparité d</w:t>
      </w:r>
      <w:r w:rsidR="00C71EE2" w:rsidRPr="0060127A">
        <w:t>es</w:t>
      </w:r>
      <w:r w:rsidRPr="0060127A">
        <w:t xml:space="preserve"> personnel</w:t>
      </w:r>
      <w:r w:rsidR="00C71EE2" w:rsidRPr="0060127A">
        <w:t>s</w:t>
      </w:r>
      <w:r w:rsidRPr="0060127A">
        <w:t xml:space="preserve"> entre les milieux urbains et ruraux n'étaient pas disponibles. Cependant, il a été mentionné que de nombreuses unités de santé de base dans les zones rurales </w:t>
      </w:r>
      <w:r w:rsidR="00C71EE2" w:rsidRPr="0060127A">
        <w:t>n’auraient</w:t>
      </w:r>
      <w:r w:rsidRPr="0060127A">
        <w:t xml:space="preserve"> pas </w:t>
      </w:r>
      <w:r w:rsidR="0063488C" w:rsidRPr="0060127A">
        <w:t>le</w:t>
      </w:r>
      <w:r w:rsidRPr="0060127A">
        <w:t xml:space="preserve"> médecin ou les deux sages-femmes nécessaires </w:t>
      </w:r>
      <w:r w:rsidR="00013A0A" w:rsidRPr="0060127A">
        <w:t>au</w:t>
      </w:r>
      <w:r w:rsidRPr="0060127A">
        <w:t xml:space="preserve"> fonctionnement de ces établissements ruraux de soins de santé primaires. L'absence d'incitations suffisantes pour attirer le</w:t>
      </w:r>
      <w:r w:rsidR="00471F7A" w:rsidRPr="0060127A">
        <w:t>s</w:t>
      </w:r>
      <w:r w:rsidRPr="0060127A">
        <w:t xml:space="preserve"> personnel</w:t>
      </w:r>
      <w:r w:rsidR="00471F7A" w:rsidRPr="0060127A">
        <w:t>s</w:t>
      </w:r>
      <w:r w:rsidRPr="0060127A">
        <w:t xml:space="preserve"> de santé ou </w:t>
      </w:r>
      <w:r w:rsidR="00D96637" w:rsidRPr="0060127A">
        <w:t>le</w:t>
      </w:r>
      <w:r w:rsidR="00471F7A" w:rsidRPr="0060127A">
        <w:t>s</w:t>
      </w:r>
      <w:r w:rsidR="00D96637" w:rsidRPr="0060127A">
        <w:t xml:space="preserve"> </w:t>
      </w:r>
      <w:r w:rsidR="00224C1A" w:rsidRPr="0060127A">
        <w:t>fidéliser</w:t>
      </w:r>
      <w:r w:rsidRPr="0060127A">
        <w:t xml:space="preserve"> dans les zones rurales est une raison importante </w:t>
      </w:r>
      <w:r w:rsidR="00471F7A" w:rsidRPr="0060127A">
        <w:t>pour expliquer</w:t>
      </w:r>
      <w:r w:rsidRPr="0060127A">
        <w:t xml:space="preserve"> la mauvaise </w:t>
      </w:r>
      <w:r w:rsidR="00471F7A" w:rsidRPr="0060127A">
        <w:t>redistribution</w:t>
      </w:r>
      <w:r w:rsidRPr="0060127A">
        <w:t xml:space="preserve"> d</w:t>
      </w:r>
      <w:r w:rsidR="00471F7A" w:rsidRPr="0060127A">
        <w:t>es</w:t>
      </w:r>
      <w:r w:rsidRPr="0060127A">
        <w:t xml:space="preserve"> personnel</w:t>
      </w:r>
      <w:r w:rsidR="00471F7A" w:rsidRPr="0060127A">
        <w:t>s</w:t>
      </w:r>
      <w:r w:rsidRPr="0060127A">
        <w:t xml:space="preserve">. Les médecins en général préfèrent travailler dans les zones urbaines où les opportunités d'emploi privées sont meilleures, et c’est aussi </w:t>
      </w:r>
      <w:r w:rsidR="00471F7A" w:rsidRPr="0060127A">
        <w:t>le cas</w:t>
      </w:r>
      <w:r w:rsidRPr="0060127A">
        <w:t xml:space="preserve"> pour le Maroc. Le fait que plus de 40</w:t>
      </w:r>
      <w:r w:rsidR="00D170F2" w:rsidRPr="0060127A">
        <w:t> %</w:t>
      </w:r>
      <w:r w:rsidRPr="0060127A">
        <w:t xml:space="preserve"> des spécialistes au Maroc travaillent exclusivement dans le secteur privé alors que la majorité de ceux qui restent dans le secteur public </w:t>
      </w:r>
      <w:r w:rsidR="00D96637" w:rsidRPr="0060127A">
        <w:t>exerce</w:t>
      </w:r>
      <w:r w:rsidRPr="0060127A">
        <w:t xml:space="preserve"> </w:t>
      </w:r>
      <w:r w:rsidR="00471F7A" w:rsidRPr="0060127A">
        <w:t>massivement</w:t>
      </w:r>
      <w:r w:rsidR="00D96637" w:rsidRPr="0060127A">
        <w:t xml:space="preserve"> et </w:t>
      </w:r>
      <w:r w:rsidR="00471F7A" w:rsidRPr="0060127A">
        <w:t>parallèlement</w:t>
      </w:r>
      <w:r w:rsidRPr="0060127A">
        <w:t xml:space="preserve"> </w:t>
      </w:r>
      <w:r w:rsidR="00D96637" w:rsidRPr="0060127A">
        <w:t>leur profession dans un cabinet privé</w:t>
      </w:r>
      <w:r w:rsidR="00471F7A" w:rsidRPr="0060127A">
        <w:t> </w:t>
      </w:r>
      <w:r w:rsidRPr="0060127A">
        <w:t>(double pratique) corrobore cette observation. Cette double pratique est interdite et le ministère de la Santé a récemment pris des mesures pour l'empêcher.</w:t>
      </w:r>
    </w:p>
    <w:p w:rsidR="00134A78" w:rsidRDefault="00134A78" w:rsidP="00134A78">
      <w:pPr>
        <w:spacing w:after="0" w:line="240" w:lineRule="auto"/>
        <w:jc w:val="center"/>
        <w:rPr>
          <w:b/>
          <w:bCs/>
        </w:rPr>
      </w:pPr>
    </w:p>
    <w:p w:rsidR="00471F7A" w:rsidRDefault="00471F7A" w:rsidP="00134A78">
      <w:pPr>
        <w:spacing w:after="0" w:line="240" w:lineRule="auto"/>
        <w:jc w:val="center"/>
        <w:rPr>
          <w:b/>
          <w:bCs/>
        </w:rPr>
      </w:pPr>
    </w:p>
    <w:p w:rsidR="007A5EA2" w:rsidRDefault="007A5EA2" w:rsidP="00134A78">
      <w:pPr>
        <w:spacing w:after="0" w:line="240" w:lineRule="auto"/>
        <w:jc w:val="center"/>
        <w:rPr>
          <w:b/>
          <w:bCs/>
        </w:rPr>
      </w:pPr>
    </w:p>
    <w:p w:rsidR="007A5EA2" w:rsidRDefault="007A5EA2" w:rsidP="00134A78">
      <w:pPr>
        <w:spacing w:after="0" w:line="240" w:lineRule="auto"/>
        <w:jc w:val="center"/>
        <w:rPr>
          <w:b/>
          <w:bCs/>
        </w:rPr>
      </w:pPr>
    </w:p>
    <w:p w:rsidR="007A5EA2" w:rsidRDefault="007A5EA2" w:rsidP="00134A78">
      <w:pPr>
        <w:spacing w:after="0" w:line="240" w:lineRule="auto"/>
        <w:jc w:val="center"/>
        <w:rPr>
          <w:b/>
          <w:bCs/>
        </w:rPr>
      </w:pPr>
    </w:p>
    <w:p w:rsidR="00471F7A" w:rsidRDefault="00471F7A" w:rsidP="00134A78">
      <w:pPr>
        <w:spacing w:after="0" w:line="240" w:lineRule="auto"/>
        <w:jc w:val="center"/>
        <w:rPr>
          <w:b/>
          <w:bCs/>
        </w:rPr>
      </w:pPr>
    </w:p>
    <w:p w:rsidR="00471F7A" w:rsidRDefault="00471F7A" w:rsidP="00134A78">
      <w:pPr>
        <w:spacing w:after="0" w:line="240" w:lineRule="auto"/>
        <w:jc w:val="center"/>
        <w:rPr>
          <w:b/>
          <w:bCs/>
        </w:rPr>
      </w:pPr>
    </w:p>
    <w:p w:rsidR="00134A78" w:rsidRPr="006542D9" w:rsidRDefault="00134A78" w:rsidP="006542D9">
      <w:pPr>
        <w:spacing w:after="0" w:line="240" w:lineRule="auto"/>
        <w:jc w:val="center"/>
        <w:rPr>
          <w:noProof/>
        </w:rPr>
      </w:pPr>
      <w:r w:rsidRPr="006542D9">
        <w:rPr>
          <w:b/>
          <w:bCs/>
        </w:rPr>
        <w:lastRenderedPageBreak/>
        <w:t xml:space="preserve">Figure </w:t>
      </w:r>
      <w:r w:rsidR="002F34AE">
        <w:rPr>
          <w:b/>
          <w:bCs/>
        </w:rPr>
        <w:t>7</w:t>
      </w:r>
      <w:r w:rsidRPr="006542D9">
        <w:rPr>
          <w:b/>
          <w:bCs/>
        </w:rPr>
        <w:t xml:space="preserve">: </w:t>
      </w:r>
      <w:r w:rsidRPr="006542D9">
        <w:rPr>
          <w:b/>
        </w:rPr>
        <w:t xml:space="preserve">Ratio personnel </w:t>
      </w:r>
      <w:r w:rsidR="006542D9" w:rsidRPr="006542D9">
        <w:rPr>
          <w:b/>
        </w:rPr>
        <w:t>de santé-</w:t>
      </w:r>
      <w:r w:rsidRPr="006542D9">
        <w:rPr>
          <w:b/>
        </w:rPr>
        <w:t>population par région au Maroc</w:t>
      </w:r>
    </w:p>
    <w:p w:rsidR="00134A78" w:rsidRPr="003F3C1F" w:rsidRDefault="00134A78" w:rsidP="00134A78">
      <w:pPr>
        <w:spacing w:after="0" w:line="240" w:lineRule="auto"/>
        <w:jc w:val="center"/>
        <w:rPr>
          <w:noProof/>
        </w:rPr>
      </w:pPr>
    </w:p>
    <w:p w:rsidR="00134A78" w:rsidRPr="00912C2F" w:rsidRDefault="00CC5103" w:rsidP="00134A78">
      <w:pPr>
        <w:spacing w:after="0" w:line="240" w:lineRule="auto"/>
        <w:jc w:val="center"/>
      </w:pPr>
      <w:r>
        <w:rPr>
          <w:noProof/>
          <w:lang w:val="en-GB" w:eastAsia="zh-CN"/>
        </w:rPr>
        <mc:AlternateContent>
          <mc:Choice Requires="wps">
            <w:drawing>
              <wp:anchor distT="0" distB="0" distL="114300" distR="114300" simplePos="0" relativeHeight="251657728" behindDoc="0" locked="0" layoutInCell="1" allowOverlap="1">
                <wp:simplePos x="0" y="0"/>
                <wp:positionH relativeFrom="column">
                  <wp:posOffset>683895</wp:posOffset>
                </wp:positionH>
                <wp:positionV relativeFrom="paragraph">
                  <wp:posOffset>1007745</wp:posOffset>
                </wp:positionV>
                <wp:extent cx="1216660" cy="222885"/>
                <wp:effectExtent l="0" t="0" r="2540" b="5715"/>
                <wp:wrapNone/>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4A46" w:rsidRPr="00C20841" w:rsidRDefault="005E4A46" w:rsidP="006D7BB6">
                            <w:pPr>
                              <w:spacing w:after="0" w:line="240" w:lineRule="auto"/>
                              <w:rPr>
                                <w:b/>
                                <w:color w:val="FF0000"/>
                                <w:sz w:val="19"/>
                                <w:szCs w:val="19"/>
                              </w:rPr>
                            </w:pPr>
                            <w:r w:rsidRPr="00C20841">
                              <w:rPr>
                                <w:b/>
                                <w:color w:val="FF0000"/>
                                <w:sz w:val="19"/>
                                <w:szCs w:val="19"/>
                              </w:rPr>
                              <w:t>Moyenne nationale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0" o:spid="_x0000_s1063" type="#_x0000_t202" style="position:absolute;left:0;text-align:left;margin-left:53.85pt;margin-top:79.35pt;width:95.8pt;height:1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" stroked="f">
                <v:textbox>
                  <w:txbxContent>
                    <w:p w:rsidR="005E4A46" w:rsidRPr="00C20841" w:rsidRDefault="005E4A46" w:rsidP="006D7BB6">
                      <w:pPr>
                        <w:spacing w:after="0" w:line="240" w:lineRule="auto"/>
                        <w:rPr>
                          <w:b/>
                          <w:color w:val="FF0000"/>
                          <w:sz w:val="19"/>
                          <w:szCs w:val="19"/>
                        </w:rPr>
                      </w:pPr>
                      <w:r w:rsidRPr="00C20841">
                        <w:rPr>
                          <w:b/>
                          <w:color w:val="FF0000"/>
                          <w:sz w:val="19"/>
                          <w:szCs w:val="19"/>
                        </w:rPr>
                        <w:t>Moyenne nationale</w:t>
                      </w:r>
                    </w:p>
                  </w:txbxContent>
                </v:textbox>
              </v:shape>
            </w:pict>
          </mc:Fallback>
        </mc:AlternateContent>
      </w:r>
      <w:r>
        <w:rPr>
          <w:b/>
          <w:noProof/>
          <w:lang w:val="en-GB" w:eastAsia="zh-CN"/>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7620</wp:posOffset>
                </wp:positionV>
                <wp:extent cx="5946775" cy="2917825"/>
                <wp:effectExtent l="19050" t="19050" r="15875" b="158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775" cy="2917825"/>
                        </a:xfrm>
                        <a:prstGeom prst="rect">
                          <a:avLst/>
                        </a:prstGeom>
                        <a:noFill/>
                        <a:ln w="381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0;margin-top:.6pt;width:468.25pt;height:22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" filled="f" strokecolor="#243f60" strokeweight="3pt">
                <v:path arrowok="t"/>
              </v:rect>
            </w:pict>
          </mc:Fallback>
        </mc:AlternateContent>
      </w:r>
      <w:r w:rsidR="00197263">
        <w:rPr>
          <w:noProof/>
          <w:lang w:val="en-GB" w:eastAsia="zh-CN"/>
        </w:rPr>
        <w:drawing>
          <wp:inline distT="0" distB="0" distL="0" distR="0">
            <wp:extent cx="5937250" cy="2927350"/>
            <wp:effectExtent l="1905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250" cy="2927350"/>
                    </a:xfrm>
                    <a:prstGeom prst="rect">
                      <a:avLst/>
                    </a:prstGeom>
                    <a:noFill/>
                    <a:ln>
                      <a:noFill/>
                    </a:ln>
                  </pic:spPr>
                </pic:pic>
              </a:graphicData>
            </a:graphic>
          </wp:inline>
        </w:drawing>
      </w:r>
    </w:p>
    <w:p w:rsidR="00134A78" w:rsidRPr="00912C2F" w:rsidRDefault="00134A78" w:rsidP="00134A78">
      <w:pPr>
        <w:spacing w:after="0" w:line="240" w:lineRule="auto"/>
      </w:pPr>
      <w:r>
        <w:t>Médecins pour</w:t>
      </w:r>
      <w:r w:rsidRPr="00912C2F">
        <w:t xml:space="preserve"> 10</w:t>
      </w:r>
      <w:r w:rsidR="0063488C">
        <w:t xml:space="preserve"> </w:t>
      </w:r>
      <w:r w:rsidRPr="00912C2F">
        <w:t xml:space="preserve">000 </w:t>
      </w:r>
      <w:r w:rsidR="002F34AE">
        <w:t>habitants</w:t>
      </w:r>
      <w:r w:rsidRPr="00912C2F">
        <w:tab/>
      </w:r>
      <w:r w:rsidRPr="00912C2F">
        <w:tab/>
      </w:r>
      <w:r w:rsidRPr="00912C2F">
        <w:tab/>
      </w:r>
      <w:r w:rsidRPr="00912C2F">
        <w:tab/>
      </w:r>
      <w:r w:rsidRPr="00912C2F">
        <w:tab/>
      </w:r>
      <w:r>
        <w:t>Source</w:t>
      </w:r>
      <w:r w:rsidR="00F221ED">
        <w:t> </w:t>
      </w:r>
      <w:r>
        <w:t>: Ministère de la Santé</w:t>
      </w:r>
    </w:p>
    <w:p w:rsidR="00134A78" w:rsidRDefault="00134A78" w:rsidP="00134A78">
      <w:pPr>
        <w:spacing w:after="0" w:line="240" w:lineRule="auto"/>
      </w:pPr>
    </w:p>
    <w:p w:rsidR="00471F7A" w:rsidRDefault="00471F7A" w:rsidP="00134A78">
      <w:pPr>
        <w:spacing w:after="0" w:line="240" w:lineRule="auto"/>
      </w:pPr>
    </w:p>
    <w:p w:rsidR="00471F7A" w:rsidRPr="00E367DA" w:rsidRDefault="00471F7A" w:rsidP="00471F7A">
      <w:pPr>
        <w:jc w:val="both"/>
      </w:pPr>
      <w:r>
        <w:t>Le profil des person</w:t>
      </w:r>
      <w:r w:rsidRPr="0063488C">
        <w:t>nel</w:t>
      </w:r>
      <w:r>
        <w:t>s</w:t>
      </w:r>
      <w:r w:rsidRPr="0063488C">
        <w:t xml:space="preserve"> révèle deux autres contraintes. La première est une claire distorsion de l’éventail des qualifications</w:t>
      </w:r>
      <w:r w:rsidRPr="00E367DA">
        <w:t xml:space="preserve"> avec un ratio médecins</w:t>
      </w:r>
      <w:r>
        <w:t>/infirmières de 1:1.3,</w:t>
      </w:r>
      <w:r w:rsidRPr="00E367DA">
        <w:t xml:space="preserve"> et </w:t>
      </w:r>
      <w:r>
        <w:t>l’importance</w:t>
      </w:r>
      <w:r w:rsidRPr="00E367DA">
        <w:t xml:space="preserve"> largement disproportionnée </w:t>
      </w:r>
      <w:r>
        <w:t>du</w:t>
      </w:r>
      <w:r w:rsidRPr="00E367DA">
        <w:t xml:space="preserve"> rôle des médecins dans le système. La deuxième contrainte concerne le vieillissement d</w:t>
      </w:r>
      <w:r>
        <w:t>es personnels de santé</w:t>
      </w:r>
      <w:r w:rsidRPr="00E367DA">
        <w:t>. Par exemple, 40</w:t>
      </w:r>
      <w:r>
        <w:t> %</w:t>
      </w:r>
      <w:r w:rsidRPr="00E367DA">
        <w:t xml:space="preserve"> d</w:t>
      </w:r>
      <w:r>
        <w:t>es personnels</w:t>
      </w:r>
      <w:r w:rsidRPr="00E367DA">
        <w:t xml:space="preserve"> dans la région de Chaouia-</w:t>
      </w:r>
      <w:proofErr w:type="spellStart"/>
      <w:r w:rsidRPr="00E367DA">
        <w:t>Ouardigha</w:t>
      </w:r>
      <w:proofErr w:type="spellEnd"/>
      <w:r w:rsidRPr="00E367DA">
        <w:t xml:space="preserve"> </w:t>
      </w:r>
      <w:r>
        <w:t>ont</w:t>
      </w:r>
      <w:r w:rsidRPr="00E367DA">
        <w:t xml:space="preserve"> </w:t>
      </w:r>
      <w:r>
        <w:t>plus de</w:t>
      </w:r>
      <w:r w:rsidRPr="00E367DA">
        <w:t xml:space="preserve"> 50 ans [</w:t>
      </w:r>
      <w:r>
        <w:t>F</w:t>
      </w:r>
      <w:r w:rsidRPr="00E367DA">
        <w:t xml:space="preserve">igure 8], tandis que l'âge officiel de la retraite dans le pays est </w:t>
      </w:r>
      <w:r>
        <w:t xml:space="preserve">fixé à </w:t>
      </w:r>
      <w:r w:rsidRPr="00E367DA">
        <w:t>60</w:t>
      </w:r>
      <w:r>
        <w:t> </w:t>
      </w:r>
      <w:r w:rsidRPr="00E367DA">
        <w:t xml:space="preserve">ans. </w:t>
      </w:r>
      <w:r>
        <w:t>Il faudrait vérifier s</w:t>
      </w:r>
      <w:r w:rsidRPr="00E367DA">
        <w:t>i la même situation existe dans d'autres régions du pays</w:t>
      </w:r>
      <w:r>
        <w:t>,</w:t>
      </w:r>
      <w:r w:rsidRPr="00E367DA">
        <w:t xml:space="preserve"> et si c'est le cas, une action urgente </w:t>
      </w:r>
      <w:r>
        <w:t xml:space="preserve">est </w:t>
      </w:r>
      <w:r w:rsidRPr="00E367DA">
        <w:t>n</w:t>
      </w:r>
      <w:r>
        <w:t>é</w:t>
      </w:r>
      <w:r w:rsidRPr="00E367DA">
        <w:t>cessai</w:t>
      </w:r>
      <w:r>
        <w:t>r</w:t>
      </w:r>
      <w:r w:rsidRPr="00E367DA">
        <w:t>e.</w:t>
      </w:r>
    </w:p>
    <w:p w:rsidR="00281D77" w:rsidRDefault="00281D77" w:rsidP="00281D77">
      <w:pPr>
        <w:jc w:val="both"/>
      </w:pPr>
      <w:r>
        <w:rPr>
          <w:i/>
          <w:iCs/>
        </w:rPr>
        <w:t>P</w:t>
      </w:r>
      <w:r w:rsidRPr="000E19DC">
        <w:rPr>
          <w:i/>
          <w:iCs/>
        </w:rPr>
        <w:t xml:space="preserve">roduction </w:t>
      </w:r>
      <w:r>
        <w:rPr>
          <w:i/>
          <w:iCs/>
        </w:rPr>
        <w:t>de personnel</w:t>
      </w:r>
      <w:r w:rsidR="00471F7A">
        <w:rPr>
          <w:i/>
          <w:iCs/>
        </w:rPr>
        <w:t>s</w:t>
      </w:r>
      <w:r w:rsidRPr="000E19DC">
        <w:t xml:space="preserve"> - Il existe actuellement quatre écoles de médecine dans le pays, à Rabat, Casablanca, Marrakech et </w:t>
      </w:r>
      <w:proofErr w:type="spellStart"/>
      <w:r w:rsidRPr="000E19DC">
        <w:t>Ouajda</w:t>
      </w:r>
      <w:proofErr w:type="spellEnd"/>
      <w:r w:rsidRPr="000E19DC">
        <w:t xml:space="preserve"> - qui </w:t>
      </w:r>
      <w:r w:rsidR="00471F7A">
        <w:t>relèvent</w:t>
      </w:r>
      <w:r w:rsidRPr="000E19DC">
        <w:t xml:space="preserve"> tou</w:t>
      </w:r>
      <w:r>
        <w:t>te</w:t>
      </w:r>
      <w:r w:rsidRPr="000E19DC">
        <w:t xml:space="preserve">s </w:t>
      </w:r>
      <w:r w:rsidR="00471F7A">
        <w:t>du</w:t>
      </w:r>
      <w:r w:rsidRPr="000E19DC">
        <w:t xml:space="preserve"> secteur public - et qui produisent collectivement 900 médecins </w:t>
      </w:r>
      <w:r>
        <w:t>tous les ans</w:t>
      </w:r>
      <w:r w:rsidRPr="000E19DC">
        <w:t xml:space="preserve">. </w:t>
      </w:r>
      <w:r w:rsidRPr="00E367DA">
        <w:t>L'ouverture d'une</w:t>
      </w:r>
      <w:r>
        <w:t xml:space="preserve"> </w:t>
      </w:r>
      <w:r w:rsidRPr="00E367DA">
        <w:t>nouvelle école de médecine</w:t>
      </w:r>
      <w:r>
        <w:t xml:space="preserve"> </w:t>
      </w:r>
      <w:r w:rsidRPr="00E367DA">
        <w:t>est prévue</w:t>
      </w:r>
      <w:r>
        <w:t xml:space="preserve"> </w:t>
      </w:r>
      <w:r w:rsidRPr="00E367DA">
        <w:t>à Agadir</w:t>
      </w:r>
      <w:r w:rsidRPr="000E19DC">
        <w:t xml:space="preserve">, mais la date </w:t>
      </w:r>
      <w:r w:rsidRPr="00E367DA">
        <w:t>n'a pas encore été</w:t>
      </w:r>
      <w:r>
        <w:t xml:space="preserve"> fixée de manière définitive</w:t>
      </w:r>
      <w:r w:rsidRPr="000E19DC">
        <w:t xml:space="preserve">. </w:t>
      </w:r>
      <w:r w:rsidRPr="00E367DA">
        <w:t>Il n'</w:t>
      </w:r>
      <w:r>
        <w:t xml:space="preserve">existe </w:t>
      </w:r>
      <w:r w:rsidRPr="00E367DA">
        <w:t>pas</w:t>
      </w:r>
      <w:r>
        <w:t xml:space="preserve"> d’</w:t>
      </w:r>
      <w:r w:rsidRPr="00E367DA">
        <w:t>écoles de médecine</w:t>
      </w:r>
      <w:r>
        <w:t xml:space="preserve"> </w:t>
      </w:r>
      <w:r w:rsidRPr="00E367DA">
        <w:t>dans le secteur privé</w:t>
      </w:r>
      <w:r w:rsidRPr="000E19DC">
        <w:t xml:space="preserve">. </w:t>
      </w:r>
      <w:r w:rsidRPr="00E367DA">
        <w:t>Le gouvernement</w:t>
      </w:r>
      <w:r>
        <w:t xml:space="preserve"> </w:t>
      </w:r>
      <w:r w:rsidRPr="00E367DA">
        <w:t>s'est fixé</w:t>
      </w:r>
      <w:r>
        <w:t xml:space="preserve"> </w:t>
      </w:r>
      <w:r w:rsidRPr="00E367DA">
        <w:t>pour objectif d'augmenter</w:t>
      </w:r>
      <w:r>
        <w:t xml:space="preserve"> </w:t>
      </w:r>
      <w:r w:rsidRPr="00E367DA">
        <w:t>la production</w:t>
      </w:r>
      <w:r>
        <w:t xml:space="preserve"> </w:t>
      </w:r>
      <w:r w:rsidRPr="00E367DA">
        <w:t>nationale annuelle de</w:t>
      </w:r>
      <w:r>
        <w:t xml:space="preserve"> </w:t>
      </w:r>
      <w:r w:rsidRPr="00E367DA">
        <w:t>médecins</w:t>
      </w:r>
      <w:r>
        <w:t xml:space="preserve"> </w:t>
      </w:r>
      <w:r w:rsidRPr="00E367DA">
        <w:t>pour atteindre</w:t>
      </w:r>
      <w:r>
        <w:t xml:space="preserve"> </w:t>
      </w:r>
      <w:r w:rsidRPr="00E367DA">
        <w:t>3,300</w:t>
      </w:r>
      <w:r>
        <w:t xml:space="preserve"> d’ici </w:t>
      </w:r>
      <w:r w:rsidRPr="00E367DA">
        <w:t>2020</w:t>
      </w:r>
      <w:r w:rsidRPr="000E19DC">
        <w:t xml:space="preserve">. </w:t>
      </w:r>
      <w:r>
        <w:t>L’augmentation</w:t>
      </w:r>
      <w:r w:rsidRPr="00E367DA">
        <w:t xml:space="preserve"> de la</w:t>
      </w:r>
      <w:r>
        <w:t xml:space="preserve"> </w:t>
      </w:r>
      <w:r w:rsidRPr="00E367DA">
        <w:t>production se</w:t>
      </w:r>
      <w:r>
        <w:t xml:space="preserve"> fera </w:t>
      </w:r>
      <w:r w:rsidRPr="00E367DA">
        <w:t>en doublant</w:t>
      </w:r>
      <w:r>
        <w:t xml:space="preserve"> </w:t>
      </w:r>
      <w:r w:rsidRPr="00E367DA">
        <w:t>l</w:t>
      </w:r>
      <w:r>
        <w:t xml:space="preserve">es </w:t>
      </w:r>
      <w:r w:rsidRPr="00E367DA">
        <w:t>admission</w:t>
      </w:r>
      <w:r>
        <w:t>s</w:t>
      </w:r>
      <w:r w:rsidRPr="00E367DA">
        <w:t xml:space="preserve"> dans les</w:t>
      </w:r>
      <w:r>
        <w:t xml:space="preserve"> </w:t>
      </w:r>
      <w:r w:rsidRPr="00E367DA">
        <w:t>écoles existantes</w:t>
      </w:r>
      <w:r>
        <w:t xml:space="preserve"> </w:t>
      </w:r>
      <w:r w:rsidRPr="00E367DA">
        <w:t xml:space="preserve">(ce qui </w:t>
      </w:r>
      <w:r>
        <w:t xml:space="preserve">s’est déjà produit </w:t>
      </w:r>
      <w:r w:rsidRPr="00E367DA">
        <w:t>à Rabat</w:t>
      </w:r>
      <w:r w:rsidRPr="000E19DC">
        <w:t xml:space="preserve">) et par </w:t>
      </w:r>
      <w:r w:rsidRPr="00E367DA">
        <w:t>l'ouverture d'un</w:t>
      </w:r>
      <w:r>
        <w:t xml:space="preserve"> </w:t>
      </w:r>
      <w:r w:rsidRPr="00E367DA">
        <w:t>nombre indéterminé de</w:t>
      </w:r>
      <w:r>
        <w:t xml:space="preserve"> </w:t>
      </w:r>
      <w:r w:rsidRPr="00E367DA">
        <w:t>nouvelles écoles de médecine</w:t>
      </w:r>
      <w:r w:rsidRPr="000E19DC">
        <w:t>.</w:t>
      </w:r>
    </w:p>
    <w:p w:rsidR="00281D77" w:rsidRDefault="00281D77" w:rsidP="00134A78">
      <w:pPr>
        <w:spacing w:after="0" w:line="240" w:lineRule="auto"/>
      </w:pPr>
    </w:p>
    <w:p w:rsidR="00281D77" w:rsidRDefault="00281D77" w:rsidP="00134A78">
      <w:pPr>
        <w:spacing w:after="0" w:line="240" w:lineRule="auto"/>
      </w:pPr>
    </w:p>
    <w:p w:rsidR="00281D77" w:rsidRDefault="00281D77" w:rsidP="00134A78">
      <w:pPr>
        <w:spacing w:after="0" w:line="240" w:lineRule="auto"/>
      </w:pPr>
    </w:p>
    <w:p w:rsidR="00281D77" w:rsidRDefault="00281D77" w:rsidP="00134A78">
      <w:pPr>
        <w:spacing w:after="0" w:line="240" w:lineRule="auto"/>
      </w:pPr>
    </w:p>
    <w:p w:rsidR="00281D77" w:rsidRDefault="00281D77" w:rsidP="00134A78">
      <w:pPr>
        <w:spacing w:after="0" w:line="240" w:lineRule="auto"/>
      </w:pPr>
    </w:p>
    <w:p w:rsidR="00281D77" w:rsidRPr="00912C2F" w:rsidRDefault="00281D77" w:rsidP="00134A78">
      <w:pPr>
        <w:spacing w:after="0" w:line="240" w:lineRule="auto"/>
      </w:pPr>
    </w:p>
    <w:p w:rsidR="00134A78" w:rsidRPr="00912C2F" w:rsidRDefault="00134A78" w:rsidP="00134A78">
      <w:pPr>
        <w:spacing w:after="0" w:line="240" w:lineRule="auto"/>
        <w:jc w:val="center"/>
      </w:pPr>
    </w:p>
    <w:p w:rsidR="00134A78" w:rsidRPr="00912C2F" w:rsidRDefault="00197263" w:rsidP="00134A78">
      <w:pPr>
        <w:spacing w:after="0" w:line="240" w:lineRule="auto"/>
        <w:jc w:val="center"/>
      </w:pPr>
      <w:r w:rsidRPr="002F34AE">
        <w:rPr>
          <w:b/>
          <w:noProof/>
          <w:lang w:val="en-GB" w:eastAsia="zh-CN"/>
        </w:rPr>
        <w:lastRenderedPageBreak/>
        <w:drawing>
          <wp:inline distT="0" distB="0" distL="0" distR="0">
            <wp:extent cx="5950585" cy="2686050"/>
            <wp:effectExtent l="0" t="0" r="0" b="0"/>
            <wp:docPr id="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34A78" w:rsidRPr="003F3C1F" w:rsidRDefault="00134A78" w:rsidP="00134A78">
      <w:pPr>
        <w:rPr>
          <w:noProof/>
          <w:sz w:val="20"/>
        </w:rPr>
      </w:pPr>
      <w:r w:rsidRPr="003F3C1F">
        <w:rPr>
          <w:noProof/>
          <w:sz w:val="20"/>
        </w:rPr>
        <w:t>Source</w:t>
      </w:r>
      <w:r w:rsidR="002F34AE">
        <w:rPr>
          <w:noProof/>
          <w:sz w:val="20"/>
        </w:rPr>
        <w:t> </w:t>
      </w:r>
      <w:r w:rsidRPr="003F3C1F">
        <w:rPr>
          <w:noProof/>
          <w:sz w:val="20"/>
        </w:rPr>
        <w:t>:</w:t>
      </w:r>
      <w:r>
        <w:rPr>
          <w:noProof/>
          <w:sz w:val="20"/>
        </w:rPr>
        <w:t xml:space="preserve"> D</w:t>
      </w:r>
      <w:r w:rsidR="001507EE">
        <w:rPr>
          <w:noProof/>
          <w:sz w:val="20"/>
        </w:rPr>
        <w:t>épartment des Ressources h</w:t>
      </w:r>
      <w:r w:rsidRPr="003F3C1F">
        <w:rPr>
          <w:noProof/>
          <w:sz w:val="20"/>
        </w:rPr>
        <w:t>umaines, Direct</w:t>
      </w:r>
      <w:r>
        <w:rPr>
          <w:noProof/>
          <w:sz w:val="20"/>
        </w:rPr>
        <w:t>ion de la sant</w:t>
      </w:r>
      <w:r w:rsidRPr="003F3C1F">
        <w:rPr>
          <w:noProof/>
          <w:sz w:val="20"/>
        </w:rPr>
        <w:t>é</w:t>
      </w:r>
      <w:r>
        <w:rPr>
          <w:noProof/>
          <w:sz w:val="20"/>
        </w:rPr>
        <w:t xml:space="preserve"> d</w:t>
      </w:r>
      <w:r w:rsidR="00013A0A">
        <w:rPr>
          <w:noProof/>
          <w:sz w:val="20"/>
        </w:rPr>
        <w:t>e</w:t>
      </w:r>
      <w:r>
        <w:rPr>
          <w:noProof/>
          <w:sz w:val="20"/>
        </w:rPr>
        <w:t xml:space="preserve"> la r</w:t>
      </w:r>
      <w:r w:rsidRPr="003F3C1F">
        <w:rPr>
          <w:noProof/>
          <w:sz w:val="20"/>
        </w:rPr>
        <w:t xml:space="preserve">égion Chaouia-Ouardigha </w:t>
      </w:r>
    </w:p>
    <w:p w:rsidR="00471F7A" w:rsidRPr="00912C2F" w:rsidRDefault="00471F7A" w:rsidP="00471F7A">
      <w:pPr>
        <w:spacing w:after="0" w:line="240" w:lineRule="auto"/>
        <w:jc w:val="center"/>
        <w:rPr>
          <w:b/>
          <w:bCs/>
        </w:rPr>
      </w:pPr>
      <w:r w:rsidRPr="00912C2F">
        <w:rPr>
          <w:b/>
          <w:bCs/>
        </w:rPr>
        <w:t xml:space="preserve">Figure </w:t>
      </w:r>
      <w:r w:rsidR="002F34AE">
        <w:rPr>
          <w:b/>
          <w:bCs/>
        </w:rPr>
        <w:t>8 </w:t>
      </w:r>
      <w:r w:rsidRPr="00912C2F">
        <w:rPr>
          <w:b/>
          <w:bCs/>
        </w:rPr>
        <w:t xml:space="preserve">: </w:t>
      </w:r>
      <w:r>
        <w:rPr>
          <w:b/>
          <w:bCs/>
        </w:rPr>
        <w:t>Répartition</w:t>
      </w:r>
      <w:r w:rsidRPr="00912C2F">
        <w:rPr>
          <w:b/>
          <w:bCs/>
        </w:rPr>
        <w:t xml:space="preserve"> </w:t>
      </w:r>
      <w:r>
        <w:rPr>
          <w:b/>
          <w:bCs/>
        </w:rPr>
        <w:t>du personnel par âge dans la région de</w:t>
      </w:r>
      <w:r w:rsidRPr="00912C2F">
        <w:rPr>
          <w:b/>
          <w:bCs/>
        </w:rPr>
        <w:t xml:space="preserve"> Chaouia-</w:t>
      </w:r>
      <w:proofErr w:type="spellStart"/>
      <w:r w:rsidRPr="00912C2F">
        <w:rPr>
          <w:b/>
          <w:bCs/>
        </w:rPr>
        <w:t>Ouardigha</w:t>
      </w:r>
      <w:proofErr w:type="spellEnd"/>
    </w:p>
    <w:p w:rsidR="00471F7A" w:rsidRDefault="00471F7A" w:rsidP="00281D77">
      <w:pPr>
        <w:jc w:val="both"/>
      </w:pPr>
    </w:p>
    <w:p w:rsidR="00281D77" w:rsidRPr="00912C2F" w:rsidRDefault="00281D77" w:rsidP="00281D77">
      <w:pPr>
        <w:jc w:val="both"/>
      </w:pPr>
      <w:r>
        <w:t xml:space="preserve">Vingt-trois </w:t>
      </w:r>
      <w:r w:rsidRPr="000E19DC">
        <w:t xml:space="preserve">établissements publics forment simultanément des infirmières et </w:t>
      </w:r>
      <w:r w:rsidR="002F34AE">
        <w:t>d’</w:t>
      </w:r>
      <w:r w:rsidRPr="000E19DC">
        <w:t xml:space="preserve">autres professionnels de santé. </w:t>
      </w:r>
      <w:r w:rsidRPr="00E367DA">
        <w:t xml:space="preserve">Ces </w:t>
      </w:r>
      <w:r>
        <w:t>établissements</w:t>
      </w:r>
      <w:r w:rsidRPr="00E367DA">
        <w:t xml:space="preserve"> opèrent sous la supervision du </w:t>
      </w:r>
      <w:r>
        <w:t>m</w:t>
      </w:r>
      <w:r w:rsidRPr="00E367DA">
        <w:t>inistère de la Santé et produisent</w:t>
      </w:r>
      <w:r>
        <w:t xml:space="preserve"> </w:t>
      </w:r>
      <w:r w:rsidRPr="00E367DA">
        <w:t>collectivement près de 1</w:t>
      </w:r>
      <w:r>
        <w:t xml:space="preserve"> </w:t>
      </w:r>
      <w:r w:rsidRPr="00E367DA">
        <w:t xml:space="preserve">400 diplômés </w:t>
      </w:r>
      <w:r>
        <w:t>tous les ans</w:t>
      </w:r>
      <w:r w:rsidRPr="00E367DA">
        <w:t>. Le gouvernement envisage de doubler la production d'infirmières et de professionnels de santé à 3</w:t>
      </w:r>
      <w:r w:rsidR="000000E3">
        <w:t> </w:t>
      </w:r>
      <w:r w:rsidRPr="00E367DA">
        <w:t xml:space="preserve">000 par an, mais </w:t>
      </w:r>
      <w:r>
        <w:t>il n’existe pas encore de</w:t>
      </w:r>
      <w:r w:rsidRPr="00E367DA">
        <w:t xml:space="preserve"> plans détaillés sur la </w:t>
      </w:r>
      <w:r>
        <w:t>manière</w:t>
      </w:r>
      <w:r w:rsidRPr="00145AB1">
        <w:t xml:space="preserve"> </w:t>
      </w:r>
      <w:r>
        <w:t>de parvenir à c</w:t>
      </w:r>
      <w:r w:rsidRPr="00145AB1">
        <w:t>e résultat</w:t>
      </w:r>
      <w:r w:rsidRPr="000000E3">
        <w:rPr>
          <w:vertAlign w:val="superscript"/>
        </w:rPr>
        <w:footnoteReference w:id="10"/>
      </w:r>
      <w:r>
        <w:t>.</w:t>
      </w:r>
    </w:p>
    <w:p w:rsidR="00134A78" w:rsidRPr="00145AB1" w:rsidRDefault="00134A78" w:rsidP="006542D9">
      <w:pPr>
        <w:jc w:val="both"/>
      </w:pPr>
      <w:r w:rsidRPr="00145AB1">
        <w:t xml:space="preserve">Il a été </w:t>
      </w:r>
      <w:r w:rsidR="006542D9">
        <w:t>signalé</w:t>
      </w:r>
      <w:r w:rsidRPr="00145AB1">
        <w:t xml:space="preserve"> qu'il </w:t>
      </w:r>
      <w:r w:rsidR="000000E3">
        <w:t>y a</w:t>
      </w:r>
      <w:r w:rsidRPr="00145AB1">
        <w:t xml:space="preserve"> plus de 130 écoles </w:t>
      </w:r>
      <w:r w:rsidR="009B0B8F">
        <w:t xml:space="preserve">privées </w:t>
      </w:r>
      <w:r>
        <w:t>qui forment des i</w:t>
      </w:r>
      <w:r w:rsidRPr="00145AB1">
        <w:t xml:space="preserve">nfirmières et </w:t>
      </w:r>
      <w:r>
        <w:t xml:space="preserve">autres </w:t>
      </w:r>
      <w:r w:rsidRPr="00145AB1">
        <w:t>professionnels</w:t>
      </w:r>
      <w:r>
        <w:t xml:space="preserve"> de santé</w:t>
      </w:r>
      <w:r w:rsidRPr="00145AB1">
        <w:t xml:space="preserve">, récemment </w:t>
      </w:r>
      <w:r>
        <w:t xml:space="preserve">créées </w:t>
      </w:r>
      <w:r w:rsidRPr="00145AB1">
        <w:t xml:space="preserve">dans le pays, et le ministère de la Santé </w:t>
      </w:r>
      <w:r>
        <w:t xml:space="preserve">dispose d’informations limitées </w:t>
      </w:r>
      <w:r w:rsidRPr="00145AB1">
        <w:t xml:space="preserve">au sujet de leurs normes ou </w:t>
      </w:r>
      <w:r>
        <w:t>du</w:t>
      </w:r>
      <w:r w:rsidRPr="00145AB1">
        <w:t xml:space="preserve"> nombre de diplômés qu'</w:t>
      </w:r>
      <w:r>
        <w:t xml:space="preserve">elles </w:t>
      </w:r>
      <w:r w:rsidRPr="00145AB1">
        <w:t xml:space="preserve">produisent chaque année. L'ouverture </w:t>
      </w:r>
      <w:r>
        <w:t xml:space="preserve">récente </w:t>
      </w:r>
      <w:r w:rsidRPr="00145AB1">
        <w:t xml:space="preserve">de postes du secteur public </w:t>
      </w:r>
      <w:r>
        <w:t>aux</w:t>
      </w:r>
      <w:r w:rsidRPr="00145AB1">
        <w:t xml:space="preserve"> infirmières et autres professionnels </w:t>
      </w:r>
      <w:r>
        <w:t xml:space="preserve">de santé </w:t>
      </w:r>
      <w:r w:rsidRPr="00145AB1">
        <w:t>diplôm</w:t>
      </w:r>
      <w:r>
        <w:t>és</w:t>
      </w:r>
      <w:r w:rsidRPr="00145AB1">
        <w:t xml:space="preserve"> d</w:t>
      </w:r>
      <w:r>
        <w:t>’</w:t>
      </w:r>
      <w:r w:rsidRPr="00145AB1">
        <w:t xml:space="preserve">écoles privées a été une source de tension et d'inquiétude </w:t>
      </w:r>
      <w:r>
        <w:t>au sein des</w:t>
      </w:r>
      <w:r w:rsidRPr="00145AB1">
        <w:t xml:space="preserve"> employés du secteur public</w:t>
      </w:r>
      <w:r>
        <w:t>.</w:t>
      </w:r>
    </w:p>
    <w:p w:rsidR="00134A78" w:rsidRPr="001507EE" w:rsidRDefault="00134A78" w:rsidP="00134A78">
      <w:pPr>
        <w:jc w:val="both"/>
        <w:rPr>
          <w:rFonts w:cs="Calibri"/>
          <w:bCs/>
          <w:iCs/>
        </w:rPr>
      </w:pPr>
      <w:r w:rsidRPr="001507EE">
        <w:rPr>
          <w:rFonts w:cs="Calibri"/>
          <w:bCs/>
        </w:rPr>
        <w:t xml:space="preserve">La gestion et le déploiement </w:t>
      </w:r>
      <w:r w:rsidR="000000E3" w:rsidRPr="001507EE">
        <w:rPr>
          <w:rFonts w:cs="Calibri"/>
          <w:bCs/>
        </w:rPr>
        <w:t>des</w:t>
      </w:r>
      <w:r w:rsidRPr="001507EE">
        <w:rPr>
          <w:rFonts w:cs="Calibri"/>
          <w:bCs/>
        </w:rPr>
        <w:t xml:space="preserve"> personnel</w:t>
      </w:r>
      <w:r w:rsidR="000000E3" w:rsidRPr="001507EE">
        <w:rPr>
          <w:rFonts w:cs="Calibri"/>
          <w:bCs/>
        </w:rPr>
        <w:t>s</w:t>
      </w:r>
      <w:r w:rsidRPr="001507EE">
        <w:rPr>
          <w:rFonts w:cs="Calibri"/>
          <w:bCs/>
        </w:rPr>
        <w:t xml:space="preserve"> - </w:t>
      </w:r>
      <w:r w:rsidRPr="001507EE">
        <w:rPr>
          <w:rFonts w:cs="Calibri"/>
          <w:bCs/>
          <w:iCs/>
        </w:rPr>
        <w:t xml:space="preserve">Plusieurs questions critiques ont été identifiées en matière de gestion </w:t>
      </w:r>
      <w:r w:rsidR="000000E3" w:rsidRPr="001507EE">
        <w:rPr>
          <w:rFonts w:cs="Calibri"/>
          <w:bCs/>
          <w:iCs/>
        </w:rPr>
        <w:t>des</w:t>
      </w:r>
      <w:r w:rsidRPr="001507EE">
        <w:rPr>
          <w:rFonts w:cs="Calibri"/>
          <w:bCs/>
          <w:iCs/>
        </w:rPr>
        <w:t xml:space="preserve"> personnel</w:t>
      </w:r>
      <w:r w:rsidR="000000E3" w:rsidRPr="001507EE">
        <w:rPr>
          <w:rFonts w:cs="Calibri"/>
          <w:bCs/>
          <w:iCs/>
        </w:rPr>
        <w:t>s</w:t>
      </w:r>
      <w:r w:rsidRPr="001507EE">
        <w:rPr>
          <w:rFonts w:cs="Calibri"/>
          <w:bCs/>
          <w:iCs/>
        </w:rPr>
        <w:t xml:space="preserve"> de santé. Ces questions sont regroupées sous les rubriques suivantes</w:t>
      </w:r>
      <w:r w:rsidR="000000E3" w:rsidRPr="001507EE">
        <w:rPr>
          <w:rFonts w:cs="Calibri"/>
          <w:bCs/>
          <w:iCs/>
        </w:rPr>
        <w:t> </w:t>
      </w:r>
      <w:r w:rsidRPr="001507EE">
        <w:rPr>
          <w:rFonts w:cs="Calibri"/>
          <w:bCs/>
          <w:iCs/>
        </w:rPr>
        <w:t>: la performance et la motivation, la réglementation et l</w:t>
      </w:r>
      <w:r w:rsidR="000000E3" w:rsidRPr="001507EE">
        <w:rPr>
          <w:rFonts w:cs="Calibri"/>
          <w:bCs/>
          <w:iCs/>
        </w:rPr>
        <w:t>es mi</w:t>
      </w:r>
      <w:r w:rsidRPr="001507EE">
        <w:rPr>
          <w:rFonts w:cs="Calibri"/>
          <w:bCs/>
          <w:iCs/>
        </w:rPr>
        <w:t>gration</w:t>
      </w:r>
      <w:r w:rsidR="000000E3" w:rsidRPr="001507EE">
        <w:rPr>
          <w:rFonts w:cs="Calibri"/>
          <w:bCs/>
          <w:iCs/>
        </w:rPr>
        <w:t>s</w:t>
      </w:r>
      <w:r w:rsidRPr="001507EE">
        <w:rPr>
          <w:rFonts w:cs="Calibri"/>
          <w:bCs/>
          <w:iCs/>
        </w:rPr>
        <w:t>.</w:t>
      </w:r>
    </w:p>
    <w:p w:rsidR="00134A78" w:rsidRPr="001507EE" w:rsidRDefault="00134A78" w:rsidP="00471F7A">
      <w:pPr>
        <w:pStyle w:val="ListParagraph"/>
        <w:numPr>
          <w:ilvl w:val="0"/>
          <w:numId w:val="4"/>
        </w:numPr>
        <w:jc w:val="both"/>
        <w:rPr>
          <w:rFonts w:cs="Calibri"/>
          <w:b/>
        </w:rPr>
      </w:pPr>
      <w:r w:rsidRPr="001507EE">
        <w:rPr>
          <w:rStyle w:val="hps"/>
          <w:rFonts w:cs="Calibri"/>
          <w:iCs/>
        </w:rPr>
        <w:t>Faible performance et manque de motivation dans le système de prestation publi</w:t>
      </w:r>
      <w:r w:rsidR="000000E3" w:rsidRPr="001507EE">
        <w:rPr>
          <w:rStyle w:val="hps"/>
          <w:rFonts w:cs="Calibri"/>
          <w:iCs/>
        </w:rPr>
        <w:t>c</w:t>
      </w:r>
      <w:r w:rsidR="002F34AE" w:rsidRPr="001507EE">
        <w:rPr>
          <w:rStyle w:val="hps"/>
          <w:rFonts w:cs="Calibri"/>
          <w:iCs/>
        </w:rPr>
        <w:t> </w:t>
      </w:r>
      <w:r w:rsidRPr="001507EE">
        <w:rPr>
          <w:rFonts w:cs="Calibri"/>
        </w:rPr>
        <w:t xml:space="preserve">: </w:t>
      </w:r>
      <w:r w:rsidRPr="001507EE">
        <w:rPr>
          <w:rStyle w:val="hps"/>
          <w:rFonts w:cs="Calibri"/>
        </w:rPr>
        <w:t>La disparité des revenus entre certains p</w:t>
      </w:r>
      <w:r w:rsidR="006542D9" w:rsidRPr="001507EE">
        <w:rPr>
          <w:rStyle w:val="hps"/>
          <w:rFonts w:cs="Calibri"/>
        </w:rPr>
        <w:t xml:space="preserve">rofessionnels de </w:t>
      </w:r>
      <w:r w:rsidRPr="001507EE">
        <w:rPr>
          <w:rStyle w:val="hps"/>
          <w:rFonts w:cs="Calibri"/>
        </w:rPr>
        <w:t>santé dans le secteur privé et ceux du secteur public, le chevauchement d’emplois pour certains p</w:t>
      </w:r>
      <w:r w:rsidR="006542D9" w:rsidRPr="001507EE">
        <w:rPr>
          <w:rStyle w:val="hps"/>
          <w:rFonts w:cs="Calibri"/>
        </w:rPr>
        <w:t xml:space="preserve">rofessionnels de </w:t>
      </w:r>
      <w:r w:rsidRPr="001507EE">
        <w:rPr>
          <w:rStyle w:val="hps"/>
          <w:rFonts w:cs="Calibri"/>
        </w:rPr>
        <w:t>santé (principalement les médecins</w:t>
      </w:r>
      <w:r w:rsidRPr="001507EE">
        <w:rPr>
          <w:rFonts w:cs="Calibri"/>
        </w:rPr>
        <w:t xml:space="preserve">) </w:t>
      </w:r>
      <w:r w:rsidRPr="001507EE">
        <w:rPr>
          <w:rStyle w:val="hps"/>
          <w:rFonts w:cs="Calibri"/>
        </w:rPr>
        <w:t>dans les deux secteurs</w:t>
      </w:r>
      <w:r w:rsidRPr="001507EE">
        <w:rPr>
          <w:rFonts w:cs="Calibri"/>
        </w:rPr>
        <w:t>, l</w:t>
      </w:r>
      <w:r w:rsidR="000000E3" w:rsidRPr="001507EE">
        <w:rPr>
          <w:rFonts w:cs="Calibri"/>
        </w:rPr>
        <w:t>es</w:t>
      </w:r>
      <w:r w:rsidRPr="001507EE">
        <w:rPr>
          <w:rFonts w:cs="Calibri"/>
        </w:rPr>
        <w:t xml:space="preserve"> </w:t>
      </w:r>
      <w:r w:rsidRPr="001507EE">
        <w:rPr>
          <w:rStyle w:val="hps"/>
          <w:rFonts w:cs="Calibri"/>
        </w:rPr>
        <w:t>politiques de rémunération rigides et</w:t>
      </w:r>
      <w:r w:rsidRPr="001507EE">
        <w:rPr>
          <w:rFonts w:cs="Calibri"/>
        </w:rPr>
        <w:t xml:space="preserve"> les mauvaises </w:t>
      </w:r>
      <w:r w:rsidRPr="001507EE">
        <w:rPr>
          <w:rStyle w:val="hps"/>
          <w:rFonts w:cs="Calibri"/>
        </w:rPr>
        <w:t>pratiques de gestion et de responsabilisation sont sans doute à l’origine de la faible productivité et des plaintes au sujet des pratiques de corruption dans le système</w:t>
      </w:r>
      <w:r w:rsidRPr="001507EE">
        <w:rPr>
          <w:rFonts w:cs="Calibri"/>
        </w:rPr>
        <w:t>.</w:t>
      </w:r>
    </w:p>
    <w:p w:rsidR="00134A78" w:rsidRPr="00E56822" w:rsidRDefault="00134A78" w:rsidP="0063538C">
      <w:pPr>
        <w:pStyle w:val="ListParagraph"/>
        <w:numPr>
          <w:ilvl w:val="0"/>
          <w:numId w:val="4"/>
        </w:numPr>
        <w:jc w:val="both"/>
        <w:rPr>
          <w:rFonts w:cs="Calibri"/>
          <w:bCs/>
          <w:i/>
        </w:rPr>
      </w:pPr>
      <w:r w:rsidRPr="001507EE">
        <w:rPr>
          <w:rStyle w:val="hps"/>
          <w:rFonts w:cs="Calibri"/>
          <w:iCs/>
        </w:rPr>
        <w:t>Faible mécanisme réglementaire pour la formation de base d</w:t>
      </w:r>
      <w:r w:rsidR="000000E3" w:rsidRPr="001507EE">
        <w:rPr>
          <w:rStyle w:val="hps"/>
          <w:rFonts w:cs="Calibri"/>
          <w:iCs/>
        </w:rPr>
        <w:t>es</w:t>
      </w:r>
      <w:r w:rsidRPr="001507EE">
        <w:rPr>
          <w:rStyle w:val="hps"/>
          <w:rFonts w:cs="Calibri"/>
          <w:iCs/>
        </w:rPr>
        <w:t xml:space="preserve"> personnel</w:t>
      </w:r>
      <w:r w:rsidR="000000E3" w:rsidRPr="001507EE">
        <w:rPr>
          <w:rStyle w:val="hps"/>
          <w:rFonts w:cs="Calibri"/>
          <w:iCs/>
        </w:rPr>
        <w:t>s</w:t>
      </w:r>
      <w:r w:rsidR="00522DA0">
        <w:rPr>
          <w:rStyle w:val="hps"/>
          <w:rFonts w:cs="Calibri"/>
          <w:iCs/>
        </w:rPr>
        <w:t> </w:t>
      </w:r>
      <w:r w:rsidRPr="001507EE">
        <w:rPr>
          <w:rFonts w:cs="Calibri"/>
        </w:rPr>
        <w:t xml:space="preserve">: les </w:t>
      </w:r>
      <w:r w:rsidRPr="001507EE">
        <w:rPr>
          <w:rStyle w:val="hps"/>
          <w:rFonts w:cs="Calibri"/>
        </w:rPr>
        <w:t>normes de</w:t>
      </w:r>
      <w:r w:rsidRPr="001507EE">
        <w:rPr>
          <w:rFonts w:cs="Calibri"/>
        </w:rPr>
        <w:t xml:space="preserve"> formation </w:t>
      </w:r>
      <w:r w:rsidR="000000E3" w:rsidRPr="001507EE">
        <w:rPr>
          <w:rFonts w:cs="Calibri"/>
        </w:rPr>
        <w:t>avant l’emploi</w:t>
      </w:r>
      <w:r w:rsidRPr="001507EE">
        <w:rPr>
          <w:rFonts w:cs="Calibri"/>
        </w:rPr>
        <w:t xml:space="preserve"> des</w:t>
      </w:r>
      <w:r w:rsidRPr="001507EE">
        <w:rPr>
          <w:rStyle w:val="hps"/>
          <w:rFonts w:cs="Calibri"/>
        </w:rPr>
        <w:t xml:space="preserve"> médecins et d</w:t>
      </w:r>
      <w:r w:rsidR="0063538C" w:rsidRPr="001507EE">
        <w:rPr>
          <w:rStyle w:val="hps"/>
          <w:rFonts w:cs="Calibri"/>
        </w:rPr>
        <w:t>u personnel</w:t>
      </w:r>
      <w:r w:rsidRPr="001507EE">
        <w:rPr>
          <w:rStyle w:val="hps"/>
          <w:rFonts w:cs="Calibri"/>
        </w:rPr>
        <w:t xml:space="preserve"> </w:t>
      </w:r>
      <w:r w:rsidR="0063538C" w:rsidRPr="001507EE">
        <w:rPr>
          <w:rStyle w:val="hps"/>
          <w:rFonts w:cs="Calibri"/>
        </w:rPr>
        <w:t>paramédical</w:t>
      </w:r>
      <w:r w:rsidRPr="001507EE">
        <w:rPr>
          <w:rStyle w:val="hps"/>
          <w:rFonts w:cs="Calibri"/>
        </w:rPr>
        <w:t xml:space="preserve"> sont déterminées par les critères établis par le ministère de l'Enseignement supérieur et le ministère de la Santé, </w:t>
      </w:r>
      <w:r w:rsidRPr="00E56822">
        <w:rPr>
          <w:rStyle w:val="hps"/>
          <w:rFonts w:cs="Calibri"/>
        </w:rPr>
        <w:t>respectivement</w:t>
      </w:r>
      <w:r w:rsidRPr="00E56822">
        <w:rPr>
          <w:rFonts w:cs="Calibri"/>
        </w:rPr>
        <w:t xml:space="preserve">. </w:t>
      </w:r>
      <w:r w:rsidRPr="00E56822">
        <w:rPr>
          <w:rStyle w:val="hps"/>
          <w:rFonts w:cs="Calibri"/>
        </w:rPr>
        <w:t>Les direct</w:t>
      </w:r>
      <w:r>
        <w:rPr>
          <w:rStyle w:val="hps"/>
          <w:rFonts w:cs="Calibri"/>
        </w:rPr>
        <w:t>ives</w:t>
      </w:r>
      <w:r w:rsidRPr="00E56822">
        <w:rPr>
          <w:rStyle w:val="hps"/>
          <w:rFonts w:cs="Calibri"/>
        </w:rPr>
        <w:t xml:space="preserve"> actuelles</w:t>
      </w:r>
      <w:r>
        <w:rPr>
          <w:rStyle w:val="hps"/>
          <w:rFonts w:cs="Calibri"/>
        </w:rPr>
        <w:t xml:space="preserve"> </w:t>
      </w:r>
      <w:r w:rsidRPr="00E56822">
        <w:rPr>
          <w:rStyle w:val="hps"/>
          <w:rFonts w:cs="Calibri"/>
        </w:rPr>
        <w:t>ne sont pas assez spécifiques</w:t>
      </w:r>
      <w:r>
        <w:rPr>
          <w:rStyle w:val="hps"/>
          <w:rFonts w:cs="Calibri"/>
        </w:rPr>
        <w:t xml:space="preserve"> </w:t>
      </w:r>
      <w:r w:rsidRPr="00E56822">
        <w:rPr>
          <w:rStyle w:val="hps"/>
          <w:rFonts w:cs="Calibri"/>
        </w:rPr>
        <w:t>ou</w:t>
      </w:r>
      <w:r>
        <w:rPr>
          <w:rStyle w:val="hps"/>
          <w:rFonts w:cs="Calibri"/>
        </w:rPr>
        <w:t xml:space="preserve"> </w:t>
      </w:r>
      <w:r w:rsidR="00013A0A">
        <w:rPr>
          <w:rStyle w:val="hps"/>
          <w:rFonts w:cs="Calibri"/>
        </w:rPr>
        <w:t>m</w:t>
      </w:r>
      <w:r w:rsidR="002F34AE">
        <w:rPr>
          <w:rStyle w:val="hps"/>
          <w:rFonts w:cs="Calibri"/>
        </w:rPr>
        <w:t>éticuleuses</w:t>
      </w:r>
      <w:r>
        <w:rPr>
          <w:rStyle w:val="hps"/>
          <w:rFonts w:cs="Calibri"/>
        </w:rPr>
        <w:t xml:space="preserve"> </w:t>
      </w:r>
      <w:r w:rsidRPr="00E56822">
        <w:rPr>
          <w:rStyle w:val="hps"/>
          <w:rFonts w:cs="Calibri"/>
        </w:rPr>
        <w:t xml:space="preserve">pour </w:t>
      </w:r>
      <w:r w:rsidRPr="00E56822">
        <w:rPr>
          <w:rStyle w:val="hps"/>
          <w:rFonts w:cs="Calibri"/>
        </w:rPr>
        <w:lastRenderedPageBreak/>
        <w:t>garantir la qualité</w:t>
      </w:r>
      <w:r>
        <w:rPr>
          <w:rStyle w:val="hps"/>
          <w:rFonts w:cs="Calibri"/>
        </w:rPr>
        <w:t xml:space="preserve"> </w:t>
      </w:r>
      <w:r w:rsidRPr="00E56822">
        <w:rPr>
          <w:rStyle w:val="hps"/>
          <w:rFonts w:cs="Calibri"/>
        </w:rPr>
        <w:t>du processus de formation</w:t>
      </w:r>
      <w:r>
        <w:rPr>
          <w:rStyle w:val="hps"/>
          <w:rFonts w:cs="Calibri"/>
        </w:rPr>
        <w:t xml:space="preserve"> </w:t>
      </w:r>
      <w:r w:rsidRPr="00E56822">
        <w:rPr>
          <w:rStyle w:val="hps"/>
          <w:rFonts w:cs="Calibri"/>
        </w:rPr>
        <w:t>dans les domaines</w:t>
      </w:r>
      <w:r>
        <w:rPr>
          <w:rStyle w:val="hps"/>
          <w:rFonts w:cs="Calibri"/>
        </w:rPr>
        <w:t xml:space="preserve"> </w:t>
      </w:r>
      <w:r w:rsidRPr="00E56822">
        <w:rPr>
          <w:rStyle w:val="hps"/>
          <w:rFonts w:cs="Calibri"/>
        </w:rPr>
        <w:t>de plus en plus</w:t>
      </w:r>
      <w:r>
        <w:rPr>
          <w:rStyle w:val="hps"/>
          <w:rFonts w:cs="Calibri"/>
        </w:rPr>
        <w:t xml:space="preserve"> </w:t>
      </w:r>
      <w:r w:rsidRPr="00E56822">
        <w:rPr>
          <w:rStyle w:val="hps"/>
          <w:rFonts w:cs="Calibri"/>
        </w:rPr>
        <w:t>diversifiés</w:t>
      </w:r>
      <w:r w:rsidRPr="00E56822">
        <w:rPr>
          <w:rFonts w:cs="Calibri"/>
        </w:rPr>
        <w:t xml:space="preserve">. </w:t>
      </w:r>
      <w:r w:rsidRPr="00E56822">
        <w:rPr>
          <w:rStyle w:val="hps"/>
          <w:rFonts w:cs="Calibri"/>
        </w:rPr>
        <w:t>Il est urgent</w:t>
      </w:r>
      <w:r>
        <w:rPr>
          <w:rStyle w:val="hps"/>
          <w:rFonts w:cs="Calibri"/>
        </w:rPr>
        <w:t xml:space="preserve"> </w:t>
      </w:r>
      <w:r w:rsidRPr="00E56822">
        <w:rPr>
          <w:rStyle w:val="hps"/>
          <w:rFonts w:cs="Calibri"/>
        </w:rPr>
        <w:t xml:space="preserve">d’œuvrer </w:t>
      </w:r>
      <w:r w:rsidR="000000E3">
        <w:rPr>
          <w:rStyle w:val="hps"/>
          <w:rFonts w:cs="Calibri"/>
        </w:rPr>
        <w:t>en faveur du</w:t>
      </w:r>
      <w:r w:rsidRPr="00E56822">
        <w:rPr>
          <w:rStyle w:val="hps"/>
          <w:rFonts w:cs="Calibri"/>
        </w:rPr>
        <w:t xml:space="preserve"> développement d</w:t>
      </w:r>
      <w:r>
        <w:rPr>
          <w:rStyle w:val="hps"/>
          <w:rFonts w:cs="Calibri"/>
        </w:rPr>
        <w:t>’</w:t>
      </w:r>
      <w:r w:rsidRPr="00E56822">
        <w:rPr>
          <w:rStyle w:val="hps"/>
          <w:rFonts w:cs="Calibri"/>
        </w:rPr>
        <w:t>u</w:t>
      </w:r>
      <w:r>
        <w:rPr>
          <w:rStyle w:val="hps"/>
          <w:rFonts w:cs="Calibri"/>
        </w:rPr>
        <w:t>n</w:t>
      </w:r>
      <w:r w:rsidRPr="00E56822">
        <w:rPr>
          <w:rStyle w:val="hps"/>
          <w:rFonts w:cs="Calibri"/>
        </w:rPr>
        <w:t>/de</w:t>
      </w:r>
      <w:r>
        <w:rPr>
          <w:rStyle w:val="hps"/>
          <w:rFonts w:cs="Calibri"/>
        </w:rPr>
        <w:t xml:space="preserve"> </w:t>
      </w:r>
      <w:r w:rsidRPr="00E56822">
        <w:rPr>
          <w:rStyle w:val="hps"/>
          <w:rFonts w:cs="Calibri"/>
        </w:rPr>
        <w:t>système(s)</w:t>
      </w:r>
      <w:r w:rsidR="000000E3">
        <w:rPr>
          <w:rStyle w:val="hps"/>
          <w:rFonts w:cs="Calibri"/>
        </w:rPr>
        <w:t xml:space="preserve"> </w:t>
      </w:r>
      <w:r w:rsidRPr="00E56822">
        <w:rPr>
          <w:rStyle w:val="hps"/>
          <w:rFonts w:cs="Calibri"/>
        </w:rPr>
        <w:t>national(aux) d'accréditation</w:t>
      </w:r>
      <w:r w:rsidRPr="00E56822">
        <w:rPr>
          <w:rFonts w:cs="Calibri"/>
        </w:rPr>
        <w:t>, en partic</w:t>
      </w:r>
      <w:r w:rsidRPr="0063538C">
        <w:rPr>
          <w:rFonts w:cs="Calibri"/>
        </w:rPr>
        <w:t xml:space="preserve">ulier </w:t>
      </w:r>
      <w:r w:rsidR="000000E3">
        <w:rPr>
          <w:rStyle w:val="hps"/>
          <w:rFonts w:cs="Calibri"/>
        </w:rPr>
        <w:t>compte tenu de</w:t>
      </w:r>
      <w:r w:rsidRPr="0063538C">
        <w:rPr>
          <w:rStyle w:val="hps"/>
          <w:rFonts w:cs="Calibri"/>
        </w:rPr>
        <w:t xml:space="preserve"> l'</w:t>
      </w:r>
      <w:r w:rsidRPr="00E56822">
        <w:rPr>
          <w:rStyle w:val="hps"/>
          <w:rFonts w:cs="Calibri"/>
        </w:rPr>
        <w:t>apparition</w:t>
      </w:r>
      <w:r>
        <w:rPr>
          <w:rStyle w:val="hps"/>
          <w:rFonts w:cs="Calibri"/>
        </w:rPr>
        <w:t xml:space="preserve"> </w:t>
      </w:r>
      <w:r w:rsidRPr="00E56822">
        <w:rPr>
          <w:rStyle w:val="hps"/>
          <w:rFonts w:cs="Calibri"/>
        </w:rPr>
        <w:t>rapide d</w:t>
      </w:r>
      <w:r>
        <w:rPr>
          <w:rStyle w:val="hps"/>
          <w:rFonts w:cs="Calibri"/>
        </w:rPr>
        <w:t xml:space="preserve">’établissements privés </w:t>
      </w:r>
      <w:r w:rsidRPr="00E56822">
        <w:rPr>
          <w:rStyle w:val="hps"/>
          <w:rFonts w:cs="Calibri"/>
        </w:rPr>
        <w:t>de formation pr</w:t>
      </w:r>
      <w:r>
        <w:rPr>
          <w:rStyle w:val="hps"/>
          <w:rFonts w:cs="Calibri"/>
        </w:rPr>
        <w:t xml:space="preserve">atiquement </w:t>
      </w:r>
      <w:r w:rsidRPr="00E56822">
        <w:rPr>
          <w:rStyle w:val="hps"/>
          <w:rFonts w:cs="Calibri"/>
        </w:rPr>
        <w:t>non réglementés</w:t>
      </w:r>
      <w:r w:rsidR="000000E3">
        <w:rPr>
          <w:rStyle w:val="hps"/>
          <w:rFonts w:cs="Calibri"/>
        </w:rPr>
        <w:t xml:space="preserve"> </w:t>
      </w:r>
      <w:r w:rsidRPr="00E56822">
        <w:rPr>
          <w:rStyle w:val="hps"/>
          <w:rFonts w:cs="Calibri"/>
        </w:rPr>
        <w:t>-</w:t>
      </w:r>
      <w:r w:rsidR="000000E3">
        <w:rPr>
          <w:rStyle w:val="hps"/>
          <w:rFonts w:cs="Calibri"/>
        </w:rPr>
        <w:t xml:space="preserve"> </w:t>
      </w:r>
      <w:r w:rsidRPr="00E56822">
        <w:rPr>
          <w:rStyle w:val="hps"/>
          <w:rFonts w:cs="Calibri"/>
        </w:rPr>
        <w:t>avec plus de 130</w:t>
      </w:r>
      <w:r>
        <w:rPr>
          <w:rStyle w:val="hps"/>
          <w:rFonts w:cs="Calibri"/>
        </w:rPr>
        <w:t xml:space="preserve"> </w:t>
      </w:r>
      <w:r w:rsidRPr="00E56822">
        <w:rPr>
          <w:rStyle w:val="hps"/>
          <w:rFonts w:cs="Calibri"/>
        </w:rPr>
        <w:t>écoles privées d’infirmières et</w:t>
      </w:r>
      <w:r>
        <w:rPr>
          <w:rStyle w:val="hps"/>
          <w:rFonts w:cs="Calibri"/>
        </w:rPr>
        <w:t xml:space="preserve"> de </w:t>
      </w:r>
      <w:r w:rsidRPr="00E56822">
        <w:rPr>
          <w:rStyle w:val="hps"/>
          <w:rFonts w:cs="Calibri"/>
        </w:rPr>
        <w:t>p</w:t>
      </w:r>
      <w:r w:rsidR="0063538C">
        <w:rPr>
          <w:rStyle w:val="hps"/>
          <w:rFonts w:cs="Calibri"/>
        </w:rPr>
        <w:t>ersonnel</w:t>
      </w:r>
      <w:r w:rsidR="000000E3">
        <w:rPr>
          <w:rStyle w:val="hps"/>
          <w:rFonts w:cs="Calibri"/>
        </w:rPr>
        <w:t>s</w:t>
      </w:r>
      <w:r w:rsidRPr="00E56822">
        <w:rPr>
          <w:rStyle w:val="hps"/>
          <w:rFonts w:cs="Calibri"/>
        </w:rPr>
        <w:t xml:space="preserve"> paramédica</w:t>
      </w:r>
      <w:r w:rsidR="000000E3">
        <w:rPr>
          <w:rStyle w:val="hps"/>
          <w:rFonts w:cs="Calibri"/>
        </w:rPr>
        <w:t>ux</w:t>
      </w:r>
      <w:r w:rsidRPr="00E56822">
        <w:rPr>
          <w:rFonts w:cs="Calibri"/>
        </w:rPr>
        <w:t>.</w:t>
      </w:r>
    </w:p>
    <w:p w:rsidR="00134A78" w:rsidRPr="00912C2F" w:rsidRDefault="00134A78" w:rsidP="00134A78">
      <w:pPr>
        <w:pStyle w:val="ListParagraph"/>
        <w:numPr>
          <w:ilvl w:val="0"/>
          <w:numId w:val="4"/>
        </w:numPr>
        <w:jc w:val="both"/>
        <w:rPr>
          <w:rFonts w:cs="Calibri"/>
          <w:bCs/>
        </w:rPr>
      </w:pPr>
      <w:r w:rsidRPr="00637F05">
        <w:rPr>
          <w:rStyle w:val="hps"/>
        </w:rPr>
        <w:t>L</w:t>
      </w:r>
      <w:r w:rsidR="000000E3" w:rsidRPr="00637F05">
        <w:rPr>
          <w:rStyle w:val="hps"/>
        </w:rPr>
        <w:t xml:space="preserve">es </w:t>
      </w:r>
      <w:r w:rsidRPr="00637F05">
        <w:rPr>
          <w:rStyle w:val="hps"/>
        </w:rPr>
        <w:t>migration</w:t>
      </w:r>
      <w:r w:rsidR="000000E3" w:rsidRPr="00637F05">
        <w:rPr>
          <w:rStyle w:val="hps"/>
        </w:rPr>
        <w:t>s</w:t>
      </w:r>
      <w:r w:rsidRPr="00637F05">
        <w:rPr>
          <w:rStyle w:val="hps"/>
        </w:rPr>
        <w:t xml:space="preserve"> d</w:t>
      </w:r>
      <w:r w:rsidR="000000E3" w:rsidRPr="00637F05">
        <w:rPr>
          <w:rStyle w:val="hps"/>
        </w:rPr>
        <w:t>es</w:t>
      </w:r>
      <w:r w:rsidRPr="00637F05">
        <w:rPr>
          <w:rStyle w:val="hps"/>
        </w:rPr>
        <w:t xml:space="preserve"> personnel</w:t>
      </w:r>
      <w:r w:rsidR="000000E3" w:rsidRPr="00637F05">
        <w:rPr>
          <w:rStyle w:val="hps"/>
        </w:rPr>
        <w:t>s</w:t>
      </w:r>
      <w:r w:rsidRPr="00637F05">
        <w:rPr>
          <w:rStyle w:val="hps"/>
        </w:rPr>
        <w:t xml:space="preserve"> de santé</w:t>
      </w:r>
      <w:r w:rsidR="000000E3" w:rsidRPr="00637F05">
        <w:rPr>
          <w:rStyle w:val="hps"/>
        </w:rPr>
        <w:t> </w:t>
      </w:r>
      <w:r w:rsidRPr="00637F05">
        <w:rPr>
          <w:rStyle w:val="hps"/>
        </w:rPr>
        <w:t xml:space="preserve">: </w:t>
      </w:r>
      <w:r w:rsidR="002F34AE" w:rsidRPr="00637F05">
        <w:rPr>
          <w:rStyle w:val="hps"/>
        </w:rPr>
        <w:t>a</w:t>
      </w:r>
      <w:r w:rsidRPr="00637F05">
        <w:rPr>
          <w:rStyle w:val="hps"/>
        </w:rPr>
        <w:t>lors que l</w:t>
      </w:r>
      <w:r w:rsidR="000000E3" w:rsidRPr="00637F05">
        <w:rPr>
          <w:rStyle w:val="hps"/>
        </w:rPr>
        <w:t xml:space="preserve">es </w:t>
      </w:r>
      <w:r w:rsidRPr="00637F05">
        <w:rPr>
          <w:rStyle w:val="hps"/>
        </w:rPr>
        <w:t>migration</w:t>
      </w:r>
      <w:r w:rsidR="000000E3" w:rsidRPr="00637F05">
        <w:rPr>
          <w:rStyle w:val="hps"/>
        </w:rPr>
        <w:t>s</w:t>
      </w:r>
      <w:r w:rsidRPr="00637F05">
        <w:rPr>
          <w:rStyle w:val="hps"/>
        </w:rPr>
        <w:t xml:space="preserve"> d</w:t>
      </w:r>
      <w:r w:rsidR="000000E3" w:rsidRPr="00637F05">
        <w:rPr>
          <w:rStyle w:val="hps"/>
        </w:rPr>
        <w:t>es</w:t>
      </w:r>
      <w:r w:rsidRPr="00637F05">
        <w:rPr>
          <w:rStyle w:val="hps"/>
        </w:rPr>
        <w:t xml:space="preserve"> personnel</w:t>
      </w:r>
      <w:r w:rsidR="000000E3" w:rsidRPr="00637F05">
        <w:rPr>
          <w:rStyle w:val="hps"/>
        </w:rPr>
        <w:t>s</w:t>
      </w:r>
      <w:r w:rsidRPr="00637F05">
        <w:rPr>
          <w:rStyle w:val="hps"/>
        </w:rPr>
        <w:t xml:space="preserve"> </w:t>
      </w:r>
      <w:r w:rsidR="002F34AE" w:rsidRPr="00637F05">
        <w:rPr>
          <w:rStyle w:val="hps"/>
        </w:rPr>
        <w:t>sont</w:t>
      </w:r>
      <w:r w:rsidRPr="00637F05">
        <w:rPr>
          <w:rStyle w:val="hps"/>
        </w:rPr>
        <w:t xml:space="preserve"> susceptible</w:t>
      </w:r>
      <w:r w:rsidR="002F34AE" w:rsidRPr="00637F05">
        <w:rPr>
          <w:rStyle w:val="hps"/>
        </w:rPr>
        <w:t>s</w:t>
      </w:r>
      <w:r w:rsidRPr="00637F05">
        <w:rPr>
          <w:rStyle w:val="hps"/>
        </w:rPr>
        <w:t xml:space="preserve"> d'être un facteur important de la faible densité d</w:t>
      </w:r>
      <w:r w:rsidR="000000E3" w:rsidRPr="00637F05">
        <w:rPr>
          <w:rStyle w:val="hps"/>
        </w:rPr>
        <w:t>es</w:t>
      </w:r>
      <w:r w:rsidRPr="00637F05">
        <w:rPr>
          <w:rStyle w:val="hps"/>
        </w:rPr>
        <w:t xml:space="preserve"> personnel</w:t>
      </w:r>
      <w:r w:rsidR="000000E3" w:rsidRPr="00637F05">
        <w:rPr>
          <w:rStyle w:val="hps"/>
        </w:rPr>
        <w:t>s</w:t>
      </w:r>
      <w:r w:rsidRPr="00637F05">
        <w:rPr>
          <w:rStyle w:val="hps"/>
        </w:rPr>
        <w:t xml:space="preserve"> de santé au Maroc, il n'existe pas de chiffr</w:t>
      </w:r>
      <w:r w:rsidR="000000E3" w:rsidRPr="00637F05">
        <w:rPr>
          <w:rStyle w:val="hps"/>
        </w:rPr>
        <w:t>es officiels ou de données sur c</w:t>
      </w:r>
      <w:r w:rsidRPr="00637F05">
        <w:rPr>
          <w:rStyle w:val="hps"/>
        </w:rPr>
        <w:t>e problème dans le pays. Toutefois, selon le rapport de l'OCDE sur les personnels de santé migr</w:t>
      </w:r>
      <w:r w:rsidR="000000E3" w:rsidRPr="00637F05">
        <w:rPr>
          <w:rStyle w:val="hps"/>
        </w:rPr>
        <w:t>ants</w:t>
      </w:r>
      <w:r w:rsidRPr="00637F05">
        <w:rPr>
          <w:rStyle w:val="hps"/>
        </w:rPr>
        <w:t xml:space="preserve"> dans les pays de l’OCDE, 44 600 médecins et infirmières dans les pays de l'OCDE sont originaires d'Afrique du Nord, dont au moins 7</w:t>
      </w:r>
      <w:r w:rsidR="00637F05">
        <w:rPr>
          <w:rStyle w:val="hps"/>
        </w:rPr>
        <w:t> 000 </w:t>
      </w:r>
      <w:r w:rsidRPr="00637F05">
        <w:rPr>
          <w:rStyle w:val="hps"/>
        </w:rPr>
        <w:t>médecins marocains.</w:t>
      </w:r>
      <w:r w:rsidRPr="00912C2F">
        <w:rPr>
          <w:rStyle w:val="FootnoteReference"/>
          <w:rFonts w:cs="Calibri"/>
          <w:bCs/>
        </w:rPr>
        <w:footnoteReference w:id="11"/>
      </w:r>
    </w:p>
    <w:p w:rsidR="00134A78" w:rsidRPr="00661060" w:rsidRDefault="0063538C" w:rsidP="00661060">
      <w:pPr>
        <w:spacing w:after="0"/>
        <w:rPr>
          <w:b/>
        </w:rPr>
      </w:pPr>
      <w:r w:rsidRPr="00661060">
        <w:rPr>
          <w:b/>
        </w:rPr>
        <w:t>P</w:t>
      </w:r>
      <w:r w:rsidR="00134A78" w:rsidRPr="00661060">
        <w:rPr>
          <w:b/>
        </w:rPr>
        <w:t xml:space="preserve">rincipaux défis </w:t>
      </w:r>
      <w:r w:rsidRPr="00661060">
        <w:rPr>
          <w:b/>
        </w:rPr>
        <w:t xml:space="preserve">en matière </w:t>
      </w:r>
      <w:r w:rsidR="00134A78" w:rsidRPr="00661060">
        <w:rPr>
          <w:b/>
        </w:rPr>
        <w:t>d</w:t>
      </w:r>
      <w:r w:rsidRPr="00661060">
        <w:rPr>
          <w:b/>
        </w:rPr>
        <w:t>e</w:t>
      </w:r>
      <w:r w:rsidR="00134A78" w:rsidRPr="00661060">
        <w:rPr>
          <w:b/>
        </w:rPr>
        <w:t xml:space="preserve"> personnel de santé</w:t>
      </w:r>
    </w:p>
    <w:p w:rsidR="00134A78" w:rsidRPr="00912C2F" w:rsidRDefault="00134A78" w:rsidP="00013A0A">
      <w:pPr>
        <w:pStyle w:val="ListParagraph"/>
        <w:numPr>
          <w:ilvl w:val="0"/>
          <w:numId w:val="9"/>
        </w:numPr>
        <w:spacing w:after="80"/>
        <w:ind w:left="714" w:hanging="357"/>
        <w:contextualSpacing w:val="0"/>
        <w:jc w:val="both"/>
      </w:pPr>
      <w:r w:rsidRPr="00225678">
        <w:t>Absence de vision claire ou de plans stratégiques pour le</w:t>
      </w:r>
      <w:r w:rsidR="000000E3">
        <w:t>s</w:t>
      </w:r>
      <w:r w:rsidRPr="00225678">
        <w:t xml:space="preserve"> </w:t>
      </w:r>
      <w:r>
        <w:t>personnel</w:t>
      </w:r>
      <w:r w:rsidR="000000E3">
        <w:t>s</w:t>
      </w:r>
      <w:r>
        <w:t xml:space="preserve"> de santé</w:t>
      </w:r>
      <w:r w:rsidR="000000E3">
        <w:t> </w:t>
      </w:r>
      <w:r w:rsidRPr="00225678">
        <w:t>:</w:t>
      </w:r>
      <w:r>
        <w:t xml:space="preserve"> </w:t>
      </w:r>
      <w:r w:rsidR="002F34AE">
        <w:t>c</w:t>
      </w:r>
      <w:r>
        <w:t>ompte tenu de la situation d</w:t>
      </w:r>
      <w:r w:rsidR="000000E3">
        <w:t>es</w:t>
      </w:r>
      <w:r w:rsidRPr="00225678">
        <w:t xml:space="preserve"> </w:t>
      </w:r>
      <w:r>
        <w:t>personnel</w:t>
      </w:r>
      <w:r w:rsidR="000000E3">
        <w:t>s</w:t>
      </w:r>
      <w:r>
        <w:t xml:space="preserve"> de santé </w:t>
      </w:r>
      <w:r w:rsidRPr="00225678">
        <w:t xml:space="preserve">dans le pays et les nombreux défis et risques, un cadre stratégique pour faire face aux problèmes de </w:t>
      </w:r>
      <w:r>
        <w:t xml:space="preserve">personnel </w:t>
      </w:r>
      <w:r w:rsidRPr="00225678">
        <w:t>est nécessaire.</w:t>
      </w:r>
    </w:p>
    <w:p w:rsidR="00134A78" w:rsidRPr="00225678" w:rsidRDefault="00134A78" w:rsidP="006038F2">
      <w:pPr>
        <w:pStyle w:val="ListParagraph"/>
        <w:numPr>
          <w:ilvl w:val="0"/>
          <w:numId w:val="9"/>
        </w:numPr>
        <w:spacing w:after="80"/>
        <w:ind w:left="714" w:hanging="357"/>
        <w:contextualSpacing w:val="0"/>
      </w:pPr>
      <w:r w:rsidRPr="00E367DA">
        <w:t>Manque d</w:t>
      </w:r>
      <w:r>
        <w:t>’</w:t>
      </w:r>
      <w:r w:rsidRPr="00E367DA">
        <w:t>informations systémati</w:t>
      </w:r>
      <w:r>
        <w:t>ques et complètes sur le</w:t>
      </w:r>
      <w:r w:rsidR="000000E3">
        <w:t>s</w:t>
      </w:r>
      <w:r w:rsidRPr="00E367DA">
        <w:t xml:space="preserve"> </w:t>
      </w:r>
      <w:r>
        <w:t>personnel</w:t>
      </w:r>
      <w:r w:rsidR="000000E3">
        <w:t>s</w:t>
      </w:r>
      <w:r>
        <w:t xml:space="preserve"> d</w:t>
      </w:r>
      <w:r w:rsidRPr="00E367DA">
        <w:t xml:space="preserve">e santé </w:t>
      </w:r>
    </w:p>
    <w:p w:rsidR="00134A78" w:rsidRPr="00C03581" w:rsidRDefault="00134A78" w:rsidP="006038F2">
      <w:pPr>
        <w:pStyle w:val="ListParagraph"/>
        <w:numPr>
          <w:ilvl w:val="0"/>
          <w:numId w:val="9"/>
        </w:numPr>
        <w:spacing w:after="80"/>
        <w:ind w:left="714" w:hanging="357"/>
        <w:contextualSpacing w:val="0"/>
        <w:jc w:val="both"/>
      </w:pPr>
      <w:r>
        <w:t>F</w:t>
      </w:r>
      <w:r w:rsidRPr="00C03581">
        <w:t xml:space="preserve">aible densité et distribution </w:t>
      </w:r>
      <w:r w:rsidR="0060127A">
        <w:t xml:space="preserve">inégale </w:t>
      </w:r>
      <w:r>
        <w:t>du personnel de santé</w:t>
      </w:r>
      <w:r w:rsidR="000000E3">
        <w:t> </w:t>
      </w:r>
      <w:r w:rsidRPr="00C03581">
        <w:t xml:space="preserve">: </w:t>
      </w:r>
      <w:r w:rsidR="000000E3">
        <w:t>a</w:t>
      </w:r>
      <w:r w:rsidRPr="00C03581">
        <w:t xml:space="preserve">vec une densité de </w:t>
      </w:r>
      <w:r>
        <w:t>personnel</w:t>
      </w:r>
      <w:r w:rsidR="000000E3">
        <w:t>s</w:t>
      </w:r>
      <w:r w:rsidRPr="00C03581">
        <w:t xml:space="preserve"> de 1</w:t>
      </w:r>
      <w:r w:rsidR="000000E3">
        <w:t>,</w:t>
      </w:r>
      <w:r w:rsidRPr="00C03581">
        <w:t>7/1000</w:t>
      </w:r>
      <w:r w:rsidR="000000E3">
        <w:t> </w:t>
      </w:r>
      <w:r>
        <w:t>habitants</w:t>
      </w:r>
      <w:r w:rsidRPr="00C03581">
        <w:t xml:space="preserve">, la capacité du pays à </w:t>
      </w:r>
      <w:r>
        <w:t>développer de manière significative l</w:t>
      </w:r>
      <w:r w:rsidRPr="00C03581">
        <w:t>a prestation des services</w:t>
      </w:r>
      <w:r>
        <w:t xml:space="preserve"> est fortement limitée</w:t>
      </w:r>
      <w:r w:rsidRPr="00C03581">
        <w:t xml:space="preserve">. </w:t>
      </w:r>
      <w:r w:rsidRPr="00614589">
        <w:t xml:space="preserve">Les </w:t>
      </w:r>
      <w:r>
        <w:t xml:space="preserve">faibles </w:t>
      </w:r>
      <w:r w:rsidRPr="00614589">
        <w:t xml:space="preserve">augmentations </w:t>
      </w:r>
      <w:r>
        <w:t>de production de</w:t>
      </w:r>
      <w:r w:rsidR="000000E3">
        <w:t>s</w:t>
      </w:r>
      <w:r>
        <w:t xml:space="preserve"> personnel</w:t>
      </w:r>
      <w:r w:rsidR="001F09E2">
        <w:t>s</w:t>
      </w:r>
      <w:r w:rsidRPr="00614589">
        <w:t xml:space="preserve"> </w:t>
      </w:r>
      <w:r>
        <w:t>envisagées par</w:t>
      </w:r>
      <w:r w:rsidRPr="00614589">
        <w:t xml:space="preserve"> le </w:t>
      </w:r>
      <w:r>
        <w:t>m</w:t>
      </w:r>
      <w:r w:rsidRPr="00614589">
        <w:t xml:space="preserve">inistère de la </w:t>
      </w:r>
      <w:r>
        <w:t>S</w:t>
      </w:r>
      <w:r w:rsidRPr="00614589">
        <w:t xml:space="preserve">anté ne sont pas suffisantes pour combler rapidement l'écart </w:t>
      </w:r>
      <w:r>
        <w:t xml:space="preserve">en matière </w:t>
      </w:r>
      <w:r w:rsidRPr="00614589">
        <w:t xml:space="preserve">de densité de </w:t>
      </w:r>
      <w:r>
        <w:t>personnel</w:t>
      </w:r>
      <w:r w:rsidR="001F09E2">
        <w:t>s</w:t>
      </w:r>
      <w:r>
        <w:t xml:space="preserve"> </w:t>
      </w:r>
      <w:r w:rsidRPr="00614589">
        <w:t xml:space="preserve">et sont susceptibles d'être </w:t>
      </w:r>
      <w:r>
        <w:t>contrebalancées</w:t>
      </w:r>
      <w:r w:rsidRPr="00614589">
        <w:t xml:space="preserve"> à court terme par le nombre élevé de personnels qui atteindr</w:t>
      </w:r>
      <w:r w:rsidR="001F09E2">
        <w:t>ont</w:t>
      </w:r>
      <w:r w:rsidRPr="00614589">
        <w:t xml:space="preserve"> l’âge de la retraite comme </w:t>
      </w:r>
      <w:r>
        <w:t>l’</w:t>
      </w:r>
      <w:r w:rsidRPr="00614589">
        <w:t>indiqu</w:t>
      </w:r>
      <w:r>
        <w:t>e</w:t>
      </w:r>
      <w:r w:rsidRPr="00614589">
        <w:t xml:space="preserve"> le profil d</w:t>
      </w:r>
      <w:r w:rsidR="001F09E2">
        <w:t>es</w:t>
      </w:r>
      <w:r w:rsidRPr="00614589">
        <w:t xml:space="preserve"> </w:t>
      </w:r>
      <w:r>
        <w:t>personnel</w:t>
      </w:r>
      <w:r w:rsidR="001F09E2">
        <w:t>s</w:t>
      </w:r>
      <w:r>
        <w:t xml:space="preserve"> de santé</w:t>
      </w:r>
      <w:r w:rsidRPr="00614589">
        <w:t xml:space="preserve">. </w:t>
      </w:r>
      <w:r w:rsidRPr="00C03581">
        <w:t xml:space="preserve">Le </w:t>
      </w:r>
      <w:r>
        <w:t>nombre annuel de</w:t>
      </w:r>
      <w:r w:rsidRPr="00C03581">
        <w:t xml:space="preserve"> postes que le ministère de la Santé est autorisé par le ministère des Finances à recruter e</w:t>
      </w:r>
      <w:r>
        <w:t>s</w:t>
      </w:r>
      <w:r w:rsidRPr="00C03581">
        <w:t>t de 2</w:t>
      </w:r>
      <w:r w:rsidR="001F09E2">
        <w:t> 300</w:t>
      </w:r>
      <w:r w:rsidRPr="00C03581">
        <w:t xml:space="preserve">, un </w:t>
      </w:r>
      <w:r>
        <w:t xml:space="preserve">nombre </w:t>
      </w:r>
      <w:r w:rsidRPr="00C03581">
        <w:t xml:space="preserve">à peine </w:t>
      </w:r>
      <w:r>
        <w:t>supérieur au nombre</w:t>
      </w:r>
      <w:r w:rsidRPr="00C03581">
        <w:t xml:space="preserve"> de </w:t>
      </w:r>
      <w:r>
        <w:t>personnels</w:t>
      </w:r>
      <w:r w:rsidRPr="00C03581">
        <w:t xml:space="preserve"> </w:t>
      </w:r>
      <w:r>
        <w:t xml:space="preserve">de santé </w:t>
      </w:r>
      <w:r w:rsidRPr="00C03581">
        <w:t>qui p</w:t>
      </w:r>
      <w:r>
        <w:t>art</w:t>
      </w:r>
      <w:r w:rsidR="001F09E2">
        <w:t>ent</w:t>
      </w:r>
      <w:r>
        <w:t xml:space="preserve"> à la </w:t>
      </w:r>
      <w:r w:rsidRPr="00C03581">
        <w:t>retraite chaque année</w:t>
      </w:r>
      <w:r w:rsidR="0063538C">
        <w:t>,</w:t>
      </w:r>
      <w:r w:rsidRPr="00C03581">
        <w:t xml:space="preserve"> et ne </w:t>
      </w:r>
      <w:r>
        <w:t xml:space="preserve">conduira </w:t>
      </w:r>
      <w:r w:rsidRPr="00C03581">
        <w:t>pas à l'</w:t>
      </w:r>
      <w:r w:rsidR="0063538C">
        <w:t>augmentation</w:t>
      </w:r>
      <w:r>
        <w:t xml:space="preserve"> appropriée</w:t>
      </w:r>
      <w:r w:rsidRPr="00C03581">
        <w:t xml:space="preserve"> du </w:t>
      </w:r>
      <w:r>
        <w:t>nombre d</w:t>
      </w:r>
      <w:r w:rsidR="001F09E2">
        <w:t>e</w:t>
      </w:r>
      <w:r>
        <w:t xml:space="preserve"> </w:t>
      </w:r>
      <w:r w:rsidRPr="00C03581">
        <w:t>personnel</w:t>
      </w:r>
      <w:r w:rsidR="001F09E2">
        <w:t>s</w:t>
      </w:r>
      <w:r w:rsidRPr="00C03581">
        <w:t xml:space="preserve"> </w:t>
      </w:r>
      <w:r>
        <w:t>de santé</w:t>
      </w:r>
      <w:r w:rsidRPr="00C03581">
        <w:t>.</w:t>
      </w:r>
    </w:p>
    <w:p w:rsidR="00134A78" w:rsidRPr="00E367DA" w:rsidRDefault="00134A78" w:rsidP="006038F2">
      <w:pPr>
        <w:pStyle w:val="ListParagraph"/>
        <w:numPr>
          <w:ilvl w:val="0"/>
          <w:numId w:val="9"/>
        </w:numPr>
        <w:spacing w:after="80"/>
        <w:ind w:left="714" w:hanging="357"/>
        <w:contextualSpacing w:val="0"/>
        <w:jc w:val="both"/>
      </w:pPr>
      <w:r w:rsidRPr="00C03581">
        <w:t xml:space="preserve">La mauvaise </w:t>
      </w:r>
      <w:r w:rsidR="001F09E2">
        <w:t>distribution</w:t>
      </w:r>
      <w:r w:rsidR="0063538C">
        <w:t xml:space="preserve"> </w:t>
      </w:r>
      <w:r>
        <w:t>d</w:t>
      </w:r>
      <w:r w:rsidR="001F09E2">
        <w:t>es</w:t>
      </w:r>
      <w:r>
        <w:t xml:space="preserve"> personnel</w:t>
      </w:r>
      <w:r w:rsidR="001F09E2">
        <w:t>s</w:t>
      </w:r>
      <w:r>
        <w:t xml:space="preserve"> </w:t>
      </w:r>
      <w:r w:rsidRPr="00C03581">
        <w:t xml:space="preserve">aggrave de plus en plus la pénurie de </w:t>
      </w:r>
      <w:r>
        <w:t>personnel</w:t>
      </w:r>
      <w:r w:rsidR="001F09E2">
        <w:t>s</w:t>
      </w:r>
      <w:r>
        <w:t xml:space="preserve"> </w:t>
      </w:r>
      <w:r w:rsidRPr="00C03581">
        <w:t xml:space="preserve">dans les zones rurales et </w:t>
      </w:r>
      <w:r w:rsidR="009304B6">
        <w:t>reculé</w:t>
      </w:r>
      <w:r w:rsidRPr="00C03581">
        <w:t xml:space="preserve">es, et joue un rôle important dans les inégalités persistantes </w:t>
      </w:r>
      <w:r>
        <w:t>en matière d</w:t>
      </w:r>
      <w:r w:rsidRPr="00C03581">
        <w:t xml:space="preserve">'accès de la population rurale. </w:t>
      </w:r>
      <w:r>
        <w:t>L’e</w:t>
      </w:r>
      <w:r w:rsidRPr="00E367DA">
        <w:t xml:space="preserve">xtrême dépendance </w:t>
      </w:r>
      <w:r>
        <w:t>à l’égard d</w:t>
      </w:r>
      <w:r w:rsidRPr="00E367DA">
        <w:t xml:space="preserve">e médecins qui </w:t>
      </w:r>
      <w:r w:rsidR="0063538C">
        <w:t>mettent</w:t>
      </w:r>
      <w:r w:rsidRPr="00E367DA">
        <w:t xml:space="preserve"> plus de temps </w:t>
      </w:r>
      <w:r>
        <w:t>à</w:t>
      </w:r>
      <w:r w:rsidRPr="00E367DA">
        <w:t xml:space="preserve"> se former et qui sont les plus difficiles à </w:t>
      </w:r>
      <w:r w:rsidR="00224C1A">
        <w:t>fidéliser</w:t>
      </w:r>
      <w:r w:rsidRPr="0063538C">
        <w:t xml:space="preserve"> dans les zones rurales rend peu probable une </w:t>
      </w:r>
      <w:r>
        <w:t>solution rapide à ce problème</w:t>
      </w:r>
      <w:r w:rsidRPr="00E367DA">
        <w:t xml:space="preserve">. </w:t>
      </w:r>
    </w:p>
    <w:p w:rsidR="00134A78" w:rsidRPr="00E367DA" w:rsidRDefault="00134A78" w:rsidP="006038F2">
      <w:pPr>
        <w:pStyle w:val="ListParagraph"/>
        <w:numPr>
          <w:ilvl w:val="0"/>
          <w:numId w:val="9"/>
        </w:numPr>
        <w:ind w:left="714" w:hanging="357"/>
        <w:contextualSpacing w:val="0"/>
        <w:jc w:val="both"/>
      </w:pPr>
      <w:r>
        <w:t>Parmi l</w:t>
      </w:r>
      <w:r w:rsidRPr="00E367DA">
        <w:t xml:space="preserve">es autres défis </w:t>
      </w:r>
      <w:r>
        <w:t>à relever</w:t>
      </w:r>
      <w:r w:rsidR="001F09E2">
        <w:t> </w:t>
      </w:r>
      <w:r w:rsidRPr="00E367DA">
        <w:t xml:space="preserve">: </w:t>
      </w:r>
      <w:r>
        <w:t>la longue période de formation des</w:t>
      </w:r>
      <w:r w:rsidRPr="00E367DA">
        <w:t xml:space="preserve"> spécialistes et la gestion centralisée d</w:t>
      </w:r>
      <w:r w:rsidR="001F09E2">
        <w:t>es</w:t>
      </w:r>
      <w:r w:rsidRPr="00E367DA">
        <w:t xml:space="preserve"> personnel</w:t>
      </w:r>
      <w:r w:rsidR="001F09E2">
        <w:t>s</w:t>
      </w:r>
      <w:r w:rsidRPr="00E367DA">
        <w:t xml:space="preserve"> de santé.</w:t>
      </w:r>
    </w:p>
    <w:p w:rsidR="00134A78" w:rsidRPr="00912C2F" w:rsidRDefault="00134A78" w:rsidP="00134A78">
      <w:pPr>
        <w:pStyle w:val="Heading1"/>
        <w:numPr>
          <w:ilvl w:val="1"/>
          <w:numId w:val="19"/>
        </w:numPr>
        <w:spacing w:before="120"/>
        <w:rPr>
          <w:rFonts w:ascii="Calibri" w:hAnsi="Calibri" w:cs="Calibri"/>
          <w:color w:val="17365D"/>
        </w:rPr>
      </w:pPr>
      <w:bookmarkStart w:id="35" w:name="_Toc353443132"/>
      <w:r>
        <w:rPr>
          <w:rFonts w:ascii="Calibri" w:hAnsi="Calibri" w:cs="Calibri"/>
          <w:color w:val="17365D"/>
        </w:rPr>
        <w:t xml:space="preserve">Prestation de </w:t>
      </w:r>
      <w:r w:rsidR="001F09E2">
        <w:rPr>
          <w:rFonts w:ascii="Calibri" w:hAnsi="Calibri" w:cs="Calibri"/>
          <w:color w:val="17365D"/>
        </w:rPr>
        <w:t>s</w:t>
      </w:r>
      <w:r w:rsidRPr="00912C2F">
        <w:rPr>
          <w:rFonts w:ascii="Calibri" w:hAnsi="Calibri" w:cs="Calibri"/>
          <w:color w:val="17365D"/>
        </w:rPr>
        <w:t>ervice</w:t>
      </w:r>
      <w:r>
        <w:rPr>
          <w:rFonts w:ascii="Calibri" w:hAnsi="Calibri" w:cs="Calibri"/>
          <w:color w:val="17365D"/>
        </w:rPr>
        <w:t>s</w:t>
      </w:r>
      <w:bookmarkEnd w:id="35"/>
      <w:r w:rsidRPr="00912C2F">
        <w:rPr>
          <w:rFonts w:ascii="Calibri" w:hAnsi="Calibri" w:cs="Calibri"/>
          <w:color w:val="17365D"/>
        </w:rPr>
        <w:t xml:space="preserve"> </w:t>
      </w:r>
    </w:p>
    <w:p w:rsidR="00134A78" w:rsidRPr="00912C2F" w:rsidRDefault="00134A78" w:rsidP="00134A78">
      <w:pPr>
        <w:jc w:val="both"/>
      </w:pPr>
      <w:r w:rsidRPr="00614589">
        <w:t>Le système de santé marocain est organisé selon une structure pyramidale, avec des centres de soins de santé primaires publi</w:t>
      </w:r>
      <w:r>
        <w:t>cs</w:t>
      </w:r>
      <w:r w:rsidRPr="00614589">
        <w:t xml:space="preserve"> et privés et des cliniques qui constituent le premier niveau de recours pour les patients. </w:t>
      </w:r>
      <w:r w:rsidRPr="00E367DA">
        <w:t>Ils fournissent des</w:t>
      </w:r>
      <w:r>
        <w:t xml:space="preserve"> </w:t>
      </w:r>
      <w:r w:rsidRPr="00E367DA">
        <w:t>services de prévention</w:t>
      </w:r>
      <w:r>
        <w:t xml:space="preserve"> </w:t>
      </w:r>
      <w:r w:rsidRPr="00E367DA">
        <w:t>ainsi que des soins</w:t>
      </w:r>
      <w:r>
        <w:t xml:space="preserve"> </w:t>
      </w:r>
      <w:r w:rsidRPr="00E367DA">
        <w:t>curatifs ambulatoires</w:t>
      </w:r>
      <w:r w:rsidRPr="00614589">
        <w:t xml:space="preserve">. </w:t>
      </w:r>
      <w:r w:rsidRPr="00746EF9">
        <w:t>Le deuxième niveau</w:t>
      </w:r>
      <w:r>
        <w:t xml:space="preserve"> se compose d’</w:t>
      </w:r>
      <w:r w:rsidRPr="00746EF9">
        <w:t>hôpitaux publics locaux et provinciaux</w:t>
      </w:r>
      <w:r>
        <w:t xml:space="preserve"> et de </w:t>
      </w:r>
      <w:r w:rsidRPr="00746EF9">
        <w:t>cliniques/polycliniques privées spécialisées</w:t>
      </w:r>
      <w:r w:rsidRPr="00614589">
        <w:t xml:space="preserve">. </w:t>
      </w:r>
      <w:r w:rsidRPr="00E367DA">
        <w:t>Le</w:t>
      </w:r>
      <w:r>
        <w:t>s</w:t>
      </w:r>
      <w:r w:rsidRPr="00E367DA">
        <w:t xml:space="preserve"> troisième </w:t>
      </w:r>
      <w:r>
        <w:t>e</w:t>
      </w:r>
      <w:r w:rsidRPr="00E367DA">
        <w:t>t</w:t>
      </w:r>
      <w:r>
        <w:t xml:space="preserve"> q</w:t>
      </w:r>
      <w:r w:rsidRPr="00E367DA">
        <w:t>uatrième niveau</w:t>
      </w:r>
      <w:r>
        <w:t xml:space="preserve">x </w:t>
      </w:r>
      <w:r w:rsidRPr="00E367DA">
        <w:t>comprennent les hôpitaux</w:t>
      </w:r>
      <w:r>
        <w:t xml:space="preserve"> </w:t>
      </w:r>
      <w:r w:rsidRPr="00E367DA">
        <w:t>régionaux et universitaires</w:t>
      </w:r>
      <w:r w:rsidRPr="00614589">
        <w:t xml:space="preserve">, respectivement. </w:t>
      </w:r>
      <w:r w:rsidRPr="00E367DA">
        <w:t>Ceux-ci</w:t>
      </w:r>
      <w:r>
        <w:t xml:space="preserve"> </w:t>
      </w:r>
      <w:r w:rsidRPr="00E367DA">
        <w:t>se trouvent dans</w:t>
      </w:r>
      <w:r>
        <w:t xml:space="preserve"> </w:t>
      </w:r>
      <w:r w:rsidRPr="00E367DA">
        <w:t>les villes de Rabat</w:t>
      </w:r>
      <w:r w:rsidRPr="00614589">
        <w:t xml:space="preserve">, </w:t>
      </w:r>
      <w:r w:rsidRPr="00E367DA">
        <w:t>Casablanca</w:t>
      </w:r>
      <w:r w:rsidRPr="00614589">
        <w:t xml:space="preserve">, Fès et </w:t>
      </w:r>
      <w:r w:rsidRPr="00614589">
        <w:lastRenderedPageBreak/>
        <w:t xml:space="preserve">Marrakech, </w:t>
      </w:r>
      <w:r w:rsidRPr="00E367DA">
        <w:t>avec un cinquième hôpital universitaire</w:t>
      </w:r>
      <w:r>
        <w:t xml:space="preserve"> </w:t>
      </w:r>
      <w:r w:rsidRPr="00E367DA">
        <w:t xml:space="preserve">établi </w:t>
      </w:r>
      <w:r>
        <w:t xml:space="preserve">à </w:t>
      </w:r>
      <w:r w:rsidRPr="00E367DA">
        <w:t>Oujda. Le</w:t>
      </w:r>
      <w:r>
        <w:t xml:space="preserve"> m</w:t>
      </w:r>
      <w:r w:rsidRPr="00E367DA">
        <w:t>inistère de la Défense</w:t>
      </w:r>
      <w:r>
        <w:t xml:space="preserve"> </w:t>
      </w:r>
      <w:r w:rsidRPr="00E367DA">
        <w:t>gère ses</w:t>
      </w:r>
      <w:r>
        <w:t xml:space="preserve"> </w:t>
      </w:r>
      <w:r w:rsidRPr="00E367DA">
        <w:t>propres hôpitaux</w:t>
      </w:r>
      <w:r>
        <w:t xml:space="preserve"> </w:t>
      </w:r>
      <w:r w:rsidRPr="00E367DA">
        <w:t>et services</w:t>
      </w:r>
      <w:r w:rsidRPr="00614589">
        <w:t xml:space="preserve">. </w:t>
      </w:r>
      <w:r w:rsidRPr="00E367DA">
        <w:t>Au fil des ans</w:t>
      </w:r>
      <w:r w:rsidRPr="00614589">
        <w:t xml:space="preserve">, le secteur privé </w:t>
      </w:r>
      <w:r w:rsidRPr="00E367DA">
        <w:t>s'est développé progressivement</w:t>
      </w:r>
      <w:r w:rsidRPr="00614589">
        <w:t xml:space="preserve">, </w:t>
      </w:r>
      <w:r w:rsidRPr="00E367DA">
        <w:t>mais il</w:t>
      </w:r>
      <w:r>
        <w:t xml:space="preserve"> </w:t>
      </w:r>
      <w:r w:rsidRPr="00E367DA">
        <w:t>fonctionne</w:t>
      </w:r>
      <w:r>
        <w:t xml:space="preserve"> </w:t>
      </w:r>
      <w:r w:rsidRPr="00E367DA">
        <w:t>indépendamment de la</w:t>
      </w:r>
      <w:r>
        <w:t xml:space="preserve"> </w:t>
      </w:r>
      <w:r w:rsidRPr="00E367DA">
        <w:t>surveillance réglementaire</w:t>
      </w:r>
      <w:r>
        <w:t xml:space="preserve"> </w:t>
      </w:r>
      <w:r w:rsidRPr="00E367DA">
        <w:t>de l'</w:t>
      </w:r>
      <w:r>
        <w:rPr>
          <w:rFonts w:cs="Calibri"/>
        </w:rPr>
        <w:t>É</w:t>
      </w:r>
      <w:r w:rsidRPr="00E367DA">
        <w:t>tat</w:t>
      </w:r>
      <w:r>
        <w:t>.</w:t>
      </w:r>
    </w:p>
    <w:p w:rsidR="00134A78" w:rsidRPr="00912C2F" w:rsidRDefault="00134A78" w:rsidP="00134A78">
      <w:pPr>
        <w:pStyle w:val="ListParagraph"/>
        <w:numPr>
          <w:ilvl w:val="0"/>
          <w:numId w:val="7"/>
        </w:numPr>
        <w:rPr>
          <w:i/>
        </w:rPr>
      </w:pPr>
      <w:r>
        <w:rPr>
          <w:i/>
        </w:rPr>
        <w:t>I</w:t>
      </w:r>
      <w:r w:rsidRPr="00912C2F">
        <w:rPr>
          <w:i/>
        </w:rPr>
        <w:t>nfrastructure</w:t>
      </w:r>
      <w:r>
        <w:rPr>
          <w:i/>
        </w:rPr>
        <w:t xml:space="preserve"> des soins de santé</w:t>
      </w:r>
      <w:r w:rsidR="001F09E2">
        <w:rPr>
          <w:i/>
        </w:rPr>
        <w:t> </w:t>
      </w:r>
      <w:r w:rsidRPr="00912C2F">
        <w:rPr>
          <w:i/>
        </w:rPr>
        <w:t>:</w:t>
      </w:r>
    </w:p>
    <w:p w:rsidR="00134A78" w:rsidRPr="00637F05" w:rsidRDefault="00134A78" w:rsidP="006D2484">
      <w:pPr>
        <w:jc w:val="both"/>
      </w:pPr>
      <w:r w:rsidRPr="00637F05">
        <w:t>Le réseau d’établissements de soins primaires publics compren</w:t>
      </w:r>
      <w:r w:rsidR="001F09E2" w:rsidRPr="00637F05">
        <w:t>ait</w:t>
      </w:r>
      <w:r w:rsidRPr="00637F05">
        <w:t xml:space="preserve"> 2 626 établissements de santé dans les zones urbaines et rurales en 2010. La plupart de ces établissements sont dirigés par un médecin et fourni</w:t>
      </w:r>
      <w:r w:rsidR="001F09E2" w:rsidRPr="00637F05">
        <w:t>ssent</w:t>
      </w:r>
      <w:r w:rsidRPr="00637F05">
        <w:t xml:space="preserve"> des soins de prévention, de promotion ainsi que des </w:t>
      </w:r>
      <w:r w:rsidR="006D2484" w:rsidRPr="00637F05">
        <w:t xml:space="preserve">traitements </w:t>
      </w:r>
      <w:r w:rsidRPr="00637F05">
        <w:t>ambulatoires. La distance qui sépare les individus des centres de santé reste grande, 20</w:t>
      </w:r>
      <w:r w:rsidR="00D170F2" w:rsidRPr="00637F05">
        <w:t> %</w:t>
      </w:r>
      <w:r w:rsidRPr="00637F05">
        <w:t xml:space="preserve"> de la population vivant à une distance de plus de 10 kilomètres d’un centre de soins primaires, avec un accès limité aux </w:t>
      </w:r>
      <w:r w:rsidR="001F09E2" w:rsidRPr="00637F05">
        <w:t>services</w:t>
      </w:r>
      <w:r w:rsidRPr="00637F05">
        <w:t xml:space="preserve"> de </w:t>
      </w:r>
      <w:r w:rsidR="001F09E2" w:rsidRPr="00637F05">
        <w:t>proximité</w:t>
      </w:r>
      <w:r w:rsidRPr="00637F05">
        <w:t>.</w:t>
      </w:r>
    </w:p>
    <w:p w:rsidR="00134A78" w:rsidRPr="00637F05" w:rsidRDefault="00134A78" w:rsidP="006D2484">
      <w:pPr>
        <w:jc w:val="both"/>
      </w:pPr>
      <w:r w:rsidRPr="00637F05">
        <w:t xml:space="preserve">Un ensemble minimum de soins existe et est bien défini au niveau primaire. Certains services (par exemple, la vaccination, </w:t>
      </w:r>
      <w:r w:rsidR="001F09E2" w:rsidRPr="00637F05">
        <w:t>la prise en charge des maladies diarrhéiques, d</w:t>
      </w:r>
      <w:r w:rsidRPr="00637F05">
        <w:t>es maladies respiratoires, le suivi de la grossesse, la</w:t>
      </w:r>
      <w:r w:rsidRPr="00864A8B">
        <w:t xml:space="preserve"> prévention et le </w:t>
      </w:r>
      <w:r w:rsidRPr="00637F05">
        <w:t xml:space="preserve">traitement des MST et la tuberculose) sont </w:t>
      </w:r>
      <w:r w:rsidR="006D2484" w:rsidRPr="00637F05">
        <w:t>dispensés</w:t>
      </w:r>
      <w:r w:rsidRPr="00637F05">
        <w:t xml:space="preserve"> «</w:t>
      </w:r>
      <w:r w:rsidR="001F09E2" w:rsidRPr="00637F05">
        <w:t> </w:t>
      </w:r>
      <w:r w:rsidRPr="00637F05">
        <w:t>gratuitement</w:t>
      </w:r>
      <w:r w:rsidR="001F09E2" w:rsidRPr="00637F05">
        <w:t> </w:t>
      </w:r>
      <w:r w:rsidRPr="00637F05">
        <w:t xml:space="preserve">» au niveau primaire. En outre, la santé dentaire de base, </w:t>
      </w:r>
      <w:r w:rsidR="002F34AE" w:rsidRPr="00637F05">
        <w:t xml:space="preserve">les </w:t>
      </w:r>
      <w:r w:rsidRPr="00637F05">
        <w:t xml:space="preserve">maladies chroniques, la santé mentale, la planification familiale, les soins obstétricaux et la surveillance épidémiologique figurent parmi les autres principaux </w:t>
      </w:r>
      <w:r w:rsidR="002F34AE" w:rsidRPr="00637F05">
        <w:t xml:space="preserve">services </w:t>
      </w:r>
      <w:r w:rsidR="006D2484" w:rsidRPr="00637F05">
        <w:t>dispensés</w:t>
      </w:r>
      <w:r w:rsidRPr="00637F05">
        <w:t xml:space="preserve"> au niveau primaire.</w:t>
      </w:r>
    </w:p>
    <w:p w:rsidR="00134A78" w:rsidRPr="00637F05" w:rsidRDefault="00134A78" w:rsidP="006D2484">
      <w:pPr>
        <w:jc w:val="both"/>
      </w:pPr>
      <w:r w:rsidRPr="00637F05">
        <w:t xml:space="preserve">Les </w:t>
      </w:r>
      <w:r w:rsidR="001F09E2" w:rsidRPr="00637F05">
        <w:t xml:space="preserve">niveaux d’orientation-recours sont </w:t>
      </w:r>
      <w:r w:rsidRPr="00637F05">
        <w:t>a) les hôpitaux locaux et provinciaux, b) l</w:t>
      </w:r>
      <w:r w:rsidR="001F09E2" w:rsidRPr="00637F05">
        <w:t xml:space="preserve">es hôpitaux régionaux, et </w:t>
      </w:r>
      <w:r w:rsidRPr="00637F05">
        <w:t xml:space="preserve">c) les hôpitaux universitaires (Rabat, Casablanca, Fès, Marrakech et Oujda). </w:t>
      </w:r>
      <w:r w:rsidR="006D2484" w:rsidRPr="00637F05">
        <w:t>L</w:t>
      </w:r>
      <w:r w:rsidRPr="00637F05">
        <w:t>e secteur public</w:t>
      </w:r>
      <w:r w:rsidR="006D2484" w:rsidRPr="00637F05">
        <w:t xml:space="preserve"> compte</w:t>
      </w:r>
      <w:r w:rsidRPr="00637F05">
        <w:t xml:space="preserve"> 142</w:t>
      </w:r>
      <w:r w:rsidR="001F09E2" w:rsidRPr="00637F05">
        <w:t> </w:t>
      </w:r>
      <w:r w:rsidRPr="00637F05">
        <w:t xml:space="preserve">hôpitaux avec un total de 22 146 lits. La plupart des 360 </w:t>
      </w:r>
      <w:r w:rsidR="006D2484" w:rsidRPr="00637F05">
        <w:t>hôpitaux privés</w:t>
      </w:r>
      <w:r w:rsidR="000F5291">
        <w:t xml:space="preserve"> sont basés dans les grandes villes </w:t>
      </w:r>
      <w:r w:rsidRPr="00637F05">
        <w:t xml:space="preserve">et représentent 10 </w:t>
      </w:r>
      <w:r w:rsidR="006D2484" w:rsidRPr="00637F05">
        <w:t>300 lits. Outre l</w:t>
      </w:r>
      <w:r w:rsidRPr="00637F05">
        <w:t xml:space="preserve">es interactions institutionnelles </w:t>
      </w:r>
      <w:r w:rsidR="006D2484" w:rsidRPr="00637F05">
        <w:t>pour</w:t>
      </w:r>
      <w:r w:rsidRPr="00637F05">
        <w:t xml:space="preserve"> répondre à des besoins spécifiques</w:t>
      </w:r>
      <w:r w:rsidR="00281D77" w:rsidRPr="00637F05">
        <w:t> </w:t>
      </w:r>
      <w:r w:rsidRPr="00637F05">
        <w:t xml:space="preserve">(par exemple, la santé </w:t>
      </w:r>
      <w:r w:rsidR="001F09E2" w:rsidRPr="00637F05">
        <w:t>génésique</w:t>
      </w:r>
      <w:r w:rsidRPr="00637F05">
        <w:t xml:space="preserve">, l'hémodialyse, etc.), le partenariat entre secteurs public et privé </w:t>
      </w:r>
      <w:r w:rsidR="001F09E2" w:rsidRPr="00637F05">
        <w:t>permet de faire</w:t>
      </w:r>
      <w:r w:rsidRPr="00637F05">
        <w:t xml:space="preserve"> face à certains besoins urgents. En ce qui concerne les hôpitaux publics (n = 142), la plupart d'entre eux</w:t>
      </w:r>
      <w:r w:rsidR="00281D77" w:rsidRPr="00637F05">
        <w:t> </w:t>
      </w:r>
      <w:r w:rsidRPr="00637F05">
        <w:t>(86</w:t>
      </w:r>
      <w:r w:rsidR="001F09E2" w:rsidRPr="00637F05">
        <w:t>,</w:t>
      </w:r>
      <w:r w:rsidRPr="00637F05">
        <w:t>6</w:t>
      </w:r>
      <w:r w:rsidR="00D170F2" w:rsidRPr="00637F05">
        <w:t> %</w:t>
      </w:r>
      <w:r w:rsidRPr="00637F05">
        <w:t>) sont «</w:t>
      </w:r>
      <w:r w:rsidR="001F09E2" w:rsidRPr="00637F05">
        <w:t> </w:t>
      </w:r>
      <w:r w:rsidRPr="00637F05">
        <w:t>des S</w:t>
      </w:r>
      <w:r w:rsidR="001F09E2" w:rsidRPr="00637F05">
        <w:t>ervices de l'É</w:t>
      </w:r>
      <w:r w:rsidRPr="00637F05">
        <w:t xml:space="preserve">tat </w:t>
      </w:r>
      <w:r w:rsidR="001F09E2" w:rsidRPr="00637F05">
        <w:t>gérés de m</w:t>
      </w:r>
      <w:r w:rsidRPr="00637F05">
        <w:t>anière</w:t>
      </w:r>
      <w:r w:rsidR="001F09E2" w:rsidRPr="00637F05">
        <w:t xml:space="preserve"> a</w:t>
      </w:r>
      <w:r w:rsidRPr="00637F05">
        <w:t>utonome</w:t>
      </w:r>
      <w:r w:rsidR="001F09E2" w:rsidRPr="00637F05">
        <w:t> </w:t>
      </w:r>
      <w:r w:rsidRPr="00637F05">
        <w:t>» (SEGMA). Ils représentent respectivement 84</w:t>
      </w:r>
      <w:r w:rsidR="00D170F2" w:rsidRPr="00637F05">
        <w:t> %</w:t>
      </w:r>
      <w:r w:rsidRPr="00637F05">
        <w:t xml:space="preserve"> et 38</w:t>
      </w:r>
      <w:r w:rsidR="00D170F2" w:rsidRPr="00637F05">
        <w:t> %</w:t>
      </w:r>
      <w:r w:rsidRPr="00637F05">
        <w:t xml:space="preserve"> du nombre de lits dans les hôpitaux de médecine générale et spécialisée. Chaque province possède au moins </w:t>
      </w:r>
      <w:r w:rsidR="001F09E2" w:rsidRPr="00637F05">
        <w:t>deux</w:t>
      </w:r>
      <w:r w:rsidRPr="00637F05">
        <w:t xml:space="preserve"> hôpitaux publics.</w:t>
      </w:r>
    </w:p>
    <w:p w:rsidR="00134A78" w:rsidRPr="000413CA" w:rsidRDefault="001F09E2" w:rsidP="00134A78">
      <w:pPr>
        <w:pStyle w:val="ListParagraph"/>
        <w:numPr>
          <w:ilvl w:val="0"/>
          <w:numId w:val="7"/>
        </w:numPr>
        <w:rPr>
          <w:rFonts w:cs="Calibri"/>
          <w:i/>
        </w:rPr>
      </w:pPr>
      <w:r>
        <w:rPr>
          <w:rFonts w:cs="Calibri"/>
          <w:i/>
        </w:rPr>
        <w:t>Organisation et g</w:t>
      </w:r>
      <w:r w:rsidR="00134A78" w:rsidRPr="000413CA">
        <w:rPr>
          <w:rFonts w:cs="Calibri"/>
          <w:i/>
        </w:rPr>
        <w:t>estion</w:t>
      </w:r>
    </w:p>
    <w:p w:rsidR="00134A78" w:rsidRPr="00637F05" w:rsidRDefault="00134A78" w:rsidP="00661060">
      <w:pPr>
        <w:jc w:val="both"/>
      </w:pPr>
      <w:r w:rsidRPr="00637F05">
        <w:t xml:space="preserve">La planification de l'ensemble des </w:t>
      </w:r>
      <w:r w:rsidRPr="00661060">
        <w:t xml:space="preserve">infrastructures publiques </w:t>
      </w:r>
      <w:r w:rsidRPr="00637F05">
        <w:t>(centres de santé et hôpitaux) relève de la responsabilité du ministère de la Santé. Les régions ont été de plus en plus impliquées dans la fourniture de données sur la répartition des infrastructures. Afin de répondre à la demande croissante, et d’évaluer la disponibilité des ressources dans chacune des 16 régions, un Schéma régional d'organisation des soins</w:t>
      </w:r>
      <w:r w:rsidR="001F09E2" w:rsidRPr="00637F05">
        <w:t> </w:t>
      </w:r>
      <w:r w:rsidRPr="00637F05">
        <w:t xml:space="preserve">(SROS) a été </w:t>
      </w:r>
      <w:r w:rsidR="001F09E2" w:rsidRPr="00637F05">
        <w:t>mis au point</w:t>
      </w:r>
      <w:r w:rsidRPr="00637F05">
        <w:t>. Ce dernier constitue le schéma global suivant lequel les établissements de soins primaires et les réseaux d'hôpitaux sont consolidés et construits. Ce</w:t>
      </w:r>
      <w:r w:rsidR="002F34AE" w:rsidRPr="00637F05">
        <w:t>ci</w:t>
      </w:r>
      <w:r w:rsidRPr="00637F05">
        <w:t xml:space="preserve"> devrait conduire à une baisse des disparités géographiques en termes d'accessibilité, en particulier dans les zones rurales</w:t>
      </w:r>
      <w:r w:rsidR="006D2484" w:rsidRPr="00637F05">
        <w:t>,</w:t>
      </w:r>
      <w:r w:rsidRPr="00637F05">
        <w:t xml:space="preserve"> et réduire l'inadéquation entre la demande et l'offre de services.</w:t>
      </w:r>
    </w:p>
    <w:p w:rsidR="006E06A1" w:rsidRPr="00637F05" w:rsidRDefault="00134A78" w:rsidP="00661060">
      <w:pPr>
        <w:jc w:val="both"/>
      </w:pPr>
      <w:r w:rsidRPr="00637F05">
        <w:t xml:space="preserve">Il existe encore au Maroc un grand nombre de </w:t>
      </w:r>
      <w:r w:rsidRPr="00661060">
        <w:t xml:space="preserve">programmes spécialisés </w:t>
      </w:r>
      <w:r w:rsidRPr="00637F05">
        <w:t xml:space="preserve">(environ 30), qui génèrent des problèmes en termes de prestation de services (manque d'intégration), mais aussi </w:t>
      </w:r>
      <w:r w:rsidR="002F34AE" w:rsidRPr="00637F05">
        <w:t>sur le plan de l</w:t>
      </w:r>
      <w:r w:rsidRPr="00637F05">
        <w:t xml:space="preserve">'inefficacité et de </w:t>
      </w:r>
      <w:r w:rsidR="002F34AE" w:rsidRPr="00637F05">
        <w:t xml:space="preserve">la </w:t>
      </w:r>
      <w:r w:rsidRPr="00637F05">
        <w:t xml:space="preserve">gestion des informations nécessaires pour suivre les progrès réalisés </w:t>
      </w:r>
      <w:r w:rsidR="0060127A">
        <w:t>eu égards aux</w:t>
      </w:r>
      <w:r w:rsidRPr="00637F05">
        <w:t xml:space="preserve"> différents problèmes de santé.</w:t>
      </w:r>
    </w:p>
    <w:p w:rsidR="00661060" w:rsidRDefault="00661060" w:rsidP="006E06A1">
      <w:pPr>
        <w:spacing w:after="0"/>
        <w:jc w:val="both"/>
        <w:rPr>
          <w:rStyle w:val="hps"/>
          <w:rFonts w:cs="Calibri"/>
        </w:rPr>
      </w:pPr>
    </w:p>
    <w:p w:rsidR="00134A78" w:rsidRPr="00637F05" w:rsidRDefault="00134A78" w:rsidP="00661060">
      <w:pPr>
        <w:jc w:val="both"/>
      </w:pPr>
      <w:r w:rsidRPr="00637F05">
        <w:lastRenderedPageBreak/>
        <w:t xml:space="preserve">Le </w:t>
      </w:r>
      <w:r w:rsidRPr="00661060">
        <w:t xml:space="preserve">secteur privé </w:t>
      </w:r>
      <w:r w:rsidRPr="00637F05">
        <w:t xml:space="preserve">a gagné en importance depuis les années 80 et 90, en particulier dans les grandes villes et concerne à la fois les soins ambulatoires et hospitaliers. Les cliniques privées et les hôpitaux privés </w:t>
      </w:r>
      <w:r w:rsidR="006D2484" w:rsidRPr="00637F05">
        <w:t>dispensent</w:t>
      </w:r>
      <w:r w:rsidRPr="00637F05">
        <w:t xml:space="preserve"> des soins de base et/ou spécialisés (par exemple, médecine générale, cardiologie, néphrologie, hémodialyse, pédiatrie, obstétrique, etc.)</w:t>
      </w:r>
    </w:p>
    <w:p w:rsidR="00134A78" w:rsidRPr="00637F05" w:rsidRDefault="00134A78" w:rsidP="00661060">
      <w:pPr>
        <w:jc w:val="both"/>
      </w:pPr>
      <w:r w:rsidRPr="00637F05">
        <w:t>D'après les différentes conversations que les membres de l’équipe ont eu</w:t>
      </w:r>
      <w:r w:rsidR="006D2484" w:rsidRPr="00637F05">
        <w:t>es</w:t>
      </w:r>
      <w:r w:rsidRPr="00637F05">
        <w:t xml:space="preserve"> au cours de la mission, il ressort qu'au cours des 10 dernières années, une importance croissante a été accordée aux problèmes de santé émergents, </w:t>
      </w:r>
      <w:r w:rsidR="001F09E2" w:rsidRPr="00637F05">
        <w:t>notamment</w:t>
      </w:r>
      <w:r w:rsidRPr="00637F05">
        <w:t xml:space="preserve"> </w:t>
      </w:r>
      <w:r w:rsidR="006D2484" w:rsidRPr="00637F05">
        <w:t>aux</w:t>
      </w:r>
      <w:r w:rsidRPr="00637F05">
        <w:t xml:space="preserve"> maladies chroniques. Il </w:t>
      </w:r>
      <w:r w:rsidR="006D2484" w:rsidRPr="00637F05">
        <w:t>convient de signaler</w:t>
      </w:r>
      <w:r w:rsidRPr="00637F05">
        <w:t xml:space="preserve"> que certaines mesures comme l'établissement d'un partenariat public-privé pour les soins de l’insuffisance rénale terminale ont été financées grâce au budget du ministère de la Santé, ce qui démontre la volonté du ministère de la Santé de </w:t>
      </w:r>
      <w:r w:rsidR="00C079A4">
        <w:t>s’engager activement dans la lutte contre</w:t>
      </w:r>
      <w:r w:rsidR="00C079A4" w:rsidRPr="00637F05">
        <w:t xml:space="preserve"> </w:t>
      </w:r>
      <w:r w:rsidR="001F09E2" w:rsidRPr="00637F05">
        <w:t>les</w:t>
      </w:r>
      <w:r w:rsidRPr="00637F05">
        <w:t xml:space="preserve"> maladies chroniques.</w:t>
      </w:r>
    </w:p>
    <w:p w:rsidR="00134A78" w:rsidRPr="00912C2F" w:rsidRDefault="006D2484" w:rsidP="006D2484">
      <w:pPr>
        <w:pStyle w:val="ListParagraph"/>
        <w:numPr>
          <w:ilvl w:val="0"/>
          <w:numId w:val="7"/>
        </w:numPr>
        <w:rPr>
          <w:i/>
        </w:rPr>
      </w:pPr>
      <w:r>
        <w:rPr>
          <w:i/>
        </w:rPr>
        <w:t>U</w:t>
      </w:r>
      <w:r w:rsidR="00134A78" w:rsidRPr="00E50315">
        <w:rPr>
          <w:i/>
        </w:rPr>
        <w:t>tilisation et couverture des soins de santé</w:t>
      </w:r>
    </w:p>
    <w:p w:rsidR="00134A78" w:rsidRDefault="00134A78" w:rsidP="00661060">
      <w:pPr>
        <w:jc w:val="both"/>
      </w:pPr>
      <w:r w:rsidRPr="00E50315">
        <w:t xml:space="preserve">Le taux d'utilisation des services curatifs reste remarquablement faible avec 0,6 nouveau cas par personne par an. </w:t>
      </w:r>
      <w:r w:rsidRPr="00E367DA">
        <w:t>En raison de la mise en œuvre des mécanismes d'assurance nouvellement conçu</w:t>
      </w:r>
      <w:r>
        <w:t>s</w:t>
      </w:r>
      <w:r w:rsidR="00661060">
        <w:t> </w:t>
      </w:r>
      <w:r w:rsidRPr="00E367DA">
        <w:t>(voir la section sur le financement), le niveau d'utilisation des services primaires</w:t>
      </w:r>
      <w:r>
        <w:t xml:space="preserve"> devrait augmenter</w:t>
      </w:r>
      <w:r w:rsidRPr="00E367DA">
        <w:t xml:space="preserve">. Les mécanismes de contrôle de l'accès, l'augmentation du budget </w:t>
      </w:r>
      <w:r>
        <w:t xml:space="preserve">alloué aux </w:t>
      </w:r>
      <w:r w:rsidRPr="00E367DA">
        <w:t xml:space="preserve">médicaments conduisant à une meilleure disponibilité, la réhabilitation des </w:t>
      </w:r>
      <w:r>
        <w:t>établissements</w:t>
      </w:r>
      <w:r w:rsidRPr="00E367DA">
        <w:t xml:space="preserve"> primaires, l'amélioration des niveaux d'équipement, et la tendance </w:t>
      </w:r>
      <w:r w:rsidR="001F09E2">
        <w:t>à avoir</w:t>
      </w:r>
      <w:r w:rsidRPr="00E367DA">
        <w:t xml:space="preserve"> une pratique de la médecine familiale sont </w:t>
      </w:r>
      <w:r>
        <w:t>autant d’</w:t>
      </w:r>
      <w:r w:rsidRPr="00E367DA">
        <w:t xml:space="preserve">éléments qui devraient améliorer à la fois la quantité et la qualité des services </w:t>
      </w:r>
      <w:r w:rsidR="00C079A4">
        <w:t xml:space="preserve">de soins </w:t>
      </w:r>
      <w:r w:rsidRPr="00E367DA">
        <w:t>primaires dans les années à venir.</w:t>
      </w:r>
    </w:p>
    <w:p w:rsidR="00134A78" w:rsidRDefault="00134A78" w:rsidP="00661060">
      <w:pPr>
        <w:jc w:val="both"/>
      </w:pPr>
      <w:r w:rsidRPr="00E50315">
        <w:t xml:space="preserve">Si nous nous référons à </w:t>
      </w:r>
      <w:r w:rsidRPr="009123C0">
        <w:t>l’Observatoire régional des systèmes de santé de la Méditerranée orientale</w:t>
      </w:r>
      <w:r w:rsidRPr="00E50315">
        <w:t xml:space="preserve">, de bons résultats ont été </w:t>
      </w:r>
      <w:r w:rsidR="002F34AE">
        <w:t>obtenus</w:t>
      </w:r>
      <w:r w:rsidRPr="00E50315">
        <w:t xml:space="preserve"> au Maroc en termes de tendances </w:t>
      </w:r>
      <w:r>
        <w:t>en matière de</w:t>
      </w:r>
      <w:r w:rsidRPr="00E50315">
        <w:t xml:space="preserve"> prestation de services et </w:t>
      </w:r>
      <w:r>
        <w:t>de</w:t>
      </w:r>
      <w:r w:rsidRPr="00E50315">
        <w:t xml:space="preserve"> disponibilité des infrastructures</w:t>
      </w:r>
      <w:r w:rsidR="002F34AE">
        <w:t>.</w:t>
      </w:r>
    </w:p>
    <w:p w:rsidR="00BD2F9F" w:rsidRDefault="00134733" w:rsidP="00661060">
      <w:pPr>
        <w:jc w:val="both"/>
      </w:pPr>
      <w:r>
        <w:t>En ce qui c</w:t>
      </w:r>
      <w:r w:rsidR="00BD2F9F">
        <w:t>oncern</w:t>
      </w:r>
      <w:r>
        <w:t>e</w:t>
      </w:r>
      <w:r w:rsidR="00BD2F9F" w:rsidRPr="00E42332">
        <w:t xml:space="preserve"> les activités dans les hôpitaux publics, les indicateurs suivants sont intéressant</w:t>
      </w:r>
      <w:r w:rsidR="00BD2F9F">
        <w:t>s</w:t>
      </w:r>
      <w:r w:rsidR="00BD2F9F" w:rsidRPr="00E42332">
        <w:t xml:space="preserve"> pour </w:t>
      </w:r>
      <w:r>
        <w:t xml:space="preserve">la période 2010/2011: </w:t>
      </w:r>
      <w:r w:rsidR="00BD2F9F" w:rsidRPr="00E42332">
        <w:t xml:space="preserve">1) 120 hôpitaux publics (sur </w:t>
      </w:r>
      <w:r w:rsidR="00BD2F9F">
        <w:t xml:space="preserve">un total de </w:t>
      </w:r>
      <w:r w:rsidR="00BD2F9F" w:rsidRPr="00E42332">
        <w:t xml:space="preserve">142) </w:t>
      </w:r>
      <w:r w:rsidR="00BD2F9F">
        <w:t>dispensent</w:t>
      </w:r>
      <w:r w:rsidR="00BD2F9F" w:rsidRPr="00E42332">
        <w:t xml:space="preserve"> des services d'urgence et environ 4</w:t>
      </w:r>
      <w:r>
        <w:t> </w:t>
      </w:r>
      <w:r w:rsidR="00BD2F9F" w:rsidRPr="00E42332">
        <w:t>millions de consultations (≈ 100 consultations/1</w:t>
      </w:r>
      <w:r w:rsidR="00BD2F9F">
        <w:t xml:space="preserve"> </w:t>
      </w:r>
      <w:r w:rsidR="00BD2F9F" w:rsidRPr="00E42332">
        <w:t xml:space="preserve">000 </w:t>
      </w:r>
      <w:r w:rsidR="00BD2F9F">
        <w:t>habitants</w:t>
      </w:r>
      <w:r>
        <w:t xml:space="preserve">), </w:t>
      </w:r>
      <w:r w:rsidR="00BD2F9F" w:rsidRPr="00E42332">
        <w:t>2) les consultations spécialisées externes ont représenté 2,2 millions en 2010 dans 142 hôpitaux publics</w:t>
      </w:r>
      <w:r w:rsidR="002F34AE">
        <w:t> </w:t>
      </w:r>
      <w:r w:rsidR="00BD2F9F" w:rsidRPr="00E42332">
        <w:t>; et</w:t>
      </w:r>
      <w:r w:rsidR="00BD2F9F">
        <w:t xml:space="preserve"> 1,5 million d'hospitalisation</w:t>
      </w:r>
      <w:r w:rsidR="00C079A4">
        <w:t>s</w:t>
      </w:r>
      <w:r w:rsidR="00BD2F9F" w:rsidRPr="00E42332">
        <w:t xml:space="preserve"> ont été enregistrées, dont 30</w:t>
      </w:r>
      <w:r w:rsidR="00BD2F9F">
        <w:t> %</w:t>
      </w:r>
      <w:r w:rsidR="00BD2F9F" w:rsidRPr="00E42332">
        <w:t xml:space="preserve"> dans les services de garde. </w:t>
      </w:r>
      <w:r w:rsidR="00BD2F9F" w:rsidRPr="00E367DA">
        <w:t xml:space="preserve">Ces chiffres confirment l'utilisation relativement faible des établissements de santé au Maroc. La durée moyenne de séjour est de 4 jours, avec un taux </w:t>
      </w:r>
      <w:r w:rsidR="00BD2F9F">
        <w:t xml:space="preserve">moyen </w:t>
      </w:r>
      <w:r w:rsidR="00BD2F9F" w:rsidRPr="00E367DA">
        <w:t>d'occupation des lits de 62</w:t>
      </w:r>
      <w:r w:rsidR="00BD2F9F">
        <w:t> %</w:t>
      </w:r>
      <w:r w:rsidR="00BD2F9F" w:rsidRPr="00E367DA">
        <w:t xml:space="preserve">. Le nombre total d'interventions chirurgicales était </w:t>
      </w:r>
      <w:r w:rsidR="00BD2F9F">
        <w:t xml:space="preserve">de </w:t>
      </w:r>
      <w:r w:rsidR="00BD2F9F" w:rsidRPr="00E367DA">
        <w:t>320</w:t>
      </w:r>
      <w:r w:rsidR="00BD2F9F">
        <w:t xml:space="preserve"> </w:t>
      </w:r>
      <w:r w:rsidR="00BD2F9F" w:rsidRPr="00E367DA">
        <w:t xml:space="preserve">587, </w:t>
      </w:r>
      <w:r w:rsidR="00BD2F9F">
        <w:t>dont</w:t>
      </w:r>
      <w:r w:rsidR="00BD2F9F" w:rsidRPr="00E367DA">
        <w:t xml:space="preserve"> près de 50</w:t>
      </w:r>
      <w:r w:rsidR="00BD2F9F">
        <w:t xml:space="preserve"> </w:t>
      </w:r>
      <w:r w:rsidR="00BD2F9F" w:rsidRPr="00E367DA">
        <w:t xml:space="preserve">000 césariennes. </w:t>
      </w:r>
      <w:r w:rsidR="00BD2F9F" w:rsidRPr="00E42332">
        <w:t xml:space="preserve">Les hôpitaux </w:t>
      </w:r>
      <w:r w:rsidR="00BD2F9F">
        <w:t>effectuent</w:t>
      </w:r>
      <w:r w:rsidR="00BD2F9F" w:rsidRPr="00E42332">
        <w:t xml:space="preserve"> 78</w:t>
      </w:r>
      <w:r w:rsidR="00BD2F9F">
        <w:t> %</w:t>
      </w:r>
      <w:r w:rsidR="00BD2F9F" w:rsidRPr="00E42332">
        <w:t xml:space="preserve"> des accouchements </w:t>
      </w:r>
      <w:r w:rsidR="00BD2F9F">
        <w:t xml:space="preserve">assistés par un personnel </w:t>
      </w:r>
      <w:r w:rsidR="00BD2F9F" w:rsidRPr="00E42332">
        <w:t>qualifié.</w:t>
      </w:r>
    </w:p>
    <w:p w:rsidR="00661060" w:rsidRPr="00912C2F" w:rsidRDefault="00661060" w:rsidP="00661060">
      <w:pPr>
        <w:jc w:val="both"/>
      </w:pPr>
      <w:r w:rsidRPr="00E42332">
        <w:t>Bien que l'utilisation et la disponibilité des services so</w:t>
      </w:r>
      <w:r>
        <w:t>ien</w:t>
      </w:r>
      <w:r w:rsidRPr="00E42332">
        <w:t xml:space="preserve">t plus faibles que dans </w:t>
      </w:r>
      <w:r>
        <w:t>d</w:t>
      </w:r>
      <w:r w:rsidRPr="00E42332">
        <w:t xml:space="preserve">es pays comparables, la performance du système de santé a </w:t>
      </w:r>
      <w:r w:rsidR="000F5291">
        <w:t>certainement</w:t>
      </w:r>
      <w:r w:rsidRPr="00E42332">
        <w:t xml:space="preserve"> contribué à de bons résultats en termes d'impact sur l'état de santé de la population</w:t>
      </w:r>
      <w:r>
        <w:t> </w:t>
      </w:r>
      <w:r w:rsidRPr="00E42332">
        <w:t xml:space="preserve">: le taux de mortalité maternelle </w:t>
      </w:r>
      <w:r>
        <w:t>est passé</w:t>
      </w:r>
      <w:r w:rsidRPr="00E42332">
        <w:t xml:space="preserve"> de 359</w:t>
      </w:r>
      <w:r>
        <w:t xml:space="preserve"> décès pour 1</w:t>
      </w:r>
      <w:r w:rsidRPr="00E42332">
        <w:t>00</w:t>
      </w:r>
      <w:r>
        <w:t> </w:t>
      </w:r>
      <w:r w:rsidRPr="00E42332">
        <w:t>000</w:t>
      </w:r>
      <w:r>
        <w:t> </w:t>
      </w:r>
      <w:r w:rsidRPr="00E42332">
        <w:t>naissances vivantes en 1979 à 112</w:t>
      </w:r>
      <w:r>
        <w:t xml:space="preserve"> décès pour 1</w:t>
      </w:r>
      <w:r w:rsidRPr="00E42332">
        <w:t>00 000 naissances vivantes en 2010. Bien que moins spectaculaire, la diminution du taux de mortalité infantile est également important</w:t>
      </w:r>
      <w:r>
        <w:t>e, passant</w:t>
      </w:r>
      <w:r w:rsidRPr="00E42332">
        <w:t xml:space="preserve"> de 91 à 30</w:t>
      </w:r>
      <w:r>
        <w:t> décès</w:t>
      </w:r>
      <w:r w:rsidRPr="00E42332">
        <w:t xml:space="preserve"> pour 1</w:t>
      </w:r>
      <w:r>
        <w:t xml:space="preserve"> </w:t>
      </w:r>
      <w:r w:rsidRPr="00E42332">
        <w:t>000, au cours de la même période.</w:t>
      </w:r>
    </w:p>
    <w:p w:rsidR="00661060" w:rsidRDefault="00661060" w:rsidP="00661060">
      <w:pPr>
        <w:jc w:val="both"/>
      </w:pPr>
    </w:p>
    <w:p w:rsidR="00661060" w:rsidRPr="00E42332" w:rsidRDefault="00661060" w:rsidP="00661060">
      <w:pPr>
        <w:jc w:val="both"/>
      </w:pPr>
    </w:p>
    <w:p w:rsidR="00134A78" w:rsidRPr="00214E4E" w:rsidRDefault="00134A78" w:rsidP="002F34AE">
      <w:pPr>
        <w:rPr>
          <w:b/>
          <w:bCs/>
        </w:rPr>
      </w:pPr>
      <w:r w:rsidRPr="00214E4E">
        <w:rPr>
          <w:b/>
          <w:bCs/>
        </w:rPr>
        <w:lastRenderedPageBreak/>
        <w:t xml:space="preserve">Tableau </w:t>
      </w:r>
      <w:r w:rsidR="00DE6BCF">
        <w:rPr>
          <w:b/>
          <w:bCs/>
        </w:rPr>
        <w:t>6</w:t>
      </w:r>
      <w:r w:rsidR="002F34AE">
        <w:rPr>
          <w:b/>
          <w:bCs/>
        </w:rPr>
        <w:t> </w:t>
      </w:r>
      <w:r w:rsidRPr="00214E4E">
        <w:rPr>
          <w:b/>
          <w:bCs/>
        </w:rPr>
        <w:t xml:space="preserve">: </w:t>
      </w:r>
      <w:r w:rsidR="001F09E2">
        <w:rPr>
          <w:b/>
          <w:bCs/>
        </w:rPr>
        <w:t>i</w:t>
      </w:r>
      <w:r w:rsidRPr="00214E4E">
        <w:rPr>
          <w:b/>
          <w:bCs/>
        </w:rPr>
        <w:t xml:space="preserve">ndicateurs de couverture des services </w:t>
      </w:r>
    </w:p>
    <w:tbl>
      <w:tblPr>
        <w:tblW w:w="8804" w:type="dxa"/>
        <w:tblBorders>
          <w:top w:val="single" w:sz="8" w:space="0" w:color="000000"/>
          <w:bottom w:val="single" w:sz="8" w:space="0" w:color="000000"/>
        </w:tblBorders>
        <w:tblLook w:val="04A0" w:firstRow="1" w:lastRow="0" w:firstColumn="1" w:lastColumn="0" w:noHBand="0" w:noVBand="1"/>
      </w:tblPr>
      <w:tblGrid>
        <w:gridCol w:w="4608"/>
        <w:gridCol w:w="1170"/>
        <w:gridCol w:w="1260"/>
        <w:gridCol w:w="1709"/>
        <w:gridCol w:w="57"/>
      </w:tblGrid>
      <w:tr w:rsidR="00134A78" w:rsidRPr="00912C2F" w:rsidTr="00BC3774">
        <w:trPr>
          <w:gridAfter w:val="1"/>
          <w:wAfter w:w="57" w:type="dxa"/>
        </w:trPr>
        <w:tc>
          <w:tcPr>
            <w:tcW w:w="4608" w:type="dxa"/>
          </w:tcPr>
          <w:p w:rsidR="00134A78" w:rsidRPr="00912C2F" w:rsidRDefault="00134A78" w:rsidP="00BC3774">
            <w:pPr>
              <w:pStyle w:val="ListParagraph"/>
              <w:ind w:left="567" w:hanging="567"/>
              <w:rPr>
                <w:b/>
                <w:bCs/>
                <w:color w:val="000000"/>
              </w:rPr>
            </w:pPr>
            <w:r>
              <w:rPr>
                <w:b/>
                <w:bCs/>
                <w:color w:val="000000"/>
              </w:rPr>
              <w:t xml:space="preserve">Couverture des </w:t>
            </w:r>
            <w:r w:rsidR="001F09E2">
              <w:rPr>
                <w:b/>
                <w:bCs/>
                <w:color w:val="000000"/>
              </w:rPr>
              <w:t>s</w:t>
            </w:r>
            <w:r w:rsidRPr="00912C2F">
              <w:rPr>
                <w:b/>
                <w:bCs/>
                <w:color w:val="000000"/>
              </w:rPr>
              <w:t xml:space="preserve">ervices </w:t>
            </w:r>
          </w:p>
        </w:tc>
        <w:tc>
          <w:tcPr>
            <w:tcW w:w="1170" w:type="dxa"/>
            <w:hideMark/>
          </w:tcPr>
          <w:p w:rsidR="00134A78" w:rsidRPr="00912C2F" w:rsidRDefault="00134A78" w:rsidP="00BC3774">
            <w:pPr>
              <w:pStyle w:val="ListParagraph"/>
              <w:ind w:left="0"/>
              <w:rPr>
                <w:b/>
                <w:bCs/>
                <w:color w:val="000000"/>
              </w:rPr>
            </w:pPr>
            <w:r w:rsidRPr="00912C2F">
              <w:rPr>
                <w:b/>
                <w:bCs/>
                <w:color w:val="000000"/>
              </w:rPr>
              <w:t>2006</w:t>
            </w:r>
          </w:p>
        </w:tc>
        <w:tc>
          <w:tcPr>
            <w:tcW w:w="1260" w:type="dxa"/>
            <w:hideMark/>
          </w:tcPr>
          <w:p w:rsidR="00134A78" w:rsidRPr="00912C2F" w:rsidRDefault="00134A78" w:rsidP="00BC3774">
            <w:pPr>
              <w:pStyle w:val="ListParagraph"/>
              <w:ind w:left="0"/>
              <w:rPr>
                <w:b/>
                <w:bCs/>
                <w:color w:val="000000"/>
              </w:rPr>
            </w:pPr>
            <w:r w:rsidRPr="00912C2F">
              <w:rPr>
                <w:b/>
                <w:bCs/>
                <w:color w:val="000000"/>
              </w:rPr>
              <w:t>2008</w:t>
            </w:r>
          </w:p>
        </w:tc>
        <w:tc>
          <w:tcPr>
            <w:tcW w:w="1709" w:type="dxa"/>
            <w:hideMark/>
          </w:tcPr>
          <w:p w:rsidR="00134A78" w:rsidRPr="00912C2F" w:rsidRDefault="00134A78" w:rsidP="00BC3774">
            <w:pPr>
              <w:pStyle w:val="ListParagraph"/>
              <w:ind w:left="0"/>
              <w:rPr>
                <w:b/>
                <w:bCs/>
                <w:color w:val="000000"/>
              </w:rPr>
            </w:pPr>
            <w:r w:rsidRPr="00912C2F">
              <w:rPr>
                <w:b/>
                <w:bCs/>
                <w:color w:val="000000"/>
              </w:rPr>
              <w:t>2010</w:t>
            </w:r>
          </w:p>
        </w:tc>
      </w:tr>
      <w:tr w:rsidR="00134A78" w:rsidRPr="00912C2F" w:rsidTr="00BC3774">
        <w:trPr>
          <w:gridAfter w:val="1"/>
          <w:wAfter w:w="57" w:type="dxa"/>
        </w:trPr>
        <w:tc>
          <w:tcPr>
            <w:tcW w:w="4608" w:type="dxa"/>
            <w:shd w:val="clear" w:color="auto" w:fill="auto"/>
            <w:hideMark/>
          </w:tcPr>
          <w:p w:rsidR="00134A78" w:rsidRPr="00912C2F" w:rsidRDefault="001F09E2" w:rsidP="002F34AE">
            <w:pPr>
              <w:pStyle w:val="ListParagraph"/>
              <w:spacing w:after="0" w:line="240" w:lineRule="auto"/>
              <w:ind w:left="0"/>
              <w:rPr>
                <w:b/>
                <w:bCs/>
                <w:color w:val="000000"/>
              </w:rPr>
            </w:pPr>
            <w:r>
              <w:rPr>
                <w:color w:val="000000"/>
              </w:rPr>
              <w:t>S</w:t>
            </w:r>
            <w:r w:rsidR="00134A78" w:rsidRPr="00E50315">
              <w:rPr>
                <w:color w:val="000000"/>
              </w:rPr>
              <w:t>oins prénata</w:t>
            </w:r>
            <w:r w:rsidR="002F34AE">
              <w:rPr>
                <w:color w:val="000000"/>
              </w:rPr>
              <w:t>ls</w:t>
            </w:r>
            <w:r w:rsidR="00134A78" w:rsidRPr="00E50315">
              <w:rPr>
                <w:color w:val="000000"/>
              </w:rPr>
              <w:t xml:space="preserve"> assistés par un personnel qualifié</w:t>
            </w:r>
          </w:p>
        </w:tc>
        <w:tc>
          <w:tcPr>
            <w:tcW w:w="1170"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55</w:t>
            </w:r>
            <w:r w:rsidR="00D170F2">
              <w:rPr>
                <w:color w:val="000000"/>
              </w:rPr>
              <w:t> %</w:t>
            </w:r>
          </w:p>
        </w:tc>
        <w:tc>
          <w:tcPr>
            <w:tcW w:w="1260"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60</w:t>
            </w:r>
            <w:r w:rsidR="00D170F2">
              <w:rPr>
                <w:color w:val="000000"/>
              </w:rPr>
              <w:t> %</w:t>
            </w:r>
          </w:p>
        </w:tc>
        <w:tc>
          <w:tcPr>
            <w:tcW w:w="1709"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80</w:t>
            </w:r>
            <w:r w:rsidR="00D170F2">
              <w:rPr>
                <w:color w:val="000000"/>
              </w:rPr>
              <w:t> %</w:t>
            </w:r>
          </w:p>
        </w:tc>
      </w:tr>
      <w:tr w:rsidR="00134A78" w:rsidRPr="00912C2F" w:rsidTr="00BC3774">
        <w:tc>
          <w:tcPr>
            <w:tcW w:w="4608" w:type="dxa"/>
            <w:shd w:val="clear" w:color="auto" w:fill="auto"/>
            <w:hideMark/>
          </w:tcPr>
          <w:p w:rsidR="00134A78" w:rsidRPr="00E50315" w:rsidRDefault="00134A78" w:rsidP="00BC3774">
            <w:pPr>
              <w:pStyle w:val="ListParagraph"/>
              <w:spacing w:after="0" w:line="240" w:lineRule="auto"/>
              <w:ind w:left="0"/>
              <w:rPr>
                <w:b/>
                <w:bCs/>
                <w:color w:val="000000"/>
              </w:rPr>
            </w:pPr>
            <w:r w:rsidRPr="00E50315">
              <w:rPr>
                <w:color w:val="000000"/>
              </w:rPr>
              <w:t>Accouchements assistés par un personnel qualifié</w:t>
            </w:r>
          </w:p>
        </w:tc>
        <w:tc>
          <w:tcPr>
            <w:tcW w:w="1170" w:type="dxa"/>
            <w:shd w:val="clear" w:color="auto" w:fill="auto"/>
            <w:hideMark/>
          </w:tcPr>
          <w:p w:rsidR="00134A78" w:rsidRPr="00912C2F" w:rsidRDefault="00134A78" w:rsidP="00BC3774">
            <w:pPr>
              <w:pStyle w:val="ListParagraph"/>
              <w:spacing w:after="0" w:line="240" w:lineRule="auto"/>
              <w:ind w:left="0"/>
              <w:rPr>
                <w:color w:val="000000"/>
              </w:rPr>
            </w:pPr>
            <w:r w:rsidRPr="00912C2F">
              <w:rPr>
                <w:color w:val="000000"/>
              </w:rPr>
              <w:t xml:space="preserve">51 </w:t>
            </w:r>
            <w:r w:rsidR="00D170F2">
              <w:rPr>
                <w:color w:val="000000"/>
              </w:rPr>
              <w:t> %</w:t>
            </w:r>
          </w:p>
        </w:tc>
        <w:tc>
          <w:tcPr>
            <w:tcW w:w="1260" w:type="dxa"/>
            <w:shd w:val="clear" w:color="auto" w:fill="auto"/>
            <w:hideMark/>
          </w:tcPr>
          <w:p w:rsidR="00134A78" w:rsidRPr="00912C2F" w:rsidRDefault="00134A78" w:rsidP="00BC3774">
            <w:pPr>
              <w:pStyle w:val="ListParagraph"/>
              <w:spacing w:after="0" w:line="240" w:lineRule="auto"/>
              <w:ind w:left="0"/>
              <w:rPr>
                <w:color w:val="000000"/>
              </w:rPr>
            </w:pPr>
            <w:r w:rsidRPr="00912C2F">
              <w:rPr>
                <w:color w:val="000000"/>
              </w:rPr>
              <w:t xml:space="preserve">68 </w:t>
            </w:r>
            <w:r w:rsidR="00D170F2">
              <w:rPr>
                <w:color w:val="000000"/>
              </w:rPr>
              <w:t> %</w:t>
            </w:r>
          </w:p>
        </w:tc>
        <w:tc>
          <w:tcPr>
            <w:tcW w:w="1766" w:type="dxa"/>
            <w:gridSpan w:val="2"/>
            <w:shd w:val="clear" w:color="auto" w:fill="auto"/>
            <w:hideMark/>
          </w:tcPr>
          <w:p w:rsidR="00134A78" w:rsidRPr="00912C2F" w:rsidRDefault="00134A78" w:rsidP="00BC3774">
            <w:pPr>
              <w:pStyle w:val="ListParagraph"/>
              <w:spacing w:after="0" w:line="240" w:lineRule="auto"/>
              <w:ind w:left="0"/>
              <w:rPr>
                <w:color w:val="000000"/>
              </w:rPr>
            </w:pPr>
            <w:r w:rsidRPr="00912C2F">
              <w:rPr>
                <w:color w:val="000000"/>
              </w:rPr>
              <w:t xml:space="preserve">74 </w:t>
            </w:r>
            <w:r w:rsidR="00D170F2">
              <w:rPr>
                <w:color w:val="000000"/>
              </w:rPr>
              <w:t> %</w:t>
            </w:r>
          </w:p>
        </w:tc>
      </w:tr>
      <w:tr w:rsidR="00134A78" w:rsidRPr="00E50315" w:rsidTr="00BC3774">
        <w:trPr>
          <w:gridAfter w:val="1"/>
          <w:wAfter w:w="57" w:type="dxa"/>
        </w:trPr>
        <w:tc>
          <w:tcPr>
            <w:tcW w:w="4608" w:type="dxa"/>
            <w:shd w:val="clear" w:color="auto" w:fill="auto"/>
            <w:hideMark/>
          </w:tcPr>
          <w:p w:rsidR="00134A78" w:rsidRPr="00E50315" w:rsidRDefault="00134A78" w:rsidP="001F09E2">
            <w:pPr>
              <w:pStyle w:val="ListParagraph"/>
              <w:spacing w:after="0" w:line="240" w:lineRule="auto"/>
              <w:ind w:left="0"/>
              <w:rPr>
                <w:color w:val="000000"/>
              </w:rPr>
            </w:pPr>
            <w:r w:rsidRPr="00E50315">
              <w:rPr>
                <w:color w:val="000000"/>
              </w:rPr>
              <w:t xml:space="preserve">Nourrissons vaccinés </w:t>
            </w:r>
            <w:r w:rsidR="001F09E2">
              <w:rPr>
                <w:color w:val="000000"/>
              </w:rPr>
              <w:t xml:space="preserve">par </w:t>
            </w:r>
            <w:r w:rsidRPr="00E50315">
              <w:rPr>
                <w:color w:val="000000"/>
              </w:rPr>
              <w:t>BCG</w:t>
            </w:r>
          </w:p>
        </w:tc>
        <w:tc>
          <w:tcPr>
            <w:tcW w:w="1170"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90</w:t>
            </w:r>
            <w:r w:rsidR="00D170F2">
              <w:rPr>
                <w:color w:val="000000"/>
              </w:rPr>
              <w:t> %</w:t>
            </w:r>
          </w:p>
        </w:tc>
        <w:tc>
          <w:tcPr>
            <w:tcW w:w="1260"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99</w:t>
            </w:r>
            <w:r w:rsidR="00D170F2">
              <w:rPr>
                <w:color w:val="000000"/>
              </w:rPr>
              <w:t> %</w:t>
            </w:r>
          </w:p>
        </w:tc>
        <w:tc>
          <w:tcPr>
            <w:tcW w:w="1709"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100</w:t>
            </w:r>
            <w:r w:rsidR="00D170F2">
              <w:rPr>
                <w:color w:val="000000"/>
              </w:rPr>
              <w:t> %</w:t>
            </w:r>
          </w:p>
        </w:tc>
      </w:tr>
      <w:tr w:rsidR="00134A78" w:rsidRPr="00912C2F" w:rsidTr="00BC3774">
        <w:trPr>
          <w:gridAfter w:val="1"/>
          <w:wAfter w:w="57" w:type="dxa"/>
        </w:trPr>
        <w:tc>
          <w:tcPr>
            <w:tcW w:w="4608" w:type="dxa"/>
            <w:shd w:val="clear" w:color="auto" w:fill="auto"/>
            <w:hideMark/>
          </w:tcPr>
          <w:p w:rsidR="00134A78" w:rsidRPr="00912C2F" w:rsidRDefault="00134A78" w:rsidP="00134733">
            <w:pPr>
              <w:pStyle w:val="ListParagraph"/>
              <w:spacing w:after="0" w:line="240" w:lineRule="auto"/>
              <w:ind w:left="0"/>
              <w:rPr>
                <w:b/>
                <w:bCs/>
                <w:color w:val="000000"/>
              </w:rPr>
            </w:pPr>
            <w:r w:rsidRPr="00E50315">
              <w:rPr>
                <w:color w:val="000000"/>
              </w:rPr>
              <w:t xml:space="preserve">Nourrissons vaccinés </w:t>
            </w:r>
            <w:r w:rsidR="00134733">
              <w:rPr>
                <w:color w:val="000000"/>
              </w:rPr>
              <w:t>par le</w:t>
            </w:r>
            <w:r w:rsidRPr="00E50315">
              <w:rPr>
                <w:color w:val="000000"/>
              </w:rPr>
              <w:t xml:space="preserve"> DT</w:t>
            </w:r>
            <w:r w:rsidR="00134733">
              <w:rPr>
                <w:color w:val="000000"/>
              </w:rPr>
              <w:t>C</w:t>
            </w:r>
            <w:r w:rsidRPr="00E50315">
              <w:rPr>
                <w:color w:val="000000"/>
              </w:rPr>
              <w:t>3</w:t>
            </w:r>
          </w:p>
        </w:tc>
        <w:tc>
          <w:tcPr>
            <w:tcW w:w="1170"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88</w:t>
            </w:r>
            <w:r w:rsidR="00D170F2">
              <w:rPr>
                <w:color w:val="000000"/>
              </w:rPr>
              <w:t> %</w:t>
            </w:r>
          </w:p>
        </w:tc>
        <w:tc>
          <w:tcPr>
            <w:tcW w:w="1260"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96</w:t>
            </w:r>
            <w:r w:rsidR="00D170F2">
              <w:rPr>
                <w:color w:val="000000"/>
              </w:rPr>
              <w:t> %</w:t>
            </w:r>
          </w:p>
        </w:tc>
        <w:tc>
          <w:tcPr>
            <w:tcW w:w="1709"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98</w:t>
            </w:r>
            <w:r w:rsidR="00D170F2">
              <w:rPr>
                <w:color w:val="000000"/>
              </w:rPr>
              <w:t> %</w:t>
            </w:r>
          </w:p>
        </w:tc>
      </w:tr>
      <w:tr w:rsidR="00134A78" w:rsidRPr="00912C2F" w:rsidTr="00BC3774">
        <w:trPr>
          <w:gridAfter w:val="1"/>
          <w:wAfter w:w="57" w:type="dxa"/>
        </w:trPr>
        <w:tc>
          <w:tcPr>
            <w:tcW w:w="4608" w:type="dxa"/>
            <w:shd w:val="clear" w:color="auto" w:fill="auto"/>
            <w:hideMark/>
          </w:tcPr>
          <w:p w:rsidR="00134A78" w:rsidRPr="00912C2F" w:rsidRDefault="00134A78" w:rsidP="00BC3774">
            <w:pPr>
              <w:pStyle w:val="ListParagraph"/>
              <w:spacing w:after="0" w:line="240" w:lineRule="auto"/>
              <w:ind w:left="0"/>
              <w:rPr>
                <w:b/>
                <w:bCs/>
                <w:color w:val="000000"/>
              </w:rPr>
            </w:pPr>
            <w:r w:rsidRPr="00E50315">
              <w:rPr>
                <w:color w:val="000000"/>
              </w:rPr>
              <w:t>Nourrissons complètement vaccinés</w:t>
            </w:r>
          </w:p>
        </w:tc>
        <w:tc>
          <w:tcPr>
            <w:tcW w:w="1170"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85</w:t>
            </w:r>
            <w:r w:rsidR="00D170F2">
              <w:rPr>
                <w:color w:val="000000"/>
              </w:rPr>
              <w:t> %</w:t>
            </w:r>
          </w:p>
        </w:tc>
        <w:tc>
          <w:tcPr>
            <w:tcW w:w="1260"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92</w:t>
            </w:r>
            <w:r w:rsidR="00D170F2">
              <w:rPr>
                <w:color w:val="000000"/>
              </w:rPr>
              <w:t> %</w:t>
            </w:r>
          </w:p>
        </w:tc>
        <w:tc>
          <w:tcPr>
            <w:tcW w:w="1709" w:type="dxa"/>
            <w:shd w:val="clear" w:color="auto" w:fill="auto"/>
            <w:hideMark/>
          </w:tcPr>
          <w:p w:rsidR="00134A78" w:rsidRPr="00912C2F" w:rsidRDefault="00134A78" w:rsidP="008F229B">
            <w:pPr>
              <w:pStyle w:val="ListParagraph"/>
              <w:spacing w:after="0" w:line="240" w:lineRule="auto"/>
              <w:ind w:left="0"/>
              <w:rPr>
                <w:color w:val="000000"/>
              </w:rPr>
            </w:pPr>
            <w:r w:rsidRPr="00912C2F">
              <w:rPr>
                <w:color w:val="000000"/>
              </w:rPr>
              <w:t>95</w:t>
            </w:r>
            <w:r w:rsidR="00D170F2">
              <w:rPr>
                <w:color w:val="000000"/>
              </w:rPr>
              <w:t> %</w:t>
            </w:r>
          </w:p>
        </w:tc>
      </w:tr>
      <w:tr w:rsidR="00134A78" w:rsidRPr="00912C2F" w:rsidTr="00BC3774">
        <w:trPr>
          <w:gridAfter w:val="1"/>
          <w:wAfter w:w="57" w:type="dxa"/>
        </w:trPr>
        <w:tc>
          <w:tcPr>
            <w:tcW w:w="4608" w:type="dxa"/>
            <w:shd w:val="clear" w:color="auto" w:fill="auto"/>
            <w:hideMark/>
          </w:tcPr>
          <w:p w:rsidR="00134A78" w:rsidRPr="00912C2F" w:rsidRDefault="00134A78" w:rsidP="00BC3774">
            <w:pPr>
              <w:pStyle w:val="ListParagraph"/>
              <w:spacing w:after="0" w:line="240" w:lineRule="auto"/>
              <w:ind w:left="0"/>
              <w:rPr>
                <w:b/>
                <w:bCs/>
                <w:color w:val="000000"/>
              </w:rPr>
            </w:pPr>
            <w:r>
              <w:rPr>
                <w:color w:val="000000"/>
              </w:rPr>
              <w:t>Lits p</w:t>
            </w:r>
            <w:r w:rsidR="00134733">
              <w:rPr>
                <w:color w:val="000000"/>
              </w:rPr>
              <w:t>our</w:t>
            </w:r>
            <w:r>
              <w:rPr>
                <w:color w:val="000000"/>
              </w:rPr>
              <w:t xml:space="preserve"> 10 000 </w:t>
            </w:r>
            <w:r w:rsidRPr="00912C2F">
              <w:rPr>
                <w:color w:val="000000"/>
              </w:rPr>
              <w:t xml:space="preserve">habitants </w:t>
            </w:r>
          </w:p>
          <w:p w:rsidR="00134A78" w:rsidRPr="00912C2F" w:rsidRDefault="00134A78" w:rsidP="00BC3774">
            <w:pPr>
              <w:pStyle w:val="ListParagraph"/>
              <w:spacing w:after="0" w:line="240" w:lineRule="auto"/>
              <w:ind w:left="0"/>
              <w:rPr>
                <w:b/>
                <w:bCs/>
                <w:color w:val="000000"/>
              </w:rPr>
            </w:pPr>
            <w:r w:rsidRPr="00912C2F">
              <w:rPr>
                <w:color w:val="000000"/>
              </w:rPr>
              <w:t>[</w:t>
            </w:r>
            <w:r>
              <w:rPr>
                <w:color w:val="000000"/>
              </w:rPr>
              <w:t>Classement</w:t>
            </w:r>
            <w:r w:rsidRPr="00912C2F">
              <w:rPr>
                <w:color w:val="000000"/>
              </w:rPr>
              <w:t xml:space="preserve"> </w:t>
            </w:r>
            <w:r>
              <w:rPr>
                <w:color w:val="000000"/>
              </w:rPr>
              <w:t>par</w:t>
            </w:r>
            <w:r w:rsidRPr="00912C2F">
              <w:rPr>
                <w:color w:val="000000"/>
              </w:rPr>
              <w:t xml:space="preserve"> région]</w:t>
            </w:r>
          </w:p>
        </w:tc>
        <w:tc>
          <w:tcPr>
            <w:tcW w:w="1170" w:type="dxa"/>
            <w:shd w:val="clear" w:color="auto" w:fill="auto"/>
          </w:tcPr>
          <w:p w:rsidR="00134A78" w:rsidRPr="00912C2F" w:rsidRDefault="00134A78" w:rsidP="00BC3774">
            <w:pPr>
              <w:pStyle w:val="ListParagraph"/>
              <w:spacing w:after="0" w:line="240" w:lineRule="auto"/>
              <w:ind w:left="0"/>
              <w:rPr>
                <w:color w:val="000000"/>
              </w:rPr>
            </w:pPr>
          </w:p>
        </w:tc>
        <w:tc>
          <w:tcPr>
            <w:tcW w:w="1260" w:type="dxa"/>
            <w:shd w:val="clear" w:color="auto" w:fill="auto"/>
          </w:tcPr>
          <w:p w:rsidR="00134A78" w:rsidRPr="00912C2F" w:rsidRDefault="00134A78" w:rsidP="00BC3774">
            <w:pPr>
              <w:pStyle w:val="ListParagraph"/>
              <w:spacing w:after="0" w:line="240" w:lineRule="auto"/>
              <w:ind w:left="0"/>
              <w:rPr>
                <w:color w:val="000000"/>
              </w:rPr>
            </w:pPr>
          </w:p>
        </w:tc>
        <w:tc>
          <w:tcPr>
            <w:tcW w:w="1709" w:type="dxa"/>
            <w:shd w:val="clear" w:color="auto" w:fill="auto"/>
            <w:hideMark/>
          </w:tcPr>
          <w:p w:rsidR="00134A78" w:rsidRPr="00912C2F" w:rsidRDefault="00134A78" w:rsidP="00BC3774">
            <w:pPr>
              <w:pStyle w:val="ListParagraph"/>
              <w:spacing w:after="0" w:line="240" w:lineRule="auto"/>
              <w:ind w:left="0"/>
              <w:rPr>
                <w:color w:val="000000"/>
              </w:rPr>
            </w:pPr>
            <w:r w:rsidRPr="00912C2F">
              <w:rPr>
                <w:color w:val="000000"/>
              </w:rPr>
              <w:t>6</w:t>
            </w:r>
            <w:r w:rsidR="00864A8B">
              <w:rPr>
                <w:color w:val="000000"/>
              </w:rPr>
              <w:t>,</w:t>
            </w:r>
            <w:r w:rsidRPr="00912C2F">
              <w:rPr>
                <w:color w:val="000000"/>
              </w:rPr>
              <w:t>95</w:t>
            </w:r>
          </w:p>
          <w:p w:rsidR="00134A78" w:rsidRPr="00912C2F" w:rsidRDefault="00134A78" w:rsidP="008F177E">
            <w:pPr>
              <w:pStyle w:val="ListParagraph"/>
              <w:spacing w:after="0" w:line="240" w:lineRule="auto"/>
              <w:ind w:left="0"/>
              <w:rPr>
                <w:color w:val="000000"/>
              </w:rPr>
            </w:pPr>
            <w:r w:rsidRPr="00912C2F">
              <w:rPr>
                <w:color w:val="000000"/>
              </w:rPr>
              <w:t>[2</w:t>
            </w:r>
            <w:r w:rsidR="008F177E">
              <w:rPr>
                <w:color w:val="000000"/>
              </w:rPr>
              <w:t>,</w:t>
            </w:r>
            <w:r w:rsidRPr="00912C2F">
              <w:rPr>
                <w:color w:val="000000"/>
              </w:rPr>
              <w:t>8-11</w:t>
            </w:r>
            <w:r w:rsidR="008F177E">
              <w:rPr>
                <w:color w:val="000000"/>
              </w:rPr>
              <w:t>,</w:t>
            </w:r>
            <w:r w:rsidRPr="00912C2F">
              <w:rPr>
                <w:color w:val="000000"/>
              </w:rPr>
              <w:t>5]</w:t>
            </w:r>
          </w:p>
        </w:tc>
      </w:tr>
      <w:tr w:rsidR="00134A78" w:rsidRPr="00912C2F" w:rsidTr="00BC3774">
        <w:trPr>
          <w:gridAfter w:val="1"/>
          <w:wAfter w:w="57" w:type="dxa"/>
        </w:trPr>
        <w:tc>
          <w:tcPr>
            <w:tcW w:w="4608" w:type="dxa"/>
            <w:shd w:val="clear" w:color="auto" w:fill="auto"/>
            <w:hideMark/>
          </w:tcPr>
          <w:p w:rsidR="00134A78" w:rsidRPr="00912C2F" w:rsidRDefault="00134A78" w:rsidP="00BC3774">
            <w:pPr>
              <w:pStyle w:val="ListParagraph"/>
              <w:spacing w:after="0" w:line="240" w:lineRule="auto"/>
              <w:ind w:left="0"/>
              <w:rPr>
                <w:b/>
                <w:bCs/>
                <w:color w:val="000000"/>
              </w:rPr>
            </w:pPr>
            <w:r>
              <w:rPr>
                <w:color w:val="000000"/>
              </w:rPr>
              <w:t>Hospitalis</w:t>
            </w:r>
            <w:r w:rsidRPr="00912C2F">
              <w:rPr>
                <w:color w:val="000000"/>
              </w:rPr>
              <w:t>ation</w:t>
            </w:r>
            <w:r w:rsidR="00134733">
              <w:rPr>
                <w:color w:val="000000"/>
              </w:rPr>
              <w:t>s</w:t>
            </w:r>
            <w:r w:rsidRPr="00912C2F">
              <w:rPr>
                <w:color w:val="000000"/>
              </w:rPr>
              <w:t xml:space="preserve"> (millions)</w:t>
            </w:r>
          </w:p>
        </w:tc>
        <w:tc>
          <w:tcPr>
            <w:tcW w:w="1170" w:type="dxa"/>
            <w:shd w:val="clear" w:color="auto" w:fill="auto"/>
            <w:hideMark/>
          </w:tcPr>
          <w:p w:rsidR="00134A78" w:rsidRPr="00912C2F" w:rsidRDefault="00134A78" w:rsidP="008F177E">
            <w:pPr>
              <w:pStyle w:val="ListParagraph"/>
              <w:spacing w:after="0" w:line="240" w:lineRule="auto"/>
              <w:ind w:left="0"/>
              <w:rPr>
                <w:color w:val="000000"/>
              </w:rPr>
            </w:pPr>
            <w:r w:rsidRPr="00912C2F">
              <w:rPr>
                <w:color w:val="000000"/>
              </w:rPr>
              <w:t>1</w:t>
            </w:r>
            <w:r w:rsidR="008F177E">
              <w:rPr>
                <w:color w:val="000000"/>
              </w:rPr>
              <w:t>,</w:t>
            </w:r>
            <w:r w:rsidRPr="00912C2F">
              <w:rPr>
                <w:color w:val="000000"/>
              </w:rPr>
              <w:t>14</w:t>
            </w:r>
          </w:p>
        </w:tc>
        <w:tc>
          <w:tcPr>
            <w:tcW w:w="1260" w:type="dxa"/>
            <w:shd w:val="clear" w:color="auto" w:fill="auto"/>
            <w:hideMark/>
          </w:tcPr>
          <w:p w:rsidR="00134A78" w:rsidRPr="00912C2F" w:rsidRDefault="00134A78" w:rsidP="008F177E">
            <w:pPr>
              <w:pStyle w:val="ListParagraph"/>
              <w:spacing w:after="0" w:line="240" w:lineRule="auto"/>
              <w:ind w:left="0"/>
              <w:rPr>
                <w:color w:val="000000"/>
              </w:rPr>
            </w:pPr>
            <w:r w:rsidRPr="00912C2F">
              <w:rPr>
                <w:color w:val="000000"/>
              </w:rPr>
              <w:t>1</w:t>
            </w:r>
            <w:r w:rsidR="008F177E">
              <w:rPr>
                <w:color w:val="000000"/>
              </w:rPr>
              <w:t>,</w:t>
            </w:r>
            <w:r w:rsidRPr="00912C2F">
              <w:rPr>
                <w:color w:val="000000"/>
              </w:rPr>
              <w:t>29</w:t>
            </w:r>
          </w:p>
        </w:tc>
        <w:tc>
          <w:tcPr>
            <w:tcW w:w="1709" w:type="dxa"/>
            <w:shd w:val="clear" w:color="auto" w:fill="auto"/>
            <w:hideMark/>
          </w:tcPr>
          <w:p w:rsidR="00134A78" w:rsidRPr="00912C2F" w:rsidRDefault="00134A78" w:rsidP="008F177E">
            <w:pPr>
              <w:pStyle w:val="ListParagraph"/>
              <w:spacing w:after="0" w:line="240" w:lineRule="auto"/>
              <w:ind w:left="0"/>
              <w:rPr>
                <w:color w:val="000000"/>
              </w:rPr>
            </w:pPr>
            <w:r w:rsidRPr="00912C2F">
              <w:rPr>
                <w:color w:val="000000"/>
              </w:rPr>
              <w:t>1</w:t>
            </w:r>
            <w:r w:rsidR="008F177E">
              <w:rPr>
                <w:color w:val="000000"/>
              </w:rPr>
              <w:t>,</w:t>
            </w:r>
            <w:r w:rsidRPr="00912C2F">
              <w:rPr>
                <w:color w:val="000000"/>
              </w:rPr>
              <w:t>50</w:t>
            </w:r>
          </w:p>
        </w:tc>
      </w:tr>
      <w:tr w:rsidR="00134A78" w:rsidRPr="00912C2F" w:rsidTr="00BC3774">
        <w:trPr>
          <w:gridAfter w:val="1"/>
          <w:wAfter w:w="57" w:type="dxa"/>
        </w:trPr>
        <w:tc>
          <w:tcPr>
            <w:tcW w:w="4608" w:type="dxa"/>
            <w:shd w:val="clear" w:color="auto" w:fill="auto"/>
            <w:hideMark/>
          </w:tcPr>
          <w:p w:rsidR="00134A78" w:rsidRPr="00912C2F" w:rsidRDefault="00134A78" w:rsidP="008F177E">
            <w:pPr>
              <w:pStyle w:val="ListParagraph"/>
              <w:spacing w:after="0" w:line="240" w:lineRule="auto"/>
              <w:ind w:left="0"/>
              <w:rPr>
                <w:b/>
                <w:bCs/>
                <w:color w:val="000000"/>
              </w:rPr>
            </w:pPr>
            <w:r>
              <w:rPr>
                <w:color w:val="000000"/>
              </w:rPr>
              <w:t>Accouchement</w:t>
            </w:r>
            <w:r w:rsidR="00134733">
              <w:rPr>
                <w:color w:val="000000"/>
              </w:rPr>
              <w:t>s</w:t>
            </w:r>
            <w:r>
              <w:rPr>
                <w:color w:val="000000"/>
              </w:rPr>
              <w:t xml:space="preserve"> (</w:t>
            </w:r>
            <w:r w:rsidR="008F177E">
              <w:rPr>
                <w:color w:val="000000"/>
              </w:rPr>
              <w:t>en milieu</w:t>
            </w:r>
            <w:r w:rsidR="00013A0A">
              <w:rPr>
                <w:color w:val="000000"/>
              </w:rPr>
              <w:t xml:space="preserve"> hos</w:t>
            </w:r>
            <w:r w:rsidRPr="00912C2F">
              <w:rPr>
                <w:color w:val="000000"/>
              </w:rPr>
              <w:t>pita</w:t>
            </w:r>
            <w:r w:rsidR="008F177E">
              <w:rPr>
                <w:color w:val="000000"/>
              </w:rPr>
              <w:t>lier</w:t>
            </w:r>
            <w:r w:rsidRPr="00912C2F">
              <w:rPr>
                <w:color w:val="000000"/>
              </w:rPr>
              <w:t>)</w:t>
            </w:r>
          </w:p>
        </w:tc>
        <w:tc>
          <w:tcPr>
            <w:tcW w:w="1170" w:type="dxa"/>
            <w:shd w:val="clear" w:color="auto" w:fill="auto"/>
            <w:hideMark/>
          </w:tcPr>
          <w:p w:rsidR="00134A78" w:rsidRPr="00912C2F" w:rsidRDefault="00134A78" w:rsidP="00DE6BCF">
            <w:pPr>
              <w:pStyle w:val="ListParagraph"/>
              <w:spacing w:after="0" w:line="240" w:lineRule="auto"/>
              <w:ind w:left="0"/>
              <w:rPr>
                <w:color w:val="000000"/>
              </w:rPr>
            </w:pPr>
            <w:r w:rsidRPr="00912C2F">
              <w:rPr>
                <w:color w:val="000000"/>
              </w:rPr>
              <w:t>280</w:t>
            </w:r>
            <w:r w:rsidR="00DE6BCF">
              <w:rPr>
                <w:color w:val="000000"/>
              </w:rPr>
              <w:t xml:space="preserve"> </w:t>
            </w:r>
            <w:r w:rsidRPr="00912C2F">
              <w:rPr>
                <w:color w:val="000000"/>
              </w:rPr>
              <w:t>132</w:t>
            </w:r>
          </w:p>
        </w:tc>
        <w:tc>
          <w:tcPr>
            <w:tcW w:w="1260" w:type="dxa"/>
            <w:shd w:val="clear" w:color="auto" w:fill="auto"/>
            <w:hideMark/>
          </w:tcPr>
          <w:p w:rsidR="00134A78" w:rsidRPr="00912C2F" w:rsidRDefault="00134A78" w:rsidP="00DE6BCF">
            <w:pPr>
              <w:pStyle w:val="ListParagraph"/>
              <w:spacing w:after="0" w:line="240" w:lineRule="auto"/>
              <w:ind w:left="0"/>
              <w:rPr>
                <w:color w:val="000000"/>
              </w:rPr>
            </w:pPr>
            <w:r w:rsidRPr="00912C2F">
              <w:rPr>
                <w:color w:val="000000"/>
              </w:rPr>
              <w:t>312</w:t>
            </w:r>
            <w:r w:rsidR="00DE6BCF">
              <w:rPr>
                <w:color w:val="000000"/>
              </w:rPr>
              <w:t xml:space="preserve"> 9</w:t>
            </w:r>
            <w:r w:rsidRPr="00912C2F">
              <w:rPr>
                <w:color w:val="000000"/>
              </w:rPr>
              <w:t>17</w:t>
            </w:r>
          </w:p>
        </w:tc>
        <w:tc>
          <w:tcPr>
            <w:tcW w:w="1709" w:type="dxa"/>
            <w:shd w:val="clear" w:color="auto" w:fill="auto"/>
            <w:hideMark/>
          </w:tcPr>
          <w:p w:rsidR="00134A78" w:rsidRPr="00912C2F" w:rsidRDefault="00134A78" w:rsidP="00DE6BCF">
            <w:pPr>
              <w:spacing w:after="0" w:line="240" w:lineRule="auto"/>
            </w:pPr>
            <w:r w:rsidRPr="00912C2F">
              <w:rPr>
                <w:color w:val="000000"/>
              </w:rPr>
              <w:t>373</w:t>
            </w:r>
            <w:r w:rsidR="00DE6BCF">
              <w:rPr>
                <w:color w:val="000000"/>
              </w:rPr>
              <w:t xml:space="preserve"> </w:t>
            </w:r>
            <w:r w:rsidRPr="00912C2F">
              <w:rPr>
                <w:color w:val="000000"/>
              </w:rPr>
              <w:t>450</w:t>
            </w:r>
          </w:p>
        </w:tc>
      </w:tr>
    </w:tbl>
    <w:p w:rsidR="00134A78" w:rsidRDefault="00134A78" w:rsidP="00661060">
      <w:pPr>
        <w:spacing w:after="0" w:line="240" w:lineRule="auto"/>
      </w:pPr>
    </w:p>
    <w:p w:rsidR="00134A78" w:rsidRPr="00912C2F" w:rsidRDefault="00134A78" w:rsidP="00134A78">
      <w:pPr>
        <w:pStyle w:val="ListParagraph"/>
        <w:numPr>
          <w:ilvl w:val="0"/>
          <w:numId w:val="7"/>
        </w:numPr>
        <w:rPr>
          <w:i/>
        </w:rPr>
      </w:pPr>
      <w:r w:rsidRPr="00E42332">
        <w:rPr>
          <w:i/>
        </w:rPr>
        <w:t xml:space="preserve">Inégalités en </w:t>
      </w:r>
      <w:r>
        <w:rPr>
          <w:i/>
        </w:rPr>
        <w:t>termes</w:t>
      </w:r>
      <w:r w:rsidRPr="00E42332">
        <w:rPr>
          <w:i/>
        </w:rPr>
        <w:t xml:space="preserve"> de résultats san</w:t>
      </w:r>
      <w:r w:rsidR="00134733">
        <w:rPr>
          <w:i/>
        </w:rPr>
        <w:t>i</w:t>
      </w:r>
      <w:r w:rsidRPr="00E42332">
        <w:rPr>
          <w:i/>
        </w:rPr>
        <w:t>t</w:t>
      </w:r>
      <w:r w:rsidR="00134733">
        <w:rPr>
          <w:i/>
        </w:rPr>
        <w:t>aires</w:t>
      </w:r>
      <w:r w:rsidRPr="00E42332">
        <w:rPr>
          <w:i/>
        </w:rPr>
        <w:t xml:space="preserve"> et de services de soins de santé</w:t>
      </w:r>
    </w:p>
    <w:p w:rsidR="00134A78" w:rsidRPr="00E42332" w:rsidRDefault="00134A78" w:rsidP="00134A78">
      <w:pPr>
        <w:jc w:val="both"/>
        <w:textAlignment w:val="top"/>
      </w:pPr>
      <w:r w:rsidRPr="00E42332">
        <w:t xml:space="preserve">Malgré </w:t>
      </w:r>
      <w:r>
        <w:t>les améliorations</w:t>
      </w:r>
      <w:r w:rsidRPr="00E42332">
        <w:t xml:space="preserve"> important</w:t>
      </w:r>
      <w:r>
        <w:t>e</w:t>
      </w:r>
      <w:r w:rsidRPr="00E42332">
        <w:t>s d</w:t>
      </w:r>
      <w:r>
        <w:t>e</w:t>
      </w:r>
      <w:r w:rsidRPr="00E42332">
        <w:t xml:space="preserve"> l'ensemble des indicateurs de l'état de santé, des écarts importants subsistent entre les populations urbaines et rurales </w:t>
      </w:r>
      <w:r>
        <w:t>e</w:t>
      </w:r>
      <w:r w:rsidRPr="00E42332">
        <w:t xml:space="preserve">n </w:t>
      </w:r>
      <w:r>
        <w:t xml:space="preserve">termes </w:t>
      </w:r>
      <w:r w:rsidRPr="00E42332">
        <w:t>de résultats san</w:t>
      </w:r>
      <w:r w:rsidR="008F177E">
        <w:t>itaires</w:t>
      </w:r>
      <w:r w:rsidRPr="00E42332">
        <w:t xml:space="preserve"> et accès aux services de santé. </w:t>
      </w:r>
      <w:r>
        <w:t xml:space="preserve">La </w:t>
      </w:r>
      <w:r w:rsidRPr="00E42332">
        <w:t xml:space="preserve">Figure 9 met l'accent sur les </w:t>
      </w:r>
      <w:r w:rsidRPr="00DE6BCF">
        <w:t xml:space="preserve">écarts constatés </w:t>
      </w:r>
      <w:r w:rsidR="008F177E">
        <w:t>entre</w:t>
      </w:r>
      <w:r w:rsidRPr="00DE6BCF">
        <w:t xml:space="preserve"> zones urbaines et rurales en termes de taux de mortalité infant</w:t>
      </w:r>
      <w:r w:rsidR="008F177E">
        <w:t>o-</w:t>
      </w:r>
      <w:r w:rsidRPr="00DE6BCF">
        <w:t>juvénile</w:t>
      </w:r>
      <w:r w:rsidR="00013A0A">
        <w:t>,</w:t>
      </w:r>
      <w:r w:rsidRPr="00E42332">
        <w:t xml:space="preserve"> </w:t>
      </w:r>
      <w:r>
        <w:t>de</w:t>
      </w:r>
      <w:r w:rsidRPr="00E42332">
        <w:t xml:space="preserve"> prévalence de la malnutrition et </w:t>
      </w:r>
      <w:r>
        <w:t>d</w:t>
      </w:r>
      <w:r w:rsidRPr="00E42332">
        <w:t xml:space="preserve">es maladies chroniques, </w:t>
      </w:r>
      <w:r>
        <w:t xml:space="preserve">et de prestation </w:t>
      </w:r>
      <w:r w:rsidRPr="00E42332">
        <w:t xml:space="preserve">de services de </w:t>
      </w:r>
      <w:r>
        <w:t xml:space="preserve">soins de </w:t>
      </w:r>
      <w:r w:rsidRPr="00E42332">
        <w:t>santé maternelle au Maroc.</w:t>
      </w:r>
    </w:p>
    <w:p w:rsidR="00134A78" w:rsidRPr="00912C2F" w:rsidRDefault="00DE6BCF" w:rsidP="00134A78">
      <w:pPr>
        <w:pStyle w:val="ListParagraph"/>
        <w:numPr>
          <w:ilvl w:val="0"/>
          <w:numId w:val="10"/>
        </w:numPr>
        <w:rPr>
          <w:b/>
        </w:rPr>
      </w:pPr>
      <w:r>
        <w:rPr>
          <w:b/>
        </w:rPr>
        <w:t>P</w:t>
      </w:r>
      <w:r w:rsidR="00134A78" w:rsidRPr="00746EF9">
        <w:rPr>
          <w:b/>
        </w:rPr>
        <w:t>rincipaux défis</w:t>
      </w:r>
      <w:r w:rsidR="00134A78">
        <w:rPr>
          <w:b/>
        </w:rPr>
        <w:t xml:space="preserve"> en matière de </w:t>
      </w:r>
      <w:r w:rsidR="00134A78" w:rsidRPr="00746EF9">
        <w:rPr>
          <w:b/>
        </w:rPr>
        <w:t>prestation de services</w:t>
      </w:r>
    </w:p>
    <w:p w:rsidR="00134A78" w:rsidRPr="00385B94" w:rsidRDefault="00134A78" w:rsidP="0054701F">
      <w:pPr>
        <w:jc w:val="both"/>
        <w:rPr>
          <w:rFonts w:cs="Calibri"/>
        </w:rPr>
      </w:pPr>
      <w:r w:rsidRPr="00746EF9">
        <w:rPr>
          <w:rFonts w:cs="Calibri"/>
        </w:rPr>
        <w:t>Le profil épidémiologique donne une idée clair</w:t>
      </w:r>
      <w:r>
        <w:rPr>
          <w:rFonts w:cs="Calibri"/>
        </w:rPr>
        <w:t>e</w:t>
      </w:r>
      <w:r w:rsidRPr="00746EF9">
        <w:rPr>
          <w:rFonts w:cs="Calibri"/>
        </w:rPr>
        <w:t xml:space="preserve"> </w:t>
      </w:r>
      <w:r w:rsidR="00134733">
        <w:rPr>
          <w:rFonts w:cs="Calibri"/>
        </w:rPr>
        <w:t xml:space="preserve">de l’importance croissante </w:t>
      </w:r>
      <w:r w:rsidRPr="00746EF9">
        <w:rPr>
          <w:rFonts w:cs="Calibri"/>
        </w:rPr>
        <w:t xml:space="preserve">que les soins de longue durée, les traitements coûteux, et les procédures de diagnostic </w:t>
      </w:r>
      <w:r>
        <w:rPr>
          <w:rFonts w:cs="Calibri"/>
        </w:rPr>
        <w:t xml:space="preserve">revêtiront </w:t>
      </w:r>
      <w:r w:rsidRPr="00746EF9">
        <w:rPr>
          <w:rFonts w:cs="Calibri"/>
        </w:rPr>
        <w:t xml:space="preserve">pour répondre aux exigences </w:t>
      </w:r>
      <w:r w:rsidRPr="0054701F">
        <w:rPr>
          <w:rFonts w:cs="Calibri"/>
        </w:rPr>
        <w:t xml:space="preserve">de la </w:t>
      </w:r>
      <w:r w:rsidR="0054701F" w:rsidRPr="0054701F">
        <w:rPr>
          <w:rFonts w:cs="Calibri"/>
        </w:rPr>
        <w:t>charge de morbidité</w:t>
      </w:r>
      <w:r w:rsidRPr="0054701F">
        <w:rPr>
          <w:rFonts w:cs="Calibri"/>
        </w:rPr>
        <w:t xml:space="preserve"> </w:t>
      </w:r>
      <w:r w:rsidRPr="00746EF9">
        <w:rPr>
          <w:rFonts w:cs="Calibri"/>
        </w:rPr>
        <w:t>au Maroc</w:t>
      </w:r>
      <w:r>
        <w:rPr>
          <w:rFonts w:cs="Calibri"/>
        </w:rPr>
        <w:t xml:space="preserve"> qui connait un changement rapide</w:t>
      </w:r>
      <w:r w:rsidRPr="00746EF9">
        <w:rPr>
          <w:rFonts w:cs="Calibri"/>
        </w:rPr>
        <w:t xml:space="preserve">. </w:t>
      </w:r>
      <w:r w:rsidRPr="00E367DA">
        <w:rPr>
          <w:rFonts w:cs="Calibri"/>
        </w:rPr>
        <w:t xml:space="preserve">Ceci </w:t>
      </w:r>
      <w:r>
        <w:rPr>
          <w:rFonts w:cs="Calibri"/>
        </w:rPr>
        <w:t>a</w:t>
      </w:r>
      <w:r w:rsidRPr="00E367DA">
        <w:rPr>
          <w:rFonts w:cs="Calibri"/>
        </w:rPr>
        <w:t xml:space="preserve"> des implications qui doivent être prises en considération pour accélérer les progrès vers la </w:t>
      </w:r>
      <w:r w:rsidR="00AF355B">
        <w:rPr>
          <w:rFonts w:cs="Calibri"/>
        </w:rPr>
        <w:t>couverture sanitaire universelle</w:t>
      </w:r>
      <w:r w:rsidRPr="00E367DA">
        <w:rPr>
          <w:rFonts w:cs="Calibri"/>
        </w:rPr>
        <w:t xml:space="preserve"> dans le pays. En dépit des progrès significatifs signalés, </w:t>
      </w:r>
      <w:r w:rsidRPr="00385B94">
        <w:rPr>
          <w:rFonts w:cs="Calibri"/>
        </w:rPr>
        <w:t xml:space="preserve">d'importants défis </w:t>
      </w:r>
      <w:r>
        <w:rPr>
          <w:rFonts w:cs="Calibri"/>
        </w:rPr>
        <w:t>restent à relever</w:t>
      </w:r>
      <w:r w:rsidRPr="00385B94">
        <w:rPr>
          <w:rFonts w:cs="Calibri"/>
        </w:rPr>
        <w:t xml:space="preserve">, </w:t>
      </w:r>
      <w:r>
        <w:rPr>
          <w:rFonts w:cs="Calibri"/>
        </w:rPr>
        <w:t xml:space="preserve">comme </w:t>
      </w:r>
      <w:r w:rsidRPr="00385B94">
        <w:rPr>
          <w:rFonts w:cs="Calibri"/>
        </w:rPr>
        <w:t>par exemple</w:t>
      </w:r>
      <w:r w:rsidR="00134733">
        <w:rPr>
          <w:rFonts w:cs="Calibri"/>
        </w:rPr>
        <w:t> </w:t>
      </w:r>
      <w:r w:rsidRPr="00385B94">
        <w:rPr>
          <w:rFonts w:cs="Calibri"/>
        </w:rPr>
        <w:t>:</w:t>
      </w:r>
    </w:p>
    <w:p w:rsidR="00134A78" w:rsidRPr="00385B94" w:rsidRDefault="00134A78" w:rsidP="0054701F">
      <w:pPr>
        <w:pStyle w:val="ListParagraph"/>
        <w:numPr>
          <w:ilvl w:val="0"/>
          <w:numId w:val="13"/>
        </w:numPr>
        <w:jc w:val="both"/>
        <w:rPr>
          <w:rFonts w:cs="Calibri"/>
        </w:rPr>
      </w:pPr>
      <w:r w:rsidRPr="00385B94">
        <w:rPr>
          <w:rStyle w:val="hps"/>
          <w:rFonts w:cs="Calibri"/>
          <w:i/>
          <w:iCs/>
        </w:rPr>
        <w:t>Les inégalités</w:t>
      </w:r>
      <w:r>
        <w:rPr>
          <w:rStyle w:val="hps"/>
          <w:rFonts w:cs="Calibri"/>
          <w:i/>
          <w:iCs/>
        </w:rPr>
        <w:t xml:space="preserve"> en termes</w:t>
      </w:r>
      <w:r w:rsidRPr="00385B94">
        <w:rPr>
          <w:rStyle w:val="hps"/>
          <w:rFonts w:cs="Calibri"/>
          <w:i/>
          <w:iCs/>
        </w:rPr>
        <w:t xml:space="preserve"> </w:t>
      </w:r>
      <w:r>
        <w:rPr>
          <w:rStyle w:val="hps"/>
          <w:rFonts w:cs="Calibri"/>
          <w:i/>
          <w:iCs/>
        </w:rPr>
        <w:t>d</w:t>
      </w:r>
      <w:r w:rsidRPr="00385B94">
        <w:rPr>
          <w:rStyle w:val="hps"/>
          <w:rFonts w:cs="Calibri"/>
          <w:i/>
          <w:iCs/>
        </w:rPr>
        <w:t>'accès aux</w:t>
      </w:r>
      <w:r>
        <w:rPr>
          <w:rStyle w:val="hps"/>
          <w:rFonts w:cs="Calibri"/>
          <w:i/>
          <w:iCs/>
        </w:rPr>
        <w:t xml:space="preserve"> </w:t>
      </w:r>
      <w:r w:rsidRPr="00385B94">
        <w:rPr>
          <w:rStyle w:val="hps"/>
          <w:rFonts w:cs="Calibri"/>
          <w:i/>
          <w:iCs/>
        </w:rPr>
        <w:t>services de soins primaires</w:t>
      </w:r>
      <w:r>
        <w:rPr>
          <w:rStyle w:val="hps"/>
          <w:rFonts w:cs="Calibri"/>
          <w:i/>
          <w:iCs/>
        </w:rPr>
        <w:t xml:space="preserve"> </w:t>
      </w:r>
      <w:r w:rsidRPr="00385B94">
        <w:rPr>
          <w:rStyle w:val="hps"/>
          <w:rFonts w:cs="Calibri"/>
        </w:rPr>
        <w:t>avec des établissements qui</w:t>
      </w:r>
      <w:r>
        <w:rPr>
          <w:rStyle w:val="hps"/>
          <w:rFonts w:cs="Calibri"/>
        </w:rPr>
        <w:t xml:space="preserve"> </w:t>
      </w:r>
      <w:r w:rsidRPr="00385B94">
        <w:rPr>
          <w:rStyle w:val="hps"/>
          <w:rFonts w:cs="Calibri"/>
        </w:rPr>
        <w:t>se trouvent dans</w:t>
      </w:r>
      <w:r>
        <w:rPr>
          <w:rStyle w:val="hps"/>
          <w:rFonts w:cs="Calibri"/>
        </w:rPr>
        <w:t xml:space="preserve"> </w:t>
      </w:r>
      <w:r w:rsidRPr="00385B94">
        <w:rPr>
          <w:rStyle w:val="hps"/>
          <w:rFonts w:cs="Calibri"/>
        </w:rPr>
        <w:t>certaines régions</w:t>
      </w:r>
      <w:r>
        <w:rPr>
          <w:rStyle w:val="hps"/>
          <w:rFonts w:cs="Calibri"/>
        </w:rPr>
        <w:t xml:space="preserve"> </w:t>
      </w:r>
      <w:r w:rsidRPr="00385B94">
        <w:rPr>
          <w:rStyle w:val="hps"/>
          <w:rFonts w:cs="Calibri"/>
        </w:rPr>
        <w:t xml:space="preserve">trop </w:t>
      </w:r>
      <w:r w:rsidR="0054701F">
        <w:rPr>
          <w:rStyle w:val="hps"/>
          <w:rFonts w:cs="Calibri"/>
        </w:rPr>
        <w:t>éloignées</w:t>
      </w:r>
      <w:r w:rsidRPr="00385B94">
        <w:rPr>
          <w:rStyle w:val="hps"/>
          <w:rFonts w:cs="Calibri"/>
        </w:rPr>
        <w:t xml:space="preserve"> </w:t>
      </w:r>
      <w:r w:rsidR="0054701F">
        <w:rPr>
          <w:rStyle w:val="hps"/>
          <w:rFonts w:cs="Calibri"/>
        </w:rPr>
        <w:t xml:space="preserve">des </w:t>
      </w:r>
      <w:r w:rsidRPr="00385B94">
        <w:rPr>
          <w:rStyle w:val="hps"/>
          <w:rFonts w:cs="Calibri"/>
        </w:rPr>
        <w:t>lieux de</w:t>
      </w:r>
      <w:r>
        <w:rPr>
          <w:rStyle w:val="hps"/>
          <w:rFonts w:cs="Calibri"/>
        </w:rPr>
        <w:t xml:space="preserve"> </w:t>
      </w:r>
      <w:r w:rsidRPr="00385B94">
        <w:rPr>
          <w:rStyle w:val="hps"/>
          <w:rFonts w:cs="Calibri"/>
        </w:rPr>
        <w:t>vie de la population</w:t>
      </w:r>
      <w:r w:rsidRPr="00385B94">
        <w:rPr>
          <w:rStyle w:val="longtext"/>
          <w:rFonts w:cs="Calibri"/>
        </w:rPr>
        <w:t xml:space="preserve">, qui </w:t>
      </w:r>
      <w:r w:rsidRPr="00385B94">
        <w:rPr>
          <w:rStyle w:val="hps"/>
          <w:rFonts w:cs="Calibri"/>
        </w:rPr>
        <w:t>manquent de personnel</w:t>
      </w:r>
      <w:r w:rsidR="008F177E">
        <w:rPr>
          <w:rStyle w:val="hps"/>
          <w:rFonts w:cs="Calibri"/>
        </w:rPr>
        <w:t>s</w:t>
      </w:r>
      <w:r w:rsidRPr="00385B94">
        <w:rPr>
          <w:rStyle w:val="hps"/>
          <w:rFonts w:cs="Calibri"/>
        </w:rPr>
        <w:t>,</w:t>
      </w:r>
      <w:r>
        <w:rPr>
          <w:rStyle w:val="hps"/>
          <w:rFonts w:cs="Calibri"/>
        </w:rPr>
        <w:t xml:space="preserve"> </w:t>
      </w:r>
      <w:r w:rsidRPr="00385B94">
        <w:rPr>
          <w:rStyle w:val="hps"/>
          <w:rFonts w:cs="Calibri"/>
        </w:rPr>
        <w:t>et</w:t>
      </w:r>
      <w:r w:rsidRPr="00385B94">
        <w:rPr>
          <w:rStyle w:val="longtext"/>
          <w:rFonts w:cs="Calibri"/>
        </w:rPr>
        <w:t xml:space="preserve"> </w:t>
      </w:r>
      <w:r>
        <w:rPr>
          <w:rStyle w:val="longtext"/>
          <w:rFonts w:cs="Calibri"/>
        </w:rPr>
        <w:t>exigent</w:t>
      </w:r>
      <w:r w:rsidRPr="00385B94">
        <w:rPr>
          <w:rStyle w:val="longtext"/>
          <w:rFonts w:cs="Calibri"/>
        </w:rPr>
        <w:t xml:space="preserve"> </w:t>
      </w:r>
      <w:r w:rsidRPr="00385B94">
        <w:rPr>
          <w:rStyle w:val="hps"/>
          <w:rFonts w:cs="Calibri"/>
        </w:rPr>
        <w:t>de longues</w:t>
      </w:r>
      <w:r>
        <w:rPr>
          <w:rStyle w:val="hps"/>
          <w:rFonts w:cs="Calibri"/>
        </w:rPr>
        <w:t xml:space="preserve"> </w:t>
      </w:r>
      <w:r w:rsidRPr="00385B94">
        <w:rPr>
          <w:rStyle w:val="hps"/>
          <w:rFonts w:cs="Calibri"/>
        </w:rPr>
        <w:t>heures d'attente</w:t>
      </w:r>
      <w:r>
        <w:rPr>
          <w:rStyle w:val="hps"/>
          <w:rFonts w:cs="Calibri"/>
        </w:rPr>
        <w:t xml:space="preserve"> </w:t>
      </w:r>
      <w:r w:rsidRPr="00385B94">
        <w:rPr>
          <w:rStyle w:val="hps"/>
          <w:rFonts w:cs="Calibri"/>
        </w:rPr>
        <w:t>(barrière</w:t>
      </w:r>
      <w:r>
        <w:rPr>
          <w:rStyle w:val="hps"/>
          <w:rFonts w:cs="Calibri"/>
        </w:rPr>
        <w:t xml:space="preserve"> </w:t>
      </w:r>
      <w:r w:rsidRPr="00385B94">
        <w:rPr>
          <w:rStyle w:val="hps"/>
          <w:rFonts w:cs="Calibri"/>
        </w:rPr>
        <w:t>organisationnelle</w:t>
      </w:r>
      <w:r w:rsidRPr="00385B94">
        <w:rPr>
          <w:rStyle w:val="longtext"/>
          <w:rFonts w:cs="Calibri"/>
        </w:rPr>
        <w:t xml:space="preserve">), </w:t>
      </w:r>
      <w:r w:rsidRPr="00385B94">
        <w:rPr>
          <w:rStyle w:val="hps"/>
          <w:rFonts w:cs="Calibri"/>
        </w:rPr>
        <w:t>ou qui ne sont pas conformes</w:t>
      </w:r>
      <w:r>
        <w:rPr>
          <w:rStyle w:val="hps"/>
          <w:rFonts w:cs="Calibri"/>
        </w:rPr>
        <w:t xml:space="preserve"> </w:t>
      </w:r>
      <w:r w:rsidRPr="00385B94">
        <w:rPr>
          <w:rStyle w:val="hps"/>
          <w:rFonts w:cs="Calibri"/>
        </w:rPr>
        <w:t>aux préférences</w:t>
      </w:r>
      <w:r>
        <w:rPr>
          <w:rStyle w:val="hps"/>
          <w:rFonts w:cs="Calibri"/>
        </w:rPr>
        <w:t xml:space="preserve"> de la population sur le plan </w:t>
      </w:r>
      <w:r w:rsidRPr="00385B94">
        <w:rPr>
          <w:rStyle w:val="hps"/>
          <w:rFonts w:cs="Calibri"/>
        </w:rPr>
        <w:t>culturel</w:t>
      </w:r>
      <w:r>
        <w:rPr>
          <w:rStyle w:val="hps"/>
          <w:rFonts w:cs="Calibri"/>
        </w:rPr>
        <w:t xml:space="preserve"> et d</w:t>
      </w:r>
      <w:r w:rsidRPr="00385B94">
        <w:rPr>
          <w:rStyle w:val="hps"/>
          <w:rFonts w:cs="Calibri"/>
        </w:rPr>
        <w:t xml:space="preserve">es </w:t>
      </w:r>
      <w:proofErr w:type="spellStart"/>
      <w:r w:rsidR="00864A8B">
        <w:rPr>
          <w:rStyle w:val="hps"/>
          <w:rFonts w:cs="Calibri"/>
        </w:rPr>
        <w:t>sexo</w:t>
      </w:r>
      <w:r w:rsidRPr="0054701F">
        <w:rPr>
          <w:rStyle w:val="hps"/>
          <w:rFonts w:cs="Calibri"/>
        </w:rPr>
        <w:t>spécificités</w:t>
      </w:r>
      <w:proofErr w:type="spellEnd"/>
      <w:r w:rsidRPr="0054701F">
        <w:rPr>
          <w:rStyle w:val="hps"/>
          <w:rFonts w:cs="Calibri"/>
        </w:rPr>
        <w:t xml:space="preserve"> </w:t>
      </w:r>
      <w:r w:rsidRPr="00385B94">
        <w:rPr>
          <w:rStyle w:val="hps"/>
          <w:rFonts w:cs="Calibri"/>
        </w:rPr>
        <w:t>(</w:t>
      </w:r>
      <w:r w:rsidRPr="00385B94">
        <w:rPr>
          <w:rStyle w:val="longtext"/>
          <w:rFonts w:cs="Calibri"/>
        </w:rPr>
        <w:t>barrière culturelle</w:t>
      </w:r>
      <w:r w:rsidRPr="00385B94">
        <w:rPr>
          <w:rStyle w:val="hps"/>
          <w:rFonts w:cs="Calibri"/>
        </w:rPr>
        <w:t>)</w:t>
      </w:r>
      <w:r w:rsidR="00134733">
        <w:rPr>
          <w:rStyle w:val="hps"/>
          <w:rFonts w:cs="Calibri"/>
        </w:rPr>
        <w:t> </w:t>
      </w:r>
      <w:r w:rsidRPr="00385B94">
        <w:rPr>
          <w:rStyle w:val="longtext"/>
          <w:rFonts w:cs="Calibri"/>
        </w:rPr>
        <w:t>;</w:t>
      </w:r>
    </w:p>
    <w:p w:rsidR="00134A78" w:rsidRPr="00385B94" w:rsidRDefault="00134A78" w:rsidP="00134A78">
      <w:pPr>
        <w:pStyle w:val="ListParagraph"/>
        <w:numPr>
          <w:ilvl w:val="0"/>
          <w:numId w:val="13"/>
        </w:numPr>
        <w:jc w:val="both"/>
        <w:rPr>
          <w:rFonts w:cs="Calibri"/>
        </w:rPr>
      </w:pPr>
      <w:r w:rsidRPr="00385B94">
        <w:rPr>
          <w:rStyle w:val="hps"/>
          <w:rFonts w:cs="Calibri"/>
          <w:i/>
          <w:iCs/>
        </w:rPr>
        <w:t>La qualité des soins</w:t>
      </w:r>
      <w:r>
        <w:rPr>
          <w:rStyle w:val="hps"/>
          <w:rFonts w:cs="Calibri"/>
          <w:i/>
          <w:iCs/>
        </w:rPr>
        <w:t xml:space="preserve"> </w:t>
      </w:r>
      <w:r w:rsidRPr="00385B94">
        <w:rPr>
          <w:rStyle w:val="hps"/>
          <w:rFonts w:cs="Calibri"/>
          <w:i/>
          <w:iCs/>
        </w:rPr>
        <w:t>dans les hôpitaux et</w:t>
      </w:r>
      <w:r>
        <w:rPr>
          <w:rStyle w:val="hps"/>
          <w:rFonts w:cs="Calibri"/>
          <w:i/>
          <w:iCs/>
        </w:rPr>
        <w:t xml:space="preserve"> </w:t>
      </w:r>
      <w:r w:rsidRPr="00385B94">
        <w:rPr>
          <w:rStyle w:val="hps"/>
          <w:rFonts w:cs="Calibri"/>
          <w:i/>
          <w:iCs/>
        </w:rPr>
        <w:t>les établissements de soins</w:t>
      </w:r>
      <w:r>
        <w:rPr>
          <w:rStyle w:val="hps"/>
          <w:rFonts w:cs="Calibri"/>
          <w:i/>
          <w:iCs/>
        </w:rPr>
        <w:t xml:space="preserve"> </w:t>
      </w:r>
      <w:r w:rsidRPr="00385B94">
        <w:rPr>
          <w:rStyle w:val="hps"/>
          <w:rFonts w:cs="Calibri"/>
          <w:i/>
          <w:iCs/>
        </w:rPr>
        <w:t>primaires</w:t>
      </w:r>
      <w:r>
        <w:rPr>
          <w:rStyle w:val="hps"/>
          <w:rFonts w:cs="Calibri"/>
          <w:i/>
          <w:iCs/>
        </w:rPr>
        <w:t xml:space="preserve"> </w:t>
      </w:r>
      <w:r w:rsidRPr="00385B94">
        <w:rPr>
          <w:rStyle w:val="hps"/>
          <w:rFonts w:cs="Calibri"/>
        </w:rPr>
        <w:t>est variable</w:t>
      </w:r>
      <w:r w:rsidRPr="00385B94">
        <w:rPr>
          <w:rStyle w:val="longtext"/>
          <w:rFonts w:cs="Calibri"/>
        </w:rPr>
        <w:t xml:space="preserve">, </w:t>
      </w:r>
      <w:r w:rsidRPr="00385B94">
        <w:rPr>
          <w:rStyle w:val="hps"/>
          <w:rFonts w:cs="Calibri"/>
        </w:rPr>
        <w:t xml:space="preserve">souvent </w:t>
      </w:r>
      <w:r>
        <w:rPr>
          <w:rStyle w:val="hps"/>
          <w:rFonts w:cs="Calibri"/>
        </w:rPr>
        <w:t>mauvaise</w:t>
      </w:r>
      <w:r w:rsidRPr="00385B94">
        <w:rPr>
          <w:rStyle w:val="longtext"/>
          <w:rFonts w:cs="Calibri"/>
        </w:rPr>
        <w:t xml:space="preserve">, </w:t>
      </w:r>
      <w:r w:rsidRPr="00385B94">
        <w:rPr>
          <w:rStyle w:val="hps"/>
          <w:rFonts w:cs="Calibri"/>
        </w:rPr>
        <w:t xml:space="preserve">et </w:t>
      </w:r>
      <w:r>
        <w:rPr>
          <w:rStyle w:val="hps"/>
          <w:rFonts w:cs="Calibri"/>
        </w:rPr>
        <w:t>il n’existe pas de</w:t>
      </w:r>
      <w:r w:rsidRPr="00385B94">
        <w:rPr>
          <w:rStyle w:val="hps"/>
          <w:rFonts w:cs="Calibri"/>
        </w:rPr>
        <w:t xml:space="preserve"> programmes</w:t>
      </w:r>
      <w:r>
        <w:rPr>
          <w:rStyle w:val="hps"/>
          <w:rFonts w:cs="Calibri"/>
        </w:rPr>
        <w:t xml:space="preserve"> </w:t>
      </w:r>
      <w:r w:rsidR="0054701F">
        <w:rPr>
          <w:rStyle w:val="hps"/>
          <w:rFonts w:cs="Calibri"/>
        </w:rPr>
        <w:t>d'assurance</w:t>
      </w:r>
      <w:r w:rsidRPr="00385B94">
        <w:rPr>
          <w:rStyle w:val="hps"/>
          <w:rFonts w:cs="Calibri"/>
        </w:rPr>
        <w:t xml:space="preserve"> qualité ou</w:t>
      </w:r>
      <w:r w:rsidRPr="00385B94">
        <w:rPr>
          <w:rStyle w:val="longtext"/>
          <w:rFonts w:cs="Calibri"/>
        </w:rPr>
        <w:t> </w:t>
      </w:r>
      <w:r w:rsidRPr="00385B94">
        <w:rPr>
          <w:rStyle w:val="hps"/>
          <w:rFonts w:cs="Calibri"/>
        </w:rPr>
        <w:t>d'accréditation</w:t>
      </w:r>
      <w:r w:rsidR="00134733">
        <w:rPr>
          <w:rStyle w:val="hps"/>
          <w:rFonts w:cs="Calibri"/>
        </w:rPr>
        <w:t> </w:t>
      </w:r>
      <w:r w:rsidRPr="00385B94">
        <w:rPr>
          <w:rStyle w:val="hps"/>
          <w:rFonts w:cs="Calibri"/>
        </w:rPr>
        <w:t>;</w:t>
      </w:r>
    </w:p>
    <w:p w:rsidR="00134A78" w:rsidRPr="00864A97" w:rsidRDefault="00134A78" w:rsidP="00A57D49">
      <w:pPr>
        <w:pStyle w:val="ListParagraph"/>
        <w:numPr>
          <w:ilvl w:val="0"/>
          <w:numId w:val="13"/>
        </w:numPr>
        <w:jc w:val="both"/>
        <w:rPr>
          <w:rStyle w:val="hps"/>
        </w:rPr>
      </w:pPr>
      <w:r w:rsidRPr="00864A97">
        <w:rPr>
          <w:rStyle w:val="hps"/>
          <w:rFonts w:cs="Calibri"/>
        </w:rPr>
        <w:t xml:space="preserve">Le </w:t>
      </w:r>
      <w:r w:rsidRPr="00864A97">
        <w:rPr>
          <w:rStyle w:val="hps"/>
          <w:rFonts w:cs="Calibri"/>
          <w:i/>
          <w:iCs/>
        </w:rPr>
        <w:t>secteur privé</w:t>
      </w:r>
      <w:r w:rsidRPr="00864A97">
        <w:rPr>
          <w:rStyle w:val="hps"/>
          <w:rFonts w:cs="Calibri"/>
        </w:rPr>
        <w:t xml:space="preserve">, qui </w:t>
      </w:r>
      <w:r>
        <w:rPr>
          <w:rStyle w:val="hps"/>
          <w:rFonts w:cs="Calibri"/>
        </w:rPr>
        <w:t>s’est développé</w:t>
      </w:r>
      <w:r w:rsidRPr="00864A97">
        <w:rPr>
          <w:rStyle w:val="hps"/>
          <w:rFonts w:cs="Calibri"/>
        </w:rPr>
        <w:t xml:space="preserve"> considérablement au cours de la dernière décennie n'est pas bien réglementé, d’où des problèmes </w:t>
      </w:r>
      <w:r w:rsidR="00A57D49">
        <w:rPr>
          <w:rStyle w:val="hps"/>
          <w:rFonts w:cs="Calibri"/>
        </w:rPr>
        <w:t>liés à la</w:t>
      </w:r>
      <w:r w:rsidRPr="00864A97">
        <w:rPr>
          <w:rStyle w:val="hps"/>
          <w:rFonts w:cs="Calibri"/>
        </w:rPr>
        <w:t xml:space="preserve"> qualité des soins et </w:t>
      </w:r>
      <w:r w:rsidR="00A57D49">
        <w:rPr>
          <w:rStyle w:val="hps"/>
          <w:rFonts w:cs="Calibri"/>
        </w:rPr>
        <w:t>au</w:t>
      </w:r>
      <w:r w:rsidRPr="00864A97">
        <w:rPr>
          <w:rStyle w:val="hps"/>
          <w:rFonts w:cs="Calibri"/>
        </w:rPr>
        <w:t xml:space="preserve"> coût</w:t>
      </w:r>
      <w:r w:rsidR="00134733">
        <w:rPr>
          <w:rStyle w:val="hps"/>
          <w:rFonts w:cs="Calibri"/>
        </w:rPr>
        <w:t> </w:t>
      </w:r>
      <w:r w:rsidRPr="00864A97">
        <w:rPr>
          <w:rStyle w:val="hps"/>
          <w:rFonts w:cs="Calibri"/>
        </w:rPr>
        <w:t>;</w:t>
      </w:r>
    </w:p>
    <w:p w:rsidR="00134A78" w:rsidRPr="00864A97" w:rsidRDefault="00134A78" w:rsidP="0054701F">
      <w:pPr>
        <w:pStyle w:val="ListParagraph"/>
        <w:numPr>
          <w:ilvl w:val="0"/>
          <w:numId w:val="13"/>
        </w:numPr>
        <w:jc w:val="both"/>
        <w:rPr>
          <w:rStyle w:val="hps"/>
          <w:rFonts w:cs="Calibri"/>
        </w:rPr>
      </w:pPr>
      <w:r>
        <w:rPr>
          <w:rStyle w:val="hps"/>
          <w:rFonts w:cs="Calibri"/>
        </w:rPr>
        <w:t xml:space="preserve">La population mieux informée </w:t>
      </w:r>
      <w:proofErr w:type="gramStart"/>
      <w:r w:rsidR="008F177E">
        <w:rPr>
          <w:rStyle w:val="hps"/>
          <w:rFonts w:cs="Calibri"/>
        </w:rPr>
        <w:t>a</w:t>
      </w:r>
      <w:proofErr w:type="gramEnd"/>
      <w:r>
        <w:rPr>
          <w:rStyle w:val="hps"/>
          <w:rFonts w:cs="Calibri"/>
        </w:rPr>
        <w:t xml:space="preserve"> d</w:t>
      </w:r>
      <w:r w:rsidRPr="00864A97">
        <w:rPr>
          <w:rStyle w:val="hps"/>
          <w:rFonts w:cs="Calibri"/>
        </w:rPr>
        <w:t>es</w:t>
      </w:r>
      <w:r>
        <w:rPr>
          <w:rStyle w:val="hps"/>
          <w:rFonts w:cs="Calibri"/>
        </w:rPr>
        <w:t xml:space="preserve"> attentes croissantes</w:t>
      </w:r>
      <w:r w:rsidRPr="00864A97">
        <w:rPr>
          <w:rStyle w:val="hps"/>
          <w:rFonts w:cs="Calibri"/>
        </w:rPr>
        <w:t xml:space="preserve">, </w:t>
      </w:r>
      <w:r>
        <w:rPr>
          <w:rStyle w:val="hps"/>
          <w:rFonts w:cs="Calibri"/>
        </w:rPr>
        <w:t>auxquelles</w:t>
      </w:r>
      <w:r w:rsidRPr="00864A97">
        <w:rPr>
          <w:rStyle w:val="hps"/>
          <w:rFonts w:cs="Calibri"/>
        </w:rPr>
        <w:t xml:space="preserve"> la</w:t>
      </w:r>
      <w:r>
        <w:rPr>
          <w:rStyle w:val="hps"/>
          <w:rFonts w:cs="Calibri"/>
        </w:rPr>
        <w:t xml:space="preserve"> </w:t>
      </w:r>
      <w:r w:rsidR="0054701F">
        <w:rPr>
          <w:rStyle w:val="hps"/>
          <w:rFonts w:cs="Calibri"/>
        </w:rPr>
        <w:t>dispensation</w:t>
      </w:r>
      <w:r w:rsidRPr="00864A97">
        <w:rPr>
          <w:rStyle w:val="hps"/>
          <w:rFonts w:cs="Calibri"/>
        </w:rPr>
        <w:t xml:space="preserve"> de soins de</w:t>
      </w:r>
      <w:r>
        <w:rPr>
          <w:rStyle w:val="hps"/>
          <w:rFonts w:cs="Calibri"/>
        </w:rPr>
        <w:t xml:space="preserve"> </w:t>
      </w:r>
      <w:r w:rsidRPr="00864A97">
        <w:rPr>
          <w:rStyle w:val="hps"/>
          <w:rFonts w:cs="Calibri"/>
        </w:rPr>
        <w:t>santé doit</w:t>
      </w:r>
      <w:r>
        <w:rPr>
          <w:rStyle w:val="hps"/>
          <w:rFonts w:cs="Calibri"/>
        </w:rPr>
        <w:t xml:space="preserve"> </w:t>
      </w:r>
      <w:r w:rsidRPr="00864A97">
        <w:rPr>
          <w:rStyle w:val="hps"/>
          <w:rFonts w:cs="Calibri"/>
        </w:rPr>
        <w:t>répondre</w:t>
      </w:r>
      <w:r>
        <w:rPr>
          <w:rStyle w:val="hps"/>
          <w:rFonts w:cs="Calibri"/>
        </w:rPr>
        <w:t xml:space="preserve"> </w:t>
      </w:r>
      <w:r w:rsidRPr="00864A97">
        <w:rPr>
          <w:rStyle w:val="hps"/>
          <w:rFonts w:cs="Calibri"/>
        </w:rPr>
        <w:t>d</w:t>
      </w:r>
      <w:r>
        <w:rPr>
          <w:rStyle w:val="hps"/>
          <w:rFonts w:cs="Calibri"/>
        </w:rPr>
        <w:t>e</w:t>
      </w:r>
      <w:r w:rsidRPr="00864A97">
        <w:rPr>
          <w:rStyle w:val="hps"/>
          <w:rFonts w:cs="Calibri"/>
        </w:rPr>
        <w:t xml:space="preserve"> manière croissante</w:t>
      </w:r>
      <w:r w:rsidR="00134733">
        <w:rPr>
          <w:rStyle w:val="hps"/>
          <w:rFonts w:cs="Calibri"/>
        </w:rPr>
        <w:t> </w:t>
      </w:r>
      <w:r w:rsidRPr="00864A97">
        <w:rPr>
          <w:rStyle w:val="hps"/>
          <w:rFonts w:cs="Calibri"/>
        </w:rPr>
        <w:t>;</w:t>
      </w:r>
    </w:p>
    <w:p w:rsidR="00134A78" w:rsidRDefault="00134A78" w:rsidP="00134A78">
      <w:pPr>
        <w:pStyle w:val="ListParagraph"/>
        <w:numPr>
          <w:ilvl w:val="0"/>
          <w:numId w:val="13"/>
        </w:numPr>
        <w:jc w:val="both"/>
        <w:rPr>
          <w:rStyle w:val="hps"/>
          <w:rFonts w:cs="Calibri"/>
        </w:rPr>
      </w:pPr>
      <w:r w:rsidRPr="00864A97">
        <w:rPr>
          <w:rStyle w:val="hps"/>
          <w:rFonts w:cs="Calibri"/>
        </w:rPr>
        <w:t>Dans certaines régions,</w:t>
      </w:r>
      <w:r>
        <w:rPr>
          <w:rStyle w:val="hps"/>
          <w:rFonts w:cs="Calibri"/>
        </w:rPr>
        <w:t xml:space="preserve"> l’on observe des </w:t>
      </w:r>
      <w:r w:rsidRPr="00864A97">
        <w:rPr>
          <w:rStyle w:val="hps"/>
          <w:rFonts w:cs="Calibri"/>
        </w:rPr>
        <w:t>problèmes</w:t>
      </w:r>
      <w:r>
        <w:rPr>
          <w:rStyle w:val="hps"/>
          <w:rFonts w:cs="Calibri"/>
        </w:rPr>
        <w:t xml:space="preserve"> de manque de </w:t>
      </w:r>
      <w:r w:rsidRPr="00864A97">
        <w:rPr>
          <w:rStyle w:val="hps"/>
          <w:rFonts w:cs="Calibri"/>
        </w:rPr>
        <w:t xml:space="preserve">personnel dans les établissements, </w:t>
      </w:r>
      <w:r>
        <w:rPr>
          <w:rStyle w:val="hps"/>
          <w:rFonts w:cs="Calibri"/>
        </w:rPr>
        <w:t>d</w:t>
      </w:r>
      <w:r w:rsidRPr="00864A97">
        <w:rPr>
          <w:rStyle w:val="hps"/>
          <w:rFonts w:cs="Calibri"/>
        </w:rPr>
        <w:t>'absentéisme et de corruption</w:t>
      </w:r>
      <w:r>
        <w:rPr>
          <w:rStyle w:val="hps"/>
          <w:rFonts w:cs="Calibri"/>
        </w:rPr>
        <w:t>.</w:t>
      </w:r>
    </w:p>
    <w:p w:rsidR="00BD2F9F" w:rsidRDefault="00BD2F9F" w:rsidP="00BD2F9F">
      <w:pPr>
        <w:pStyle w:val="ListParagraph"/>
        <w:ind w:left="360"/>
        <w:jc w:val="both"/>
        <w:rPr>
          <w:rStyle w:val="hps"/>
          <w:rFonts w:cs="Calibri"/>
        </w:rPr>
      </w:pPr>
    </w:p>
    <w:p w:rsidR="00810988" w:rsidRPr="006201B6" w:rsidRDefault="00810988" w:rsidP="008F177E">
      <w:pPr>
        <w:jc w:val="both"/>
        <w:rPr>
          <w:b/>
          <w:bCs/>
        </w:rPr>
      </w:pPr>
      <w:r w:rsidRPr="0054701F">
        <w:rPr>
          <w:b/>
          <w:bCs/>
        </w:rPr>
        <w:lastRenderedPageBreak/>
        <w:t>Figure 9</w:t>
      </w:r>
      <w:r w:rsidR="00637F05">
        <w:rPr>
          <w:b/>
          <w:bCs/>
        </w:rPr>
        <w:t> </w:t>
      </w:r>
      <w:r w:rsidRPr="0054701F">
        <w:rPr>
          <w:b/>
          <w:bCs/>
        </w:rPr>
        <w:t xml:space="preserve">: </w:t>
      </w:r>
      <w:r w:rsidR="00134733">
        <w:rPr>
          <w:b/>
          <w:bCs/>
        </w:rPr>
        <w:t>É</w:t>
      </w:r>
      <w:r w:rsidRPr="0054701F">
        <w:rPr>
          <w:b/>
          <w:bCs/>
        </w:rPr>
        <w:t xml:space="preserve">carts constatés </w:t>
      </w:r>
      <w:r w:rsidR="008F177E">
        <w:rPr>
          <w:b/>
          <w:bCs/>
        </w:rPr>
        <w:t>entre</w:t>
      </w:r>
      <w:r w:rsidRPr="0054701F">
        <w:rPr>
          <w:b/>
          <w:bCs/>
        </w:rPr>
        <w:t xml:space="preserve"> zones urbaines et rurales en termes de taux de mortalité infant</w:t>
      </w:r>
      <w:r w:rsidR="008F177E">
        <w:rPr>
          <w:b/>
          <w:bCs/>
        </w:rPr>
        <w:t>o-</w:t>
      </w:r>
      <w:r w:rsidRPr="0054701F">
        <w:rPr>
          <w:b/>
          <w:bCs/>
        </w:rPr>
        <w:t>juvénile</w:t>
      </w:r>
      <w:r w:rsidR="00134733">
        <w:rPr>
          <w:b/>
          <w:bCs/>
        </w:rPr>
        <w:t> </w:t>
      </w:r>
      <w:r w:rsidRPr="0054701F">
        <w:rPr>
          <w:b/>
          <w:bCs/>
        </w:rPr>
        <w:t>; de prévalence de la malnutrition et des maladies chroniques, et de prestation de services de soins de santé maternelle au Maroc [exprimés en</w:t>
      </w:r>
      <w:r w:rsidR="00D170F2">
        <w:rPr>
          <w:b/>
          <w:bCs/>
        </w:rPr>
        <w:t> %</w:t>
      </w:r>
      <w:r w:rsidRPr="006201B6">
        <w:rPr>
          <w:b/>
          <w:bCs/>
        </w:rPr>
        <w:t>]</w:t>
      </w:r>
    </w:p>
    <w:p w:rsidR="007B08B0" w:rsidRDefault="00661060" w:rsidP="007B08B0">
      <w:pPr>
        <w:ind w:right="-360"/>
        <w:rPr>
          <w:b/>
          <w:bCs/>
        </w:rPr>
      </w:pPr>
      <w:r w:rsidRPr="00AD1966">
        <w:rPr>
          <w:b/>
          <w:bCs/>
        </w:rPr>
        <w:object w:dxaOrig="7406" w:dyaOrig="3889">
          <v:shape id="_x0000_i1028" type="#_x0000_t75" style="width:352.5pt;height:179.05pt" o:ole="">
            <v:imagedata r:id="rId30" o:title=""/>
          </v:shape>
          <o:OLEObject Type="Embed" ProgID="Excel.Sheet.12" ShapeID="_x0000_i1028" DrawAspect="Content" ObjectID="_1553424951" r:id="rId31"/>
        </w:object>
      </w:r>
    </w:p>
    <w:p w:rsidR="001F6E55" w:rsidRDefault="00661060" w:rsidP="001B11D5">
      <w:pPr>
        <w:jc w:val="right"/>
        <w:rPr>
          <w:b/>
          <w:bCs/>
        </w:rPr>
      </w:pPr>
      <w:r w:rsidRPr="00AD1966">
        <w:rPr>
          <w:b/>
          <w:bCs/>
        </w:rPr>
        <w:object w:dxaOrig="7353" w:dyaOrig="4201">
          <v:shape id="_x0000_i1029" type="#_x0000_t75" style="width:328.05pt;height:188.45pt" o:ole="">
            <v:imagedata r:id="rId32" o:title=""/>
          </v:shape>
          <o:OLEObject Type="Embed" ProgID="Excel.Sheet.12" ShapeID="_x0000_i1029" DrawAspect="Content" ObjectID="_1553424952" r:id="rId33"/>
        </w:object>
      </w:r>
    </w:p>
    <w:p w:rsidR="001B11D5" w:rsidRDefault="00107535" w:rsidP="001B11D5">
      <w:pPr>
        <w:ind w:right="-360"/>
        <w:rPr>
          <w:b/>
          <w:bCs/>
        </w:rPr>
      </w:pPr>
      <w:r w:rsidRPr="00AD1966">
        <w:rPr>
          <w:b/>
          <w:bCs/>
        </w:rPr>
        <w:object w:dxaOrig="7750" w:dyaOrig="4302">
          <v:shape id="_x0000_i1030" type="#_x0000_t75" style="width:343.7pt;height:190.95pt" o:ole="">
            <v:imagedata r:id="rId34" o:title=""/>
          </v:shape>
          <o:OLEObject Type="Embed" ProgID="Excel.Sheet.12" ShapeID="_x0000_i1030" DrawAspect="Content" ObjectID="_1553424953" r:id="rId35"/>
        </w:object>
      </w:r>
    </w:p>
    <w:p w:rsidR="001B11D5" w:rsidRPr="00810988" w:rsidRDefault="002E2AA3" w:rsidP="00034420">
      <w:pPr>
        <w:jc w:val="right"/>
        <w:rPr>
          <w:b/>
          <w:bCs/>
        </w:rPr>
      </w:pPr>
      <w:r w:rsidRPr="00AD1966">
        <w:rPr>
          <w:b/>
          <w:bCs/>
        </w:rPr>
        <w:object w:dxaOrig="23270" w:dyaOrig="17328">
          <v:shape id="_x0000_i1031" type="#_x0000_t75" style="width:473.3pt;height:352.5pt" o:ole="">
            <v:imagedata r:id="rId36" o:title=""/>
          </v:shape>
          <o:OLEObject Type="Embed" ProgID="Excel.Sheet.12" ShapeID="_x0000_i1031" DrawAspect="Content" ObjectID="_1553424954" r:id="rId37"/>
        </w:object>
      </w:r>
    </w:p>
    <w:p w:rsidR="00810988" w:rsidRDefault="00810988" w:rsidP="00747A0D">
      <w:pPr>
        <w:jc w:val="both"/>
      </w:pPr>
      <w:r w:rsidRPr="00912C2F">
        <w:t>Source</w:t>
      </w:r>
      <w:r w:rsidR="00747A0D">
        <w:t> </w:t>
      </w:r>
      <w:r w:rsidRPr="00912C2F">
        <w:t xml:space="preserve">: </w:t>
      </w:r>
      <w:r w:rsidR="00747A0D">
        <w:rPr>
          <w:i/>
        </w:rPr>
        <w:t>Enquête n</w:t>
      </w:r>
      <w:r w:rsidRPr="00912C2F">
        <w:rPr>
          <w:i/>
        </w:rPr>
        <w:t xml:space="preserve">ationale sur la Population et la Santé </w:t>
      </w:r>
      <w:r w:rsidR="00747A0D">
        <w:rPr>
          <w:i/>
        </w:rPr>
        <w:t>f</w:t>
      </w:r>
      <w:r w:rsidRPr="00912C2F">
        <w:rPr>
          <w:i/>
        </w:rPr>
        <w:t>amiliale</w:t>
      </w:r>
      <w:r w:rsidRPr="00912C2F">
        <w:t xml:space="preserve"> (ENPSF) 2011, </w:t>
      </w:r>
      <w:r>
        <w:t>ministère de la Santé au Maroc</w:t>
      </w:r>
    </w:p>
    <w:p w:rsidR="00810988" w:rsidRPr="00912C2F" w:rsidRDefault="00810988" w:rsidP="0054701F">
      <w:pPr>
        <w:jc w:val="both"/>
      </w:pPr>
      <w:r w:rsidRPr="006201B6">
        <w:t>Les mécanismes de contrôle de l'accès</w:t>
      </w:r>
      <w:r w:rsidR="00747A0D">
        <w:t>,</w:t>
      </w:r>
      <w:r w:rsidRPr="006201B6">
        <w:t xml:space="preserve"> l</w:t>
      </w:r>
      <w:r>
        <w:t>’augmentation d</w:t>
      </w:r>
      <w:r w:rsidRPr="006201B6">
        <w:t>es budgets a</w:t>
      </w:r>
      <w:r>
        <w:t>lloués aux</w:t>
      </w:r>
      <w:r w:rsidRPr="006201B6">
        <w:t xml:space="preserve"> médicaments, conduisant à une meilleure disponibilité, la réhabilitation des </w:t>
      </w:r>
      <w:r>
        <w:t>établissements de soins</w:t>
      </w:r>
      <w:r w:rsidRPr="006201B6">
        <w:t xml:space="preserve"> primaires, l'amélioration des niveaux d</w:t>
      </w:r>
      <w:r>
        <w:t xml:space="preserve">es </w:t>
      </w:r>
      <w:r w:rsidRPr="006201B6">
        <w:t>équipement</w:t>
      </w:r>
      <w:r>
        <w:t>s</w:t>
      </w:r>
      <w:r w:rsidRPr="006201B6">
        <w:t xml:space="preserve">, et la tendance </w:t>
      </w:r>
      <w:r w:rsidR="00134733">
        <w:t>à la</w:t>
      </w:r>
      <w:r w:rsidRPr="006201B6">
        <w:t xml:space="preserve"> pratique de la médecine familiale sont </w:t>
      </w:r>
      <w:r>
        <w:t xml:space="preserve">autant </w:t>
      </w:r>
      <w:r w:rsidRPr="006201B6">
        <w:t xml:space="preserve">de facteurs qui devraient améliorer </w:t>
      </w:r>
      <w:r w:rsidR="00747A0D">
        <w:t>tant</w:t>
      </w:r>
      <w:r w:rsidRPr="006201B6">
        <w:t xml:space="preserve"> la quantité </w:t>
      </w:r>
      <w:r w:rsidR="00747A0D">
        <w:t>que</w:t>
      </w:r>
      <w:r w:rsidRPr="006201B6">
        <w:t xml:space="preserve"> la qualité des services primaires dans les années à venir. </w:t>
      </w:r>
      <w:r w:rsidRPr="005B365E">
        <w:t>Ceci est complété par des initiatives récentes en matière de qualité (comme le «</w:t>
      </w:r>
      <w:r w:rsidR="00134733">
        <w:t> </w:t>
      </w:r>
      <w:r w:rsidRPr="005B365E">
        <w:rPr>
          <w:i/>
          <w:iCs/>
        </w:rPr>
        <w:t>concours qualité</w:t>
      </w:r>
      <w:r w:rsidR="00134733">
        <w:rPr>
          <w:i/>
          <w:iCs/>
        </w:rPr>
        <w:t> </w:t>
      </w:r>
      <w:r>
        <w:t>»), qui aide le m</w:t>
      </w:r>
      <w:r w:rsidRPr="005B365E">
        <w:t xml:space="preserve">inistère de la Santé </w:t>
      </w:r>
      <w:r>
        <w:t>à</w:t>
      </w:r>
      <w:r w:rsidRPr="005B365E">
        <w:t xml:space="preserve"> maintenir le niveau de </w:t>
      </w:r>
      <w:r>
        <w:t xml:space="preserve">la </w:t>
      </w:r>
      <w:r w:rsidRPr="005B365E">
        <w:t xml:space="preserve">qualité le plus élevé possible en récompensant les établissements et / ou les </w:t>
      </w:r>
      <w:r>
        <w:t>services</w:t>
      </w:r>
      <w:r w:rsidRPr="005B365E">
        <w:t xml:space="preserve"> qui améliorent la qualité des soins</w:t>
      </w:r>
      <w:r w:rsidR="0054701F">
        <w:t>.</w:t>
      </w:r>
    </w:p>
    <w:p w:rsidR="00810988" w:rsidRPr="00912C2F" w:rsidRDefault="00134733" w:rsidP="00810988">
      <w:pPr>
        <w:pStyle w:val="Heading1"/>
        <w:numPr>
          <w:ilvl w:val="1"/>
          <w:numId w:val="19"/>
        </w:numPr>
        <w:spacing w:before="120"/>
        <w:rPr>
          <w:rFonts w:ascii="Calibri" w:hAnsi="Calibri" w:cs="Calibri"/>
          <w:color w:val="17365D"/>
        </w:rPr>
      </w:pPr>
      <w:bookmarkStart w:id="36" w:name="_Toc353443133"/>
      <w:r>
        <w:rPr>
          <w:rFonts w:ascii="Calibri" w:hAnsi="Calibri" w:cs="Calibri"/>
          <w:color w:val="17365D"/>
        </w:rPr>
        <w:t>Médicaments et p</w:t>
      </w:r>
      <w:r w:rsidR="00810988" w:rsidRPr="0053067F">
        <w:rPr>
          <w:rFonts w:ascii="Calibri" w:hAnsi="Calibri" w:cs="Calibri"/>
          <w:color w:val="17365D"/>
        </w:rPr>
        <w:t xml:space="preserve">roduits </w:t>
      </w:r>
      <w:r>
        <w:rPr>
          <w:rFonts w:ascii="Calibri" w:hAnsi="Calibri" w:cs="Calibri"/>
          <w:color w:val="17365D"/>
        </w:rPr>
        <w:t>p</w:t>
      </w:r>
      <w:r w:rsidR="00810988" w:rsidRPr="0053067F">
        <w:rPr>
          <w:rFonts w:ascii="Calibri" w:hAnsi="Calibri" w:cs="Calibri"/>
          <w:color w:val="17365D"/>
        </w:rPr>
        <w:t xml:space="preserve">harmaceutiques </w:t>
      </w:r>
      <w:r>
        <w:rPr>
          <w:rFonts w:ascii="Calibri" w:hAnsi="Calibri" w:cs="Calibri"/>
          <w:color w:val="17365D"/>
        </w:rPr>
        <w:t>e</w:t>
      </w:r>
      <w:r w:rsidR="00810988" w:rsidRPr="0053067F">
        <w:rPr>
          <w:rFonts w:ascii="Calibri" w:hAnsi="Calibri" w:cs="Calibri"/>
          <w:color w:val="17365D"/>
        </w:rPr>
        <w:t>ssentiels</w:t>
      </w:r>
      <w:bookmarkEnd w:id="36"/>
      <w:r w:rsidR="00810988" w:rsidRPr="0053067F">
        <w:rPr>
          <w:rFonts w:ascii="Calibri" w:hAnsi="Calibri" w:cs="Calibri"/>
          <w:color w:val="17365D"/>
        </w:rPr>
        <w:t xml:space="preserve"> </w:t>
      </w:r>
    </w:p>
    <w:p w:rsidR="00810988" w:rsidRPr="00912C2F" w:rsidRDefault="00810988" w:rsidP="0054701F">
      <w:pPr>
        <w:jc w:val="both"/>
      </w:pPr>
      <w:r w:rsidRPr="005B365E">
        <w:t>Avant la mission d'évaluation du système de santé, un consultant de l'OMS</w:t>
      </w:r>
      <w:r w:rsidRPr="0053067F">
        <w:rPr>
          <w:vertAlign w:val="superscript"/>
        </w:rPr>
        <w:footnoteReference w:id="12"/>
      </w:r>
      <w:r w:rsidRPr="005B365E">
        <w:t xml:space="preserve"> a </w:t>
      </w:r>
      <w:r w:rsidR="00747A0D">
        <w:t>effectué un examen du</w:t>
      </w:r>
      <w:r w:rsidRPr="005B365E">
        <w:t xml:space="preserve"> secteur pharmaceutique au Maroc. L'objectif était d'analyser la situation pharmaceutique actuelle dans le pays</w:t>
      </w:r>
      <w:r w:rsidR="00134733">
        <w:t> </w:t>
      </w:r>
      <w:r w:rsidRPr="005B365E">
        <w:t xml:space="preserve">; </w:t>
      </w:r>
      <w:r w:rsidR="0054701F">
        <w:t>d’</w:t>
      </w:r>
      <w:r w:rsidRPr="005B365E">
        <w:t xml:space="preserve">élaborer un projet de politique pharmaceutique nationale conformément aux politiques de l'OMS, et </w:t>
      </w:r>
      <w:r w:rsidR="00747A0D">
        <w:t>de préparer</w:t>
      </w:r>
      <w:r w:rsidRPr="005B365E">
        <w:t xml:space="preserve"> un plan de mise en œuvre avec des résultats mesurables</w:t>
      </w:r>
      <w:r>
        <w:t>.</w:t>
      </w:r>
    </w:p>
    <w:p w:rsidR="00810988" w:rsidRPr="004D5DCF" w:rsidRDefault="00810988" w:rsidP="0054701F">
      <w:pPr>
        <w:jc w:val="both"/>
      </w:pPr>
      <w:r>
        <w:t>U</w:t>
      </w:r>
      <w:r w:rsidRPr="0053067F">
        <w:t xml:space="preserve">ne évolution positive </w:t>
      </w:r>
      <w:r>
        <w:t xml:space="preserve">a été observée </w:t>
      </w:r>
      <w:r w:rsidRPr="0053067F">
        <w:t xml:space="preserve">au sein du gouvernement pour améliorer l'accès aux soins de santé, y compris </w:t>
      </w:r>
      <w:r w:rsidR="0054701F">
        <w:t>aux</w:t>
      </w:r>
      <w:r w:rsidRPr="0053067F">
        <w:t xml:space="preserve"> médicaments. </w:t>
      </w:r>
      <w:r w:rsidRPr="005B365E">
        <w:t xml:space="preserve">Une analyse a été </w:t>
      </w:r>
      <w:r w:rsidR="0054701F">
        <w:t xml:space="preserve">effectuée pour </w:t>
      </w:r>
      <w:r w:rsidRPr="005B365E">
        <w:t>év</w:t>
      </w:r>
      <w:r w:rsidR="00CA6360">
        <w:t xml:space="preserve">aluer la situation en termes </w:t>
      </w:r>
      <w:r w:rsidR="00CA6360">
        <w:lastRenderedPageBreak/>
        <w:t xml:space="preserve">d’atouts </w:t>
      </w:r>
      <w:r w:rsidRPr="005B365E">
        <w:t xml:space="preserve">et </w:t>
      </w:r>
      <w:r w:rsidR="00CA6360">
        <w:t xml:space="preserve">de </w:t>
      </w:r>
      <w:r w:rsidRPr="005B365E">
        <w:t xml:space="preserve">faiblesses </w:t>
      </w:r>
      <w:r w:rsidR="00747A0D">
        <w:t>ainsi que</w:t>
      </w:r>
      <w:r w:rsidRPr="005B365E">
        <w:t xml:space="preserve"> d</w:t>
      </w:r>
      <w:r>
        <w:t>’</w:t>
      </w:r>
      <w:r w:rsidRPr="005B365E">
        <w:t xml:space="preserve">opportunités et </w:t>
      </w:r>
      <w:r>
        <w:t xml:space="preserve">de </w:t>
      </w:r>
      <w:r w:rsidRPr="005B365E">
        <w:t xml:space="preserve">menaces. </w:t>
      </w:r>
      <w:r w:rsidRPr="004D5DCF">
        <w:t>Les principales conclusions peuvent</w:t>
      </w:r>
      <w:r>
        <w:t xml:space="preserve"> </w:t>
      </w:r>
      <w:r w:rsidRPr="004D5DCF">
        <w:t>être</w:t>
      </w:r>
      <w:r>
        <w:t xml:space="preserve"> </w:t>
      </w:r>
      <w:r w:rsidRPr="004D5DCF">
        <w:t>résumées</w:t>
      </w:r>
      <w:r>
        <w:t xml:space="preserve"> de la manière suivante</w:t>
      </w:r>
      <w:r w:rsidRPr="004D5DCF">
        <w:t>:</w:t>
      </w:r>
    </w:p>
    <w:p w:rsidR="00810988" w:rsidRPr="00912C2F" w:rsidRDefault="00CA6360" w:rsidP="00810988">
      <w:pPr>
        <w:pStyle w:val="ListParagraph"/>
        <w:numPr>
          <w:ilvl w:val="0"/>
          <w:numId w:val="14"/>
        </w:numPr>
      </w:pPr>
      <w:r>
        <w:t>Atouts</w:t>
      </w:r>
    </w:p>
    <w:p w:rsidR="00810988" w:rsidRDefault="00CA6360" w:rsidP="00747A0D">
      <w:pPr>
        <w:pStyle w:val="ListParagraph"/>
        <w:numPr>
          <w:ilvl w:val="1"/>
          <w:numId w:val="14"/>
        </w:numPr>
        <w:jc w:val="both"/>
      </w:pPr>
      <w:r>
        <w:t>N</w:t>
      </w:r>
      <w:r w:rsidR="00810988">
        <w:t>ombreuses</w:t>
      </w:r>
      <w:r w:rsidR="00810988" w:rsidRPr="0053067F">
        <w:t xml:space="preserve"> lois et </w:t>
      </w:r>
      <w:r w:rsidR="00810988">
        <w:t xml:space="preserve">nombreux </w:t>
      </w:r>
      <w:r w:rsidR="00810988" w:rsidRPr="0053067F">
        <w:t>règlements bien développés sont en vigueur</w:t>
      </w:r>
    </w:p>
    <w:p w:rsidR="00810988" w:rsidRDefault="00CA6360" w:rsidP="00747A0D">
      <w:pPr>
        <w:pStyle w:val="ListParagraph"/>
        <w:numPr>
          <w:ilvl w:val="1"/>
          <w:numId w:val="14"/>
        </w:numPr>
        <w:jc w:val="both"/>
      </w:pPr>
      <w:r>
        <w:t>I</w:t>
      </w:r>
      <w:r w:rsidR="00810988" w:rsidRPr="0053067F">
        <w:t>ndustrie pharmaceutique nationale très développé</w:t>
      </w:r>
      <w:r w:rsidR="00810988">
        <w:t>e</w:t>
      </w:r>
      <w:r w:rsidR="00810988" w:rsidRPr="0053067F">
        <w:t xml:space="preserve"> (</w:t>
      </w:r>
      <w:r w:rsidR="00810988">
        <w:t>près de</w:t>
      </w:r>
      <w:r w:rsidR="00810988" w:rsidRPr="0053067F">
        <w:t xml:space="preserve"> 40</w:t>
      </w:r>
      <w:r w:rsidR="00810988">
        <w:t xml:space="preserve"> usines</w:t>
      </w:r>
      <w:r w:rsidR="00810988" w:rsidRPr="0053067F">
        <w:t>)</w:t>
      </w:r>
    </w:p>
    <w:p w:rsidR="00810988" w:rsidRDefault="00CA6360" w:rsidP="00747A0D">
      <w:pPr>
        <w:pStyle w:val="ListParagraph"/>
        <w:numPr>
          <w:ilvl w:val="1"/>
          <w:numId w:val="14"/>
        </w:numPr>
        <w:jc w:val="both"/>
      </w:pPr>
      <w:r>
        <w:t>L</w:t>
      </w:r>
      <w:r w:rsidR="00810988" w:rsidRPr="0053067F">
        <w:t>aboratoire de contrôle</w:t>
      </w:r>
      <w:r w:rsidR="00810988">
        <w:t xml:space="preserve"> de la</w:t>
      </w:r>
      <w:r w:rsidR="00810988" w:rsidRPr="0053067F">
        <w:t xml:space="preserve"> qualité </w:t>
      </w:r>
      <w:r>
        <w:t>parfaitement opérationnel</w:t>
      </w:r>
      <w:r w:rsidR="00810988" w:rsidRPr="0053067F">
        <w:t xml:space="preserve"> bien, </w:t>
      </w:r>
      <w:r w:rsidR="00810988" w:rsidRPr="0054701F">
        <w:t>pré-qualifié par l'OMS</w:t>
      </w:r>
    </w:p>
    <w:p w:rsidR="00810988" w:rsidRDefault="00CA6360" w:rsidP="00747A0D">
      <w:pPr>
        <w:pStyle w:val="ListParagraph"/>
        <w:numPr>
          <w:ilvl w:val="1"/>
          <w:numId w:val="14"/>
        </w:numPr>
        <w:jc w:val="both"/>
      </w:pPr>
      <w:r>
        <w:t>G</w:t>
      </w:r>
      <w:r w:rsidR="00810988" w:rsidRPr="0053067F">
        <w:t xml:space="preserve">rand intérêt politique </w:t>
      </w:r>
      <w:r w:rsidR="00810988">
        <w:t>à</w:t>
      </w:r>
      <w:r w:rsidR="00810988" w:rsidRPr="0053067F">
        <w:t xml:space="preserve"> promo</w:t>
      </w:r>
      <w:r w:rsidR="00810988">
        <w:t>uvoir</w:t>
      </w:r>
      <w:r w:rsidR="00810988" w:rsidRPr="0053067F">
        <w:t xml:space="preserve"> l'accès universel </w:t>
      </w:r>
      <w:r w:rsidR="0054701F">
        <w:t>grâce à</w:t>
      </w:r>
      <w:r w:rsidR="00810988" w:rsidRPr="0053067F">
        <w:t xml:space="preserve"> l'assurance</w:t>
      </w:r>
      <w:r w:rsidR="00747A0D">
        <w:t>-</w:t>
      </w:r>
      <w:r w:rsidR="00810988" w:rsidRPr="0053067F">
        <w:t>maladie obligatoire</w:t>
      </w:r>
    </w:p>
    <w:p w:rsidR="00810988" w:rsidRDefault="00CA6360" w:rsidP="00747A0D">
      <w:pPr>
        <w:pStyle w:val="ListParagraph"/>
        <w:numPr>
          <w:ilvl w:val="1"/>
          <w:numId w:val="14"/>
        </w:numPr>
        <w:ind w:left="1434" w:hanging="357"/>
        <w:contextualSpacing w:val="0"/>
        <w:jc w:val="both"/>
      </w:pPr>
      <w:r>
        <w:t>I</w:t>
      </w:r>
      <w:r w:rsidR="00810988" w:rsidRPr="0053067F">
        <w:t>nvestissements financiers considérables dans l'achat public de médicaments et la gestion des pharmacies publiques</w:t>
      </w:r>
    </w:p>
    <w:p w:rsidR="00810988" w:rsidRPr="00912C2F" w:rsidRDefault="00810988" w:rsidP="00810988">
      <w:pPr>
        <w:pStyle w:val="ListParagraph"/>
        <w:numPr>
          <w:ilvl w:val="0"/>
          <w:numId w:val="14"/>
        </w:numPr>
      </w:pPr>
      <w:r>
        <w:t>Faiblesses</w:t>
      </w:r>
    </w:p>
    <w:p w:rsidR="00810988" w:rsidRPr="000470A9" w:rsidRDefault="00810988" w:rsidP="006E06A1">
      <w:pPr>
        <w:pStyle w:val="ListParagraph"/>
        <w:numPr>
          <w:ilvl w:val="1"/>
          <w:numId w:val="14"/>
        </w:numPr>
        <w:spacing w:after="0"/>
        <w:jc w:val="both"/>
      </w:pPr>
      <w:r>
        <w:t>Le</w:t>
      </w:r>
      <w:r w:rsidR="00747A0D">
        <w:t>s</w:t>
      </w:r>
      <w:r w:rsidRPr="000470A9">
        <w:t xml:space="preserve"> prix des médicaments </w:t>
      </w:r>
      <w:r w:rsidR="00747A0D">
        <w:t>sont</w:t>
      </w:r>
      <w:r w:rsidRPr="000470A9">
        <w:t xml:space="preserve"> 2</w:t>
      </w:r>
      <w:r>
        <w:t xml:space="preserve"> à </w:t>
      </w:r>
      <w:r w:rsidRPr="000470A9">
        <w:t xml:space="preserve">3 fois plus </w:t>
      </w:r>
      <w:r w:rsidR="00747A0D">
        <w:t>élevés</w:t>
      </w:r>
      <w:r>
        <w:t xml:space="preserve"> </w:t>
      </w:r>
      <w:r w:rsidRPr="000470A9">
        <w:t xml:space="preserve">au Maroc que dans la plupart des pays voisins, principalement en raison de l'absence de concurrence </w:t>
      </w:r>
      <w:r w:rsidR="00CA6360">
        <w:t xml:space="preserve">par </w:t>
      </w:r>
      <w:r w:rsidR="00747A0D">
        <w:t>d</w:t>
      </w:r>
      <w:r w:rsidR="00CA6360">
        <w:t>es</w:t>
      </w:r>
      <w:r w:rsidRPr="000470A9">
        <w:t xml:space="preserve"> produits génériques de qualité</w:t>
      </w:r>
    </w:p>
    <w:p w:rsidR="00810988" w:rsidRDefault="00810988" w:rsidP="006E06A1">
      <w:pPr>
        <w:numPr>
          <w:ilvl w:val="1"/>
          <w:numId w:val="14"/>
        </w:numPr>
        <w:spacing w:after="0"/>
        <w:contextualSpacing/>
        <w:jc w:val="both"/>
      </w:pPr>
      <w:r>
        <w:t>Le</w:t>
      </w:r>
      <w:r w:rsidRPr="0053067F">
        <w:t xml:space="preserve">s dépenses </w:t>
      </w:r>
      <w:r w:rsidR="00CA6360">
        <w:t>pharmaceutiques</w:t>
      </w:r>
      <w:r w:rsidRPr="0053067F">
        <w:t xml:space="preserve"> </w:t>
      </w:r>
      <w:r>
        <w:t>en pourcentage d</w:t>
      </w:r>
      <w:r w:rsidR="00142FB6">
        <w:t>es</w:t>
      </w:r>
      <w:r>
        <w:t xml:space="preserve"> dépenses</w:t>
      </w:r>
      <w:r w:rsidRPr="0053067F">
        <w:t xml:space="preserve"> </w:t>
      </w:r>
      <w:r w:rsidR="00142FB6">
        <w:t xml:space="preserve">totales </w:t>
      </w:r>
      <w:r w:rsidRPr="0053067F">
        <w:t xml:space="preserve">de santé </w:t>
      </w:r>
      <w:r>
        <w:t xml:space="preserve">sont </w:t>
      </w:r>
      <w:r w:rsidRPr="0053067F">
        <w:t>trop élevé</w:t>
      </w:r>
      <w:r>
        <w:t>es</w:t>
      </w:r>
      <w:r w:rsidRPr="0053067F">
        <w:t xml:space="preserve"> pour le niveau de développement du pays (40</w:t>
      </w:r>
      <w:r w:rsidR="00D170F2">
        <w:t> %</w:t>
      </w:r>
      <w:r w:rsidRPr="0053067F">
        <w:t>)</w:t>
      </w:r>
    </w:p>
    <w:p w:rsidR="00810988" w:rsidRDefault="00142FB6" w:rsidP="006E06A1">
      <w:pPr>
        <w:numPr>
          <w:ilvl w:val="1"/>
          <w:numId w:val="14"/>
        </w:numPr>
        <w:spacing w:after="0"/>
        <w:contextualSpacing/>
        <w:jc w:val="both"/>
      </w:pPr>
      <w:r>
        <w:t>La direction</w:t>
      </w:r>
      <w:r w:rsidR="00810988" w:rsidRPr="0053067F">
        <w:t xml:space="preserve"> de la réglementation et </w:t>
      </w:r>
      <w:r w:rsidR="00747A0D">
        <w:t>du contentieux</w:t>
      </w:r>
      <w:r w:rsidR="00810988" w:rsidRPr="0053067F">
        <w:t xml:space="preserve"> </w:t>
      </w:r>
      <w:r w:rsidR="00810988">
        <w:t>souffre</w:t>
      </w:r>
      <w:r w:rsidR="00810988" w:rsidRPr="0053067F">
        <w:t xml:space="preserve"> </w:t>
      </w:r>
      <w:r w:rsidR="00810988">
        <w:t xml:space="preserve">d’un manque de personnels </w:t>
      </w:r>
      <w:r w:rsidR="00810988" w:rsidRPr="0053067F">
        <w:t xml:space="preserve">et de </w:t>
      </w:r>
      <w:r w:rsidR="00810988">
        <w:t xml:space="preserve">ressources </w:t>
      </w:r>
      <w:r w:rsidR="00810988" w:rsidRPr="0053067F">
        <w:t>financ</w:t>
      </w:r>
      <w:r w:rsidR="00810988">
        <w:t>ières ;</w:t>
      </w:r>
      <w:r w:rsidR="00810988" w:rsidRPr="0053067F">
        <w:t xml:space="preserve"> les lois et règlements en vigueur ne sont pas appliqués</w:t>
      </w:r>
    </w:p>
    <w:p w:rsidR="00810988" w:rsidRDefault="00810988" w:rsidP="006E06A1">
      <w:pPr>
        <w:numPr>
          <w:ilvl w:val="1"/>
          <w:numId w:val="14"/>
        </w:numPr>
        <w:spacing w:after="0"/>
        <w:contextualSpacing/>
        <w:jc w:val="both"/>
      </w:pPr>
      <w:r>
        <w:t>L</w:t>
      </w:r>
      <w:r w:rsidRPr="0053067F">
        <w:t xml:space="preserve">a distribution publique et </w:t>
      </w:r>
      <w:r>
        <w:t>l</w:t>
      </w:r>
      <w:r w:rsidRPr="0053067F">
        <w:t>es ventes privées de médicaments sont mal géré</w:t>
      </w:r>
      <w:r w:rsidR="00ED3EDD">
        <w:t>e</w:t>
      </w:r>
      <w:r w:rsidRPr="0053067F">
        <w:t>s (</w:t>
      </w:r>
      <w:r>
        <w:t xml:space="preserve">un grand </w:t>
      </w:r>
      <w:r w:rsidRPr="0053067F">
        <w:t>nombre</w:t>
      </w:r>
      <w:r>
        <w:t xml:space="preserve"> de</w:t>
      </w:r>
      <w:r w:rsidRPr="0053067F">
        <w:t xml:space="preserve"> pharmacies, </w:t>
      </w:r>
      <w:r>
        <w:t>outre l</w:t>
      </w:r>
      <w:r w:rsidRPr="0053067F">
        <w:t>es ventes directes par les cliniques privées et les médecins)</w:t>
      </w:r>
    </w:p>
    <w:p w:rsidR="00810988" w:rsidRDefault="00810988" w:rsidP="00FD71BA">
      <w:pPr>
        <w:numPr>
          <w:ilvl w:val="1"/>
          <w:numId w:val="14"/>
        </w:numPr>
        <w:ind w:left="1434" w:hanging="357"/>
        <w:contextualSpacing/>
        <w:jc w:val="both"/>
      </w:pPr>
      <w:r w:rsidRPr="0053067F">
        <w:t xml:space="preserve">De nombreux conflits d'intérêts, par exemple </w:t>
      </w:r>
      <w:r>
        <w:t>au sein des</w:t>
      </w:r>
      <w:r w:rsidRPr="0053067F">
        <w:t xml:space="preserve"> comités de sélection, </w:t>
      </w:r>
      <w:r>
        <w:t xml:space="preserve">des </w:t>
      </w:r>
      <w:r w:rsidRPr="0053067F">
        <w:t>comités d'adjudication</w:t>
      </w:r>
      <w:r>
        <w:t> ;</w:t>
      </w:r>
      <w:r w:rsidRPr="0053067F">
        <w:t xml:space="preserve"> la plu</w:t>
      </w:r>
      <w:r>
        <w:t>part des médecins sont</w:t>
      </w:r>
      <w:r w:rsidRPr="0053067F">
        <w:t xml:space="preserve"> </w:t>
      </w:r>
      <w:r w:rsidR="00142FB6">
        <w:t>soumis</w:t>
      </w:r>
      <w:r w:rsidRPr="0053067F">
        <w:t xml:space="preserve"> à </w:t>
      </w:r>
      <w:r w:rsidR="00142FB6">
        <w:t xml:space="preserve">des pratiques </w:t>
      </w:r>
      <w:r w:rsidRPr="0053067F">
        <w:t>promotion</w:t>
      </w:r>
      <w:r w:rsidR="00142FB6">
        <w:t>nelles</w:t>
      </w:r>
      <w:r w:rsidRPr="0053067F">
        <w:t xml:space="preserve"> </w:t>
      </w:r>
      <w:r w:rsidRPr="00142FB6">
        <w:t>agressive</w:t>
      </w:r>
      <w:r w:rsidR="00142FB6" w:rsidRPr="00142FB6">
        <w:t>s</w:t>
      </w:r>
      <w:r w:rsidR="00ED3EDD">
        <w:t>.</w:t>
      </w:r>
    </w:p>
    <w:p w:rsidR="00810988" w:rsidRPr="00912C2F" w:rsidRDefault="00810988" w:rsidP="00810988">
      <w:pPr>
        <w:pStyle w:val="ListParagraph"/>
        <w:numPr>
          <w:ilvl w:val="0"/>
          <w:numId w:val="14"/>
        </w:numPr>
      </w:pPr>
      <w:r>
        <w:t>Opportunit</w:t>
      </w:r>
      <w:r w:rsidRPr="00912C2F">
        <w:t>és</w:t>
      </w:r>
    </w:p>
    <w:p w:rsidR="00810988" w:rsidRPr="000470A9" w:rsidRDefault="00810988" w:rsidP="006E06A1">
      <w:pPr>
        <w:numPr>
          <w:ilvl w:val="1"/>
          <w:numId w:val="14"/>
        </w:numPr>
        <w:contextualSpacing/>
        <w:jc w:val="both"/>
      </w:pPr>
      <w:r w:rsidRPr="000470A9">
        <w:t xml:space="preserve">La nouvelle Constitution consacre le droit aux </w:t>
      </w:r>
      <w:r w:rsidR="00747A0D">
        <w:t>soins</w:t>
      </w:r>
      <w:r w:rsidRPr="000470A9">
        <w:t xml:space="preserve"> de santé pour tous</w:t>
      </w:r>
    </w:p>
    <w:p w:rsidR="00810988" w:rsidRDefault="00810988" w:rsidP="006E06A1">
      <w:pPr>
        <w:numPr>
          <w:ilvl w:val="1"/>
          <w:numId w:val="14"/>
        </w:numPr>
        <w:contextualSpacing/>
        <w:jc w:val="both"/>
      </w:pPr>
      <w:r w:rsidRPr="000470A9">
        <w:t xml:space="preserve">La politique actuelle du gouvernement </w:t>
      </w:r>
      <w:r>
        <w:t xml:space="preserve">vise à </w:t>
      </w:r>
      <w:r w:rsidR="00ED3EDD">
        <w:t>étendre l'assurance-</w:t>
      </w:r>
      <w:r w:rsidRPr="000470A9">
        <w:t>maladie obligatoire</w:t>
      </w:r>
    </w:p>
    <w:p w:rsidR="00810988" w:rsidRDefault="00ED3EDD" w:rsidP="006E06A1">
      <w:pPr>
        <w:numPr>
          <w:ilvl w:val="1"/>
          <w:numId w:val="14"/>
        </w:numPr>
        <w:contextualSpacing/>
        <w:jc w:val="both"/>
      </w:pPr>
      <w:r>
        <w:t>D</w:t>
      </w:r>
      <w:r w:rsidR="00810988" w:rsidRPr="000470A9">
        <w:t xml:space="preserve">écision récente du </w:t>
      </w:r>
      <w:r w:rsidR="00810988">
        <w:t>m</w:t>
      </w:r>
      <w:r w:rsidR="00810988" w:rsidRPr="000470A9">
        <w:t>inistère de la Santé de réduire les prix de 1</w:t>
      </w:r>
      <w:r w:rsidR="00810988">
        <w:t xml:space="preserve"> </w:t>
      </w:r>
      <w:r w:rsidR="00810988" w:rsidRPr="000470A9">
        <w:t>500 médicaments</w:t>
      </w:r>
    </w:p>
    <w:p w:rsidR="00810988" w:rsidRDefault="00747A0D" w:rsidP="006E06A1">
      <w:pPr>
        <w:numPr>
          <w:ilvl w:val="1"/>
          <w:numId w:val="14"/>
        </w:numPr>
        <w:contextualSpacing/>
        <w:jc w:val="both"/>
      </w:pPr>
      <w:r>
        <w:t>A</w:t>
      </w:r>
      <w:r w:rsidR="00810988" w:rsidRPr="000470A9">
        <w:t xml:space="preserve">ttentes légitimes de la population en </w:t>
      </w:r>
      <w:r w:rsidR="00810988">
        <w:t xml:space="preserve">termes </w:t>
      </w:r>
      <w:r w:rsidR="00810988" w:rsidRPr="000470A9">
        <w:t>d'accès aux soins de santé, dans le cadre du processus de démocratisation en cours</w:t>
      </w:r>
    </w:p>
    <w:p w:rsidR="00810988" w:rsidRDefault="00810988" w:rsidP="006E06A1">
      <w:pPr>
        <w:numPr>
          <w:ilvl w:val="1"/>
          <w:numId w:val="14"/>
        </w:numPr>
        <w:contextualSpacing/>
        <w:jc w:val="both"/>
      </w:pPr>
      <w:r>
        <w:t>Importants</w:t>
      </w:r>
      <w:r w:rsidRPr="000470A9">
        <w:t xml:space="preserve"> investissements publics dans l'achat et la distribution gratuite de médicaments</w:t>
      </w:r>
    </w:p>
    <w:p w:rsidR="00810988" w:rsidRPr="00912C2F" w:rsidRDefault="00ED3EDD" w:rsidP="00FD71BA">
      <w:pPr>
        <w:numPr>
          <w:ilvl w:val="1"/>
          <w:numId w:val="14"/>
        </w:numPr>
        <w:ind w:left="1434" w:hanging="357"/>
        <w:jc w:val="both"/>
      </w:pPr>
      <w:r>
        <w:t>N</w:t>
      </w:r>
      <w:r w:rsidR="00810988" w:rsidRPr="000470A9">
        <w:t xml:space="preserve">écessité de rationaliser les dépenses publiques </w:t>
      </w:r>
      <w:r w:rsidR="00810988">
        <w:t>sur</w:t>
      </w:r>
      <w:r w:rsidR="00810988" w:rsidRPr="000470A9">
        <w:t xml:space="preserve"> les médicaments et </w:t>
      </w:r>
      <w:r w:rsidR="00810988">
        <w:t>de</w:t>
      </w:r>
      <w:r w:rsidR="00810988" w:rsidRPr="000470A9">
        <w:t xml:space="preserve"> protéger les </w:t>
      </w:r>
      <w:r w:rsidR="00810988">
        <w:t xml:space="preserve">ressources financières </w:t>
      </w:r>
      <w:r w:rsidR="00142FB6">
        <w:t>futures</w:t>
      </w:r>
      <w:r w:rsidR="00810988" w:rsidRPr="000470A9">
        <w:t xml:space="preserve"> des organismes d'assurance</w:t>
      </w:r>
      <w:r>
        <w:t>-</w:t>
      </w:r>
      <w:r w:rsidR="00810988" w:rsidRPr="000470A9">
        <w:t>maladie</w:t>
      </w:r>
    </w:p>
    <w:p w:rsidR="00810988" w:rsidRPr="00912C2F" w:rsidRDefault="00810988" w:rsidP="00810988">
      <w:pPr>
        <w:pStyle w:val="ListParagraph"/>
        <w:numPr>
          <w:ilvl w:val="0"/>
          <w:numId w:val="14"/>
        </w:numPr>
      </w:pPr>
      <w:r>
        <w:t>Menaces</w:t>
      </w:r>
    </w:p>
    <w:p w:rsidR="00810988" w:rsidRDefault="00ED3EDD" w:rsidP="006E06A1">
      <w:pPr>
        <w:numPr>
          <w:ilvl w:val="1"/>
          <w:numId w:val="14"/>
        </w:numPr>
        <w:contextualSpacing/>
        <w:jc w:val="both"/>
      </w:pPr>
      <w:r>
        <w:t>P</w:t>
      </w:r>
      <w:r w:rsidR="00810988" w:rsidRPr="000470A9">
        <w:t>ouvoir de lobbying d</w:t>
      </w:r>
      <w:r w:rsidR="00810988">
        <w:t>u secteur</w:t>
      </w:r>
      <w:r w:rsidR="00810988" w:rsidRPr="000470A9">
        <w:t xml:space="preserve">, </w:t>
      </w:r>
      <w:r w:rsidR="00810988">
        <w:t>d</w:t>
      </w:r>
      <w:r w:rsidR="00810988" w:rsidRPr="000470A9">
        <w:t xml:space="preserve">es pharmaciens et </w:t>
      </w:r>
      <w:r w:rsidR="00810988">
        <w:t>d</w:t>
      </w:r>
      <w:r w:rsidR="00810988" w:rsidRPr="000470A9">
        <w:t xml:space="preserve">es médecins et </w:t>
      </w:r>
      <w:r w:rsidR="00810988">
        <w:t>d</w:t>
      </w:r>
      <w:r w:rsidR="00810988" w:rsidRPr="000470A9">
        <w:t>e</w:t>
      </w:r>
      <w:r w:rsidR="00810988">
        <w:t xml:space="preserve"> le</w:t>
      </w:r>
      <w:r w:rsidR="00810988" w:rsidRPr="000470A9">
        <w:t>urs associations</w:t>
      </w:r>
    </w:p>
    <w:p w:rsidR="00810988" w:rsidRDefault="00ED3EDD" w:rsidP="006E06A1">
      <w:pPr>
        <w:numPr>
          <w:ilvl w:val="1"/>
          <w:numId w:val="14"/>
        </w:numPr>
        <w:contextualSpacing/>
        <w:jc w:val="both"/>
      </w:pPr>
      <w:r>
        <w:t>M</w:t>
      </w:r>
      <w:r w:rsidR="00810988" w:rsidRPr="000470A9">
        <w:t xml:space="preserve">anque de transparence </w:t>
      </w:r>
      <w:r w:rsidR="00810988">
        <w:t xml:space="preserve">et de </w:t>
      </w:r>
      <w:r w:rsidR="00810988" w:rsidRPr="000470A9">
        <w:t>bonne gouvernance et absence d'une bonne gestion des conflits d'intérêts</w:t>
      </w:r>
    </w:p>
    <w:p w:rsidR="00810988" w:rsidRDefault="00810988" w:rsidP="00FD71BA">
      <w:pPr>
        <w:numPr>
          <w:ilvl w:val="1"/>
          <w:numId w:val="14"/>
        </w:numPr>
        <w:ind w:left="1434" w:hanging="357"/>
        <w:jc w:val="both"/>
      </w:pPr>
      <w:r>
        <w:lastRenderedPageBreak/>
        <w:t>Lenteur d</w:t>
      </w:r>
      <w:r w:rsidRPr="000470A9">
        <w:t>es procédures</w:t>
      </w:r>
      <w:r>
        <w:t xml:space="preserve"> </w:t>
      </w:r>
      <w:r w:rsidR="00142FB6">
        <w:t>de</w:t>
      </w:r>
      <w:r>
        <w:t xml:space="preserve"> </w:t>
      </w:r>
      <w:r w:rsidRPr="000470A9">
        <w:t>prépar</w:t>
      </w:r>
      <w:r>
        <w:t>ation</w:t>
      </w:r>
      <w:r w:rsidRPr="000470A9">
        <w:t xml:space="preserve"> et </w:t>
      </w:r>
      <w:r w:rsidR="00142FB6">
        <w:t>de</w:t>
      </w:r>
      <w:r>
        <w:t xml:space="preserve"> </w:t>
      </w:r>
      <w:r w:rsidRPr="000470A9">
        <w:t>promulg</w:t>
      </w:r>
      <w:r>
        <w:t>ation</w:t>
      </w:r>
      <w:r w:rsidRPr="000470A9">
        <w:t xml:space="preserve"> des lois et règlements, et le </w:t>
      </w:r>
      <w:r>
        <w:t>manque d'application</w:t>
      </w:r>
      <w:r w:rsidR="00FD71BA">
        <w:t xml:space="preserve"> </w:t>
      </w:r>
    </w:p>
    <w:p w:rsidR="001E2604" w:rsidRPr="000470A9" w:rsidRDefault="001E2604" w:rsidP="001E2604">
      <w:pPr>
        <w:ind w:left="1434"/>
        <w:jc w:val="both"/>
      </w:pPr>
    </w:p>
    <w:p w:rsidR="00810988" w:rsidRPr="000470A9" w:rsidRDefault="00810988" w:rsidP="00810988">
      <w:pPr>
        <w:pStyle w:val="Heading1"/>
        <w:numPr>
          <w:ilvl w:val="1"/>
          <w:numId w:val="19"/>
        </w:numPr>
        <w:spacing w:before="120"/>
        <w:rPr>
          <w:rFonts w:ascii="Calibri" w:hAnsi="Calibri" w:cs="Calibri"/>
          <w:color w:val="17365D"/>
        </w:rPr>
      </w:pPr>
      <w:bookmarkStart w:id="37" w:name="_Toc353443134"/>
      <w:r w:rsidRPr="000470A9">
        <w:rPr>
          <w:rFonts w:ascii="Calibri" w:hAnsi="Calibri" w:cs="Calibri"/>
          <w:color w:val="17365D"/>
        </w:rPr>
        <w:t>Système d’</w:t>
      </w:r>
      <w:r w:rsidR="00ED3EDD">
        <w:rPr>
          <w:rFonts w:ascii="Calibri" w:hAnsi="Calibri" w:cs="Calibri"/>
          <w:color w:val="17365D"/>
        </w:rPr>
        <w:t>i</w:t>
      </w:r>
      <w:r w:rsidRPr="000470A9">
        <w:rPr>
          <w:rFonts w:ascii="Calibri" w:hAnsi="Calibri" w:cs="Calibri"/>
          <w:color w:val="17365D"/>
        </w:rPr>
        <w:t>nformation s</w:t>
      </w:r>
      <w:r>
        <w:rPr>
          <w:rFonts w:ascii="Calibri" w:hAnsi="Calibri" w:cs="Calibri"/>
          <w:color w:val="17365D"/>
        </w:rPr>
        <w:t>an</w:t>
      </w:r>
      <w:r w:rsidR="00747A0D">
        <w:rPr>
          <w:rFonts w:ascii="Calibri" w:hAnsi="Calibri" w:cs="Calibri"/>
          <w:color w:val="17365D"/>
        </w:rPr>
        <w:t>i</w:t>
      </w:r>
      <w:r w:rsidRPr="000470A9">
        <w:rPr>
          <w:rFonts w:ascii="Calibri" w:hAnsi="Calibri" w:cs="Calibri"/>
          <w:color w:val="17365D"/>
        </w:rPr>
        <w:t>t</w:t>
      </w:r>
      <w:r w:rsidR="00747A0D">
        <w:rPr>
          <w:rFonts w:ascii="Calibri" w:hAnsi="Calibri" w:cs="Calibri"/>
          <w:color w:val="17365D"/>
        </w:rPr>
        <w:t>aire</w:t>
      </w:r>
      <w:bookmarkEnd w:id="37"/>
      <w:r w:rsidRPr="000470A9">
        <w:rPr>
          <w:rFonts w:ascii="Calibri" w:hAnsi="Calibri" w:cs="Calibri"/>
          <w:color w:val="17365D"/>
        </w:rPr>
        <w:t xml:space="preserve"> </w:t>
      </w:r>
    </w:p>
    <w:p w:rsidR="00ED3EDD" w:rsidRPr="00ED3EDD" w:rsidRDefault="00ED3EDD" w:rsidP="00ED3EDD">
      <w:pPr>
        <w:spacing w:after="0" w:line="240" w:lineRule="auto"/>
        <w:jc w:val="both"/>
        <w:rPr>
          <w:rStyle w:val="hps"/>
          <w:rFonts w:cs="Calibri"/>
          <w:sz w:val="16"/>
          <w:szCs w:val="16"/>
        </w:rPr>
      </w:pPr>
    </w:p>
    <w:p w:rsidR="00810988" w:rsidRPr="00142FB6" w:rsidRDefault="00810988" w:rsidP="006E06A1">
      <w:pPr>
        <w:jc w:val="both"/>
        <w:rPr>
          <w:rFonts w:cs="Calibri"/>
        </w:rPr>
      </w:pPr>
      <w:r w:rsidRPr="00142FB6">
        <w:rPr>
          <w:rStyle w:val="hps"/>
          <w:rFonts w:cs="Calibri"/>
        </w:rPr>
        <w:t>Le système d'information san</w:t>
      </w:r>
      <w:r w:rsidR="00460252">
        <w:rPr>
          <w:rStyle w:val="hps"/>
          <w:rFonts w:cs="Calibri"/>
        </w:rPr>
        <w:t>itaire</w:t>
      </w:r>
      <w:r w:rsidRPr="00142FB6">
        <w:rPr>
          <w:rStyle w:val="hps"/>
          <w:rFonts w:cs="Calibri"/>
        </w:rPr>
        <w:t xml:space="preserve"> au Maroc est supervisé et orienté par le </w:t>
      </w:r>
      <w:r w:rsidRPr="00142FB6">
        <w:rPr>
          <w:rStyle w:val="hps"/>
          <w:rFonts w:cs="Calibri"/>
          <w:i/>
          <w:iCs/>
        </w:rPr>
        <w:t xml:space="preserve">Plan </w:t>
      </w:r>
      <w:r w:rsidR="00ED3EDD">
        <w:rPr>
          <w:rStyle w:val="hps"/>
          <w:rFonts w:cs="Calibri"/>
          <w:i/>
          <w:iCs/>
        </w:rPr>
        <w:t>directeur du Système national d'information sanitaire et d'utilisation des nouvelles technologies d'informations et de la c</w:t>
      </w:r>
      <w:r w:rsidRPr="00142FB6">
        <w:rPr>
          <w:rStyle w:val="hps"/>
          <w:rFonts w:cs="Calibri"/>
          <w:i/>
          <w:iCs/>
        </w:rPr>
        <w:t>ommunication (SNIS /NTIC)</w:t>
      </w:r>
      <w:r w:rsidRPr="00142FB6">
        <w:rPr>
          <w:rStyle w:val="longtext"/>
          <w:rFonts w:cs="Calibri"/>
        </w:rPr>
        <w:t xml:space="preserve">, </w:t>
      </w:r>
      <w:r w:rsidRPr="00142FB6">
        <w:rPr>
          <w:rStyle w:val="hps"/>
          <w:rFonts w:cs="Calibri"/>
        </w:rPr>
        <w:t>qui a été développé en 2005 par le ministère de la Santé</w:t>
      </w:r>
      <w:r w:rsidRPr="00142FB6">
        <w:rPr>
          <w:rStyle w:val="longtext"/>
          <w:rFonts w:cs="Calibri"/>
        </w:rPr>
        <w:t xml:space="preserve">. </w:t>
      </w:r>
      <w:r w:rsidRPr="00142FB6">
        <w:rPr>
          <w:rStyle w:val="hps"/>
          <w:rFonts w:cs="Calibri"/>
        </w:rPr>
        <w:t>Le SNIS/NTIC sert de cadre de référence pour tous les systèmes d'informations sur la santé dans le pays et vise à</w:t>
      </w:r>
      <w:r w:rsidR="00ED3EDD">
        <w:rPr>
          <w:rStyle w:val="hps"/>
          <w:rFonts w:cs="Calibri"/>
        </w:rPr>
        <w:t> </w:t>
      </w:r>
      <w:r w:rsidRPr="00142FB6">
        <w:rPr>
          <w:rStyle w:val="hps"/>
          <w:rFonts w:cs="Calibri"/>
        </w:rPr>
        <w:t>:</w:t>
      </w:r>
    </w:p>
    <w:p w:rsidR="00810988" w:rsidRPr="005E4201" w:rsidRDefault="00460252" w:rsidP="006E06A1">
      <w:pPr>
        <w:pStyle w:val="ListParagraph"/>
        <w:numPr>
          <w:ilvl w:val="0"/>
          <w:numId w:val="5"/>
        </w:numPr>
        <w:ind w:left="360" w:hanging="360"/>
        <w:jc w:val="both"/>
      </w:pPr>
      <w:r>
        <w:t>p</w:t>
      </w:r>
      <w:r w:rsidR="00810988" w:rsidRPr="005E4201">
        <w:t>romouvoir la maîtrise de l'information sur toutes les questions liées à la santé</w:t>
      </w:r>
      <w:r w:rsidR="00ED3EDD" w:rsidRPr="005E4201">
        <w:t> </w:t>
      </w:r>
      <w:r w:rsidR="00810988" w:rsidRPr="005E4201">
        <w:t>;</w:t>
      </w:r>
    </w:p>
    <w:p w:rsidR="00810988" w:rsidRPr="005E4201" w:rsidRDefault="00460252" w:rsidP="006E06A1">
      <w:pPr>
        <w:pStyle w:val="ListParagraph"/>
        <w:numPr>
          <w:ilvl w:val="0"/>
          <w:numId w:val="5"/>
        </w:numPr>
        <w:ind w:left="360" w:hanging="360"/>
        <w:jc w:val="both"/>
      </w:pPr>
      <w:r>
        <w:t>i</w:t>
      </w:r>
      <w:r w:rsidR="00810988" w:rsidRPr="005E4201">
        <w:t xml:space="preserve">ntroduire des méthodes modernes de collecte de données et leur traduction en informations </w:t>
      </w:r>
      <w:r w:rsidR="00013A0A">
        <w:t xml:space="preserve">et </w:t>
      </w:r>
      <w:r w:rsidR="00810988" w:rsidRPr="005E4201">
        <w:t>connaissances</w:t>
      </w:r>
      <w:r w:rsidR="00B104F1">
        <w:t xml:space="preserve"> utiles</w:t>
      </w:r>
      <w:r w:rsidR="005E4201">
        <w:t> </w:t>
      </w:r>
      <w:r w:rsidR="00810988" w:rsidRPr="005E4201">
        <w:t>;</w:t>
      </w:r>
    </w:p>
    <w:p w:rsidR="00810988" w:rsidRPr="005E4201" w:rsidRDefault="00460252" w:rsidP="006E06A1">
      <w:pPr>
        <w:pStyle w:val="ListParagraph"/>
        <w:numPr>
          <w:ilvl w:val="0"/>
          <w:numId w:val="5"/>
        </w:numPr>
        <w:ind w:left="360" w:hanging="360"/>
        <w:jc w:val="both"/>
      </w:pPr>
      <w:r>
        <w:t>r</w:t>
      </w:r>
      <w:r w:rsidR="00810988" w:rsidRPr="005E4201">
        <w:t>ationaliser l'organisation et la gestion des systèmes d'information et aider à établir des systèmes d'information intégrés et</w:t>
      </w:r>
      <w:r w:rsidR="005E4201">
        <w:t> ;</w:t>
      </w:r>
    </w:p>
    <w:p w:rsidR="00810988" w:rsidRPr="005E4201" w:rsidRDefault="00460252" w:rsidP="006E06A1">
      <w:pPr>
        <w:pStyle w:val="ListParagraph"/>
        <w:numPr>
          <w:ilvl w:val="0"/>
          <w:numId w:val="5"/>
        </w:numPr>
        <w:tabs>
          <w:tab w:val="left" w:pos="360"/>
          <w:tab w:val="left" w:pos="450"/>
        </w:tabs>
        <w:ind w:left="360" w:hanging="360"/>
        <w:jc w:val="both"/>
      </w:pPr>
      <w:r>
        <w:t>a</w:t>
      </w:r>
      <w:r w:rsidR="00810988" w:rsidRPr="005E4201">
        <w:t>ssurer la qualité et la comparabilité des données et informatiser progressivement les systèmes d'information par la mise à niveau des principales applications.</w:t>
      </w:r>
    </w:p>
    <w:p w:rsidR="00FD71BA" w:rsidRDefault="00FD71BA" w:rsidP="00FD71BA">
      <w:pPr>
        <w:tabs>
          <w:tab w:val="left" w:pos="360"/>
          <w:tab w:val="left" w:pos="450"/>
        </w:tabs>
        <w:spacing w:after="0" w:line="240" w:lineRule="auto"/>
        <w:jc w:val="both"/>
      </w:pPr>
    </w:p>
    <w:p w:rsidR="00810988" w:rsidRPr="000B7D89" w:rsidRDefault="00810988" w:rsidP="006E06A1">
      <w:pPr>
        <w:tabs>
          <w:tab w:val="left" w:pos="360"/>
          <w:tab w:val="left" w:pos="450"/>
        </w:tabs>
        <w:jc w:val="both"/>
      </w:pPr>
      <w:r w:rsidRPr="000B7D89">
        <w:t xml:space="preserve">En dépit de son existence </w:t>
      </w:r>
      <w:r w:rsidR="00203DEB">
        <w:t>depuis</w:t>
      </w:r>
      <w:r w:rsidRPr="000B7D89">
        <w:t xml:space="preserve"> de nombreuses années</w:t>
      </w:r>
      <w:r>
        <w:t>,</w:t>
      </w:r>
      <w:r w:rsidRPr="000B7D89">
        <w:t xml:space="preserve"> </w:t>
      </w:r>
      <w:r>
        <w:t>le</w:t>
      </w:r>
      <w:r w:rsidRPr="000B7D89">
        <w:t xml:space="preserve"> </w:t>
      </w:r>
      <w:r>
        <w:t>P</w:t>
      </w:r>
      <w:r w:rsidRPr="000B7D89">
        <w:t xml:space="preserve">lan </w:t>
      </w:r>
      <w:r w:rsidR="005E4201">
        <w:t>d</w:t>
      </w:r>
      <w:r w:rsidRPr="000B7D89">
        <w:t xml:space="preserve">irecteur n'est pas devenu pleinement opérationnel. </w:t>
      </w:r>
      <w:r>
        <w:t>De n</w:t>
      </w:r>
      <w:r w:rsidRPr="000B7D89">
        <w:t>ombreuses lacunes entravent sa mise en œuvre, y compris</w:t>
      </w:r>
      <w:r w:rsidR="005E4201">
        <w:t xml:space="preserve"> les éléments suivants</w:t>
      </w:r>
      <w:r w:rsidRPr="000B7D89">
        <w:t>:</w:t>
      </w:r>
    </w:p>
    <w:p w:rsidR="00810988" w:rsidRDefault="00203DEB" w:rsidP="006E06A1">
      <w:pPr>
        <w:pStyle w:val="ListParagraph"/>
        <w:numPr>
          <w:ilvl w:val="0"/>
          <w:numId w:val="1"/>
        </w:numPr>
        <w:ind w:left="360"/>
        <w:jc w:val="both"/>
      </w:pPr>
      <w:r>
        <w:t>L’existence</w:t>
      </w:r>
      <w:r w:rsidR="00810988" w:rsidRPr="000B7D89">
        <w:t xml:space="preserve"> d</w:t>
      </w:r>
      <w:r w:rsidR="00810988">
        <w:t>’importants</w:t>
      </w:r>
      <w:r w:rsidR="00810988" w:rsidRPr="000B7D89">
        <w:t xml:space="preserve"> problèmes liés à la qualité des données recueillies et compilées</w:t>
      </w:r>
      <w:r>
        <w:t>,</w:t>
      </w:r>
      <w:r w:rsidR="00810988">
        <w:t xml:space="preserve"> et de</w:t>
      </w:r>
      <w:r w:rsidR="00810988" w:rsidRPr="000B7D89">
        <w:t xml:space="preserve"> longs retards dans la transmission des données. Il </w:t>
      </w:r>
      <w:r w:rsidR="00810988">
        <w:t>convient cependant de</w:t>
      </w:r>
      <w:r w:rsidR="00810988" w:rsidRPr="000B7D89">
        <w:t xml:space="preserve"> noter que le système de surveillance de</w:t>
      </w:r>
      <w:r w:rsidR="00810988">
        <w:t>s</w:t>
      </w:r>
      <w:r w:rsidR="00810988" w:rsidRPr="000B7D89">
        <w:t xml:space="preserve"> maladie</w:t>
      </w:r>
      <w:r w:rsidR="00810988">
        <w:t>s</w:t>
      </w:r>
      <w:r w:rsidR="00810988" w:rsidRPr="000B7D89">
        <w:t xml:space="preserve"> fonctionne bien dans de nombreu</w:t>
      </w:r>
      <w:r w:rsidR="00810988">
        <w:t>ses régions</w:t>
      </w:r>
      <w:r w:rsidR="005E4201">
        <w:t> ;</w:t>
      </w:r>
    </w:p>
    <w:p w:rsidR="00810988" w:rsidRDefault="00203DEB" w:rsidP="006E06A1">
      <w:pPr>
        <w:pStyle w:val="ListParagraph"/>
        <w:numPr>
          <w:ilvl w:val="0"/>
          <w:numId w:val="1"/>
        </w:numPr>
        <w:ind w:left="360"/>
        <w:jc w:val="both"/>
      </w:pPr>
      <w:r>
        <w:t>Le fait que d</w:t>
      </w:r>
      <w:r w:rsidR="00810988">
        <w:t>e nombreux</w:t>
      </w:r>
      <w:r w:rsidR="00810988" w:rsidRPr="000B7D89">
        <w:t xml:space="preserve"> systèmes parallèles de </w:t>
      </w:r>
      <w:r w:rsidR="00810988">
        <w:t xml:space="preserve">collecte de </w:t>
      </w:r>
      <w:r w:rsidR="00810988" w:rsidRPr="000B7D89">
        <w:t xml:space="preserve">données </w:t>
      </w:r>
      <w:r w:rsidR="00810988">
        <w:t xml:space="preserve">fonctionnent </w:t>
      </w:r>
      <w:r w:rsidR="00810988" w:rsidRPr="000B7D89">
        <w:t>côt</w:t>
      </w:r>
      <w:r w:rsidR="00810988">
        <w:t>e</w:t>
      </w:r>
      <w:r w:rsidR="00810988" w:rsidRPr="000B7D89">
        <w:t xml:space="preserve"> à côte </w:t>
      </w:r>
      <w:r w:rsidR="00810988">
        <w:t>et comprennent</w:t>
      </w:r>
      <w:r w:rsidR="00810988" w:rsidRPr="000B7D89">
        <w:t xml:space="preserve"> </w:t>
      </w:r>
      <w:r w:rsidR="00810988">
        <w:t>d</w:t>
      </w:r>
      <w:r w:rsidR="00810988" w:rsidRPr="000B7D89">
        <w:t xml:space="preserve">es données de surveillance épidémiologique liées à des programmes spécifiques de santé publique, et </w:t>
      </w:r>
      <w:r w:rsidR="00810988">
        <w:t>d</w:t>
      </w:r>
      <w:r w:rsidR="00810988" w:rsidRPr="000B7D89">
        <w:t xml:space="preserve">es données sur les services curatifs </w:t>
      </w:r>
      <w:r w:rsidR="00810988">
        <w:t xml:space="preserve">et </w:t>
      </w:r>
      <w:r w:rsidR="00810988" w:rsidRPr="000B7D89">
        <w:t xml:space="preserve">consultations </w:t>
      </w:r>
      <w:r w:rsidR="00810988">
        <w:t xml:space="preserve">provenant </w:t>
      </w:r>
      <w:r w:rsidR="00810988" w:rsidRPr="000B7D89">
        <w:t>d</w:t>
      </w:r>
      <w:r w:rsidR="00810988">
        <w:t>’établissements de</w:t>
      </w:r>
      <w:r w:rsidR="00810988" w:rsidRPr="000B7D89">
        <w:t xml:space="preserve"> soins de santé primaires et </w:t>
      </w:r>
      <w:r w:rsidR="00810988">
        <w:t>d’</w:t>
      </w:r>
      <w:r w:rsidR="005E4201">
        <w:t>hôpitaux ;</w:t>
      </w:r>
    </w:p>
    <w:p w:rsidR="00810988" w:rsidRPr="000B7D89" w:rsidRDefault="00203DEB" w:rsidP="006E06A1">
      <w:pPr>
        <w:pStyle w:val="ListParagraph"/>
        <w:numPr>
          <w:ilvl w:val="0"/>
          <w:numId w:val="1"/>
        </w:numPr>
        <w:ind w:left="360"/>
        <w:jc w:val="both"/>
      </w:pPr>
      <w:r>
        <w:t>L’existence d</w:t>
      </w:r>
      <w:r w:rsidR="00810988" w:rsidRPr="000B7D89">
        <w:t>e nombreux problèmes techniques et organisationnels au niveau provincial, ce qui accentue</w:t>
      </w:r>
      <w:r w:rsidR="00810988">
        <w:t xml:space="preserve"> davantage </w:t>
      </w:r>
      <w:r w:rsidR="00810988" w:rsidRPr="000B7D89">
        <w:t xml:space="preserve">les retards dans la transmission aux </w:t>
      </w:r>
      <w:r w:rsidR="00810988">
        <w:t>niveaux</w:t>
      </w:r>
      <w:r w:rsidR="00810988" w:rsidRPr="000B7D89">
        <w:t xml:space="preserve"> supérieurs.</w:t>
      </w:r>
    </w:p>
    <w:p w:rsidR="00810988" w:rsidRPr="00AD7FE5" w:rsidRDefault="00810988" w:rsidP="00203DEB">
      <w:pPr>
        <w:tabs>
          <w:tab w:val="left" w:pos="360"/>
          <w:tab w:val="left" w:pos="450"/>
        </w:tabs>
        <w:jc w:val="both"/>
      </w:pPr>
      <w:r w:rsidRPr="00AD7FE5">
        <w:t>Depui</w:t>
      </w:r>
      <w:r>
        <w:t>s 1997, le m</w:t>
      </w:r>
      <w:r w:rsidRPr="00AD7FE5">
        <w:t>inistère de la Santé publie un rapport annuel sur l'état d</w:t>
      </w:r>
      <w:r>
        <w:t>e santé de la population appelé</w:t>
      </w:r>
      <w:r w:rsidRPr="00AD7FE5">
        <w:t xml:space="preserve"> «</w:t>
      </w:r>
      <w:r w:rsidR="005E4201">
        <w:t> </w:t>
      </w:r>
      <w:r w:rsidRPr="00AD7FE5">
        <w:t>Santé en Chiffres</w:t>
      </w:r>
      <w:r w:rsidR="005E4201">
        <w:t> </w:t>
      </w:r>
      <w:r w:rsidRPr="00AD7FE5">
        <w:t>», qui passe en revue l</w:t>
      </w:r>
      <w:r>
        <w:t xml:space="preserve">es indicateurs de performance des programmes </w:t>
      </w:r>
      <w:r w:rsidRPr="00AD7FE5">
        <w:t xml:space="preserve">pour les soins primaires et secondaires. </w:t>
      </w:r>
      <w:r>
        <w:t>L</w:t>
      </w:r>
      <w:r w:rsidRPr="005B365E">
        <w:t xml:space="preserve">e rapport </w:t>
      </w:r>
      <w:r>
        <w:t>présente certaines lacunes en termes de précision</w:t>
      </w:r>
      <w:r w:rsidRPr="005B365E">
        <w:t xml:space="preserve"> des </w:t>
      </w:r>
      <w:r w:rsidR="00203DEB">
        <w:t>déclarations</w:t>
      </w:r>
      <w:r w:rsidRPr="005B365E">
        <w:t xml:space="preserve">, </w:t>
      </w:r>
      <w:r w:rsidR="005E4201">
        <w:t>auxquelles il faut remédier</w:t>
      </w:r>
      <w:r w:rsidRPr="005B365E">
        <w:t>.</w:t>
      </w:r>
    </w:p>
    <w:p w:rsidR="00810988" w:rsidRPr="008D23CD" w:rsidRDefault="00810988" w:rsidP="00810988">
      <w:pPr>
        <w:jc w:val="both"/>
      </w:pPr>
      <w:r w:rsidRPr="008D23CD">
        <w:t xml:space="preserve">Une évaluation récente menée par le ministère de l'Intérieur sur le </w:t>
      </w:r>
      <w:r>
        <w:rPr>
          <w:i/>
          <w:iCs/>
        </w:rPr>
        <w:t>système</w:t>
      </w:r>
      <w:r w:rsidRPr="008D23CD">
        <w:rPr>
          <w:i/>
          <w:iCs/>
        </w:rPr>
        <w:t xml:space="preserve"> d</w:t>
      </w:r>
      <w:r>
        <w:rPr>
          <w:i/>
          <w:iCs/>
        </w:rPr>
        <w:t>’enregistrement et d</w:t>
      </w:r>
      <w:r w:rsidRPr="008D23CD">
        <w:rPr>
          <w:i/>
          <w:iCs/>
        </w:rPr>
        <w:t>e statistiques de</w:t>
      </w:r>
      <w:r w:rsidR="005E4201">
        <w:rPr>
          <w:i/>
          <w:iCs/>
        </w:rPr>
        <w:t>s faits d</w:t>
      </w:r>
      <w:r w:rsidRPr="008D23CD">
        <w:rPr>
          <w:i/>
          <w:iCs/>
        </w:rPr>
        <w:t>'état civil</w:t>
      </w:r>
      <w:r w:rsidRPr="008D23CD">
        <w:t xml:space="preserve"> a montré plusieurs lacunes, notamment le sous-enregistrement des naissances, en particulier dans les zones rurales la sous-déclaration des décès, la notification de cause</w:t>
      </w:r>
      <w:r>
        <w:t>s</w:t>
      </w:r>
      <w:r w:rsidRPr="008D23CD">
        <w:t xml:space="preserve"> inexactes de</w:t>
      </w:r>
      <w:r>
        <w:t xml:space="preserve"> décès et le codage inadéquat</w:t>
      </w:r>
      <w:r w:rsidRPr="008D23CD">
        <w:t xml:space="preserve"> des décès qui ne répond pas aux normes de la CIM-10.</w:t>
      </w:r>
    </w:p>
    <w:p w:rsidR="00810988" w:rsidRPr="00C67623" w:rsidRDefault="00810988" w:rsidP="00460252">
      <w:pPr>
        <w:jc w:val="both"/>
      </w:pPr>
      <w:r w:rsidRPr="00C67623">
        <w:t>Cette situation a abouti à la mise en œuvre de mesures visant à améliorer la sensibilisation et à adopter une approche multisectorielle avec la participation d</w:t>
      </w:r>
      <w:r w:rsidR="005E4201">
        <w:t>es</w:t>
      </w:r>
      <w:r w:rsidRPr="00C67623">
        <w:t xml:space="preserve"> ministère</w:t>
      </w:r>
      <w:r w:rsidR="005E4201">
        <w:t>s</w:t>
      </w:r>
      <w:r w:rsidRPr="00C67623">
        <w:t xml:space="preserve"> de l'Intérieur, de la Justice, de la Santé, des ONG et du </w:t>
      </w:r>
      <w:proofErr w:type="spellStart"/>
      <w:r w:rsidRPr="00460252">
        <w:t>Haut Commissariat</w:t>
      </w:r>
      <w:proofErr w:type="spellEnd"/>
      <w:r w:rsidRPr="00460252">
        <w:t xml:space="preserve"> au Plan</w:t>
      </w:r>
      <w:r w:rsidRPr="00C67623">
        <w:t xml:space="preserve">. Un programme extensif de formation du </w:t>
      </w:r>
      <w:r w:rsidRPr="00C67623">
        <w:lastRenderedPageBreak/>
        <w:t>personnel chargé de l’inscription et de l'enregistrement des décès est en cours de préparation. Dans le cadre du système de surveillance des décès maternels, les décès de femmes âgées de 15 à 49 ans sont systématiquement signalés, ce qui n'est cependant pas le cas pour les nouveau-nés et enfants de moins de 5 ans.</w:t>
      </w:r>
    </w:p>
    <w:p w:rsidR="00810988" w:rsidRPr="00460252" w:rsidRDefault="00810988" w:rsidP="00460252">
      <w:pPr>
        <w:jc w:val="both"/>
      </w:pPr>
      <w:r w:rsidRPr="00460252">
        <w:t xml:space="preserve">Les </w:t>
      </w:r>
      <w:r w:rsidR="00C67623" w:rsidRPr="00460252">
        <w:t xml:space="preserve">Enquêtes </w:t>
      </w:r>
      <w:r w:rsidR="005E4201" w:rsidRPr="00460252">
        <w:t>n</w:t>
      </w:r>
      <w:r w:rsidR="00C67623" w:rsidRPr="00460252">
        <w:t xml:space="preserve">ationales sur la </w:t>
      </w:r>
      <w:r w:rsidR="005E4201" w:rsidRPr="00460252">
        <w:t>p</w:t>
      </w:r>
      <w:r w:rsidR="00C67623" w:rsidRPr="00460252">
        <w:t xml:space="preserve">opulation et la </w:t>
      </w:r>
      <w:r w:rsidR="005E4201" w:rsidRPr="00460252">
        <w:t>santé f</w:t>
      </w:r>
      <w:r w:rsidR="00C67623" w:rsidRPr="00460252">
        <w:t>amiliale</w:t>
      </w:r>
      <w:r w:rsidRPr="00460252">
        <w:t xml:space="preserve"> sont menées tous les 5 à 6 ans. Ces enquêtes constituent la principale </w:t>
      </w:r>
      <w:r w:rsidR="005E4201" w:rsidRPr="00460252">
        <w:t xml:space="preserve">source </w:t>
      </w:r>
      <w:r w:rsidRPr="00460252">
        <w:t xml:space="preserve">d’informations </w:t>
      </w:r>
      <w:r w:rsidR="00C67623" w:rsidRPr="00460252">
        <w:t>sur les</w:t>
      </w:r>
      <w:r w:rsidRPr="00460252">
        <w:t xml:space="preserve"> ménages et d’informations sur le secteur privé de la santé.</w:t>
      </w:r>
    </w:p>
    <w:p w:rsidR="00810988" w:rsidRPr="00C67623" w:rsidRDefault="00810988" w:rsidP="00460252">
      <w:pPr>
        <w:jc w:val="both"/>
      </w:pPr>
      <w:r w:rsidRPr="00C67623">
        <w:t>Un progrès suffisant dans le domaine d</w:t>
      </w:r>
      <w:r w:rsidR="005E4201">
        <w:t xml:space="preserve">u </w:t>
      </w:r>
      <w:proofErr w:type="spellStart"/>
      <w:r w:rsidR="005E4201">
        <w:t>cyber</w:t>
      </w:r>
      <w:r w:rsidRPr="00460252">
        <w:t>apprentissage</w:t>
      </w:r>
      <w:proofErr w:type="spellEnd"/>
      <w:r w:rsidRPr="00460252">
        <w:t xml:space="preserve"> </w:t>
      </w:r>
      <w:r w:rsidRPr="00C67623">
        <w:t xml:space="preserve">n'a </w:t>
      </w:r>
      <w:r w:rsidR="00C67623">
        <w:t xml:space="preserve">toujours </w:t>
      </w:r>
      <w:r w:rsidRPr="00C67623">
        <w:t>pas été réalisé malgré l’investissement important dans l'acquisition d'outils (logiciels) et d’équipements.</w:t>
      </w:r>
      <w:r w:rsidR="00100F9C">
        <w:t xml:space="preserve"> </w:t>
      </w:r>
      <w:r w:rsidRPr="00C67623">
        <w:t>Les données sont partagées entre les différents niveaux (établissements, provincial, ré</w:t>
      </w:r>
      <w:r w:rsidR="00460252">
        <w:t>gional et central) à travers l’I</w:t>
      </w:r>
      <w:r w:rsidRPr="00C67623">
        <w:t xml:space="preserve">ntranet du ministère de la Santé et autres applications informatiques spécialisées </w:t>
      </w:r>
      <w:r w:rsidR="005E4201">
        <w:t>pour</w:t>
      </w:r>
      <w:r w:rsidRPr="00C67623">
        <w:t xml:space="preserve"> la </w:t>
      </w:r>
      <w:r w:rsidR="00C67623">
        <w:t>dispensation</w:t>
      </w:r>
      <w:r w:rsidRPr="00C67623">
        <w:t xml:space="preserve"> de soins de santé (système BOSS), fourniture de médicaments, budgets (système GID) et ressources humaines. Malgré le développement de ces applications, l'échange de données sur support</w:t>
      </w:r>
      <w:r w:rsidRPr="00460252">
        <w:t xml:space="preserve"> </w:t>
      </w:r>
      <w:r w:rsidRPr="00C67623">
        <w:t xml:space="preserve">papier </w:t>
      </w:r>
      <w:r w:rsidR="00C67623">
        <w:t xml:space="preserve">reste </w:t>
      </w:r>
      <w:r w:rsidRPr="00C67623">
        <w:t>systématique. Un nouveau programme d</w:t>
      </w:r>
      <w:r w:rsidR="005E4201">
        <w:t xml:space="preserve">e </w:t>
      </w:r>
      <w:proofErr w:type="spellStart"/>
      <w:r w:rsidR="005E4201">
        <w:t>cybera</w:t>
      </w:r>
      <w:r w:rsidRPr="00C67623">
        <w:t>pprentissage</w:t>
      </w:r>
      <w:proofErr w:type="spellEnd"/>
      <w:r w:rsidRPr="00C67623">
        <w:t xml:space="preserve"> est actuellement </w:t>
      </w:r>
      <w:r w:rsidR="005E4201">
        <w:t>en</w:t>
      </w:r>
      <w:r w:rsidRPr="00C67623">
        <w:t xml:space="preserve"> phase pilote (formation des formateurs), et mis en œuvre par l'Institut de formation aux carrières de santé</w:t>
      </w:r>
      <w:r w:rsidR="00C4330F">
        <w:t> </w:t>
      </w:r>
      <w:r w:rsidRPr="00C67623">
        <w:t>(IFCS) à Rabat.</w:t>
      </w:r>
    </w:p>
    <w:p w:rsidR="00810988" w:rsidRDefault="00810988" w:rsidP="00C67623">
      <w:pPr>
        <w:jc w:val="both"/>
      </w:pPr>
      <w:r w:rsidRPr="00C67623">
        <w:t>De manière générale, l’utilisation</w:t>
      </w:r>
      <w:r w:rsidR="00100F9C">
        <w:t xml:space="preserve"> </w:t>
      </w:r>
      <w:r w:rsidRPr="00C67623">
        <w:t>de l'information pour l</w:t>
      </w:r>
      <w:r w:rsidR="00C67623">
        <w:t>e processus décisionnel</w:t>
      </w:r>
      <w:r w:rsidRPr="00C67623">
        <w:t xml:space="preserve"> est inappropriée. Ce</w:t>
      </w:r>
      <w:r w:rsidR="005E4201">
        <w:t>ci</w:t>
      </w:r>
      <w:r w:rsidRPr="00C67623">
        <w:t xml:space="preserve"> est particulièrement vrai dans les Régions. Les administrateurs et les gestionnaires n'ont pas encore utilisé de m</w:t>
      </w:r>
      <w:r w:rsidR="005E4201">
        <w:t>anière adéquate l'Observatoire r</w:t>
      </w:r>
      <w:r w:rsidRPr="00C67623">
        <w:t>égional de la Santé. Un manque de coordination est à noter entre les différents destinataires de données sur le terrain. La transmission tardive de données des niveaux inférieurs n’appuie pas le processus décisionnel aux niveaux supérieurs.</w:t>
      </w:r>
    </w:p>
    <w:p w:rsidR="00810988" w:rsidRPr="00C67623" w:rsidRDefault="00C67623" w:rsidP="00810988">
      <w:pPr>
        <w:pStyle w:val="ListParagraph"/>
        <w:numPr>
          <w:ilvl w:val="0"/>
          <w:numId w:val="11"/>
        </w:numPr>
        <w:rPr>
          <w:b/>
        </w:rPr>
      </w:pPr>
      <w:r>
        <w:rPr>
          <w:b/>
        </w:rPr>
        <w:t>P</w:t>
      </w:r>
      <w:r w:rsidR="00810988" w:rsidRPr="00C67623">
        <w:rPr>
          <w:b/>
        </w:rPr>
        <w:t>rincipaux défis liés aux systèmes d’information</w:t>
      </w:r>
    </w:p>
    <w:p w:rsidR="00810988" w:rsidRPr="00C67623" w:rsidRDefault="00810988" w:rsidP="00810988">
      <w:r w:rsidRPr="00C67623">
        <w:t>Compte tenu de ce qui précède, les principaux défis suivants peuvent être identifiés</w:t>
      </w:r>
      <w:r w:rsidR="005E4201">
        <w:t> </w:t>
      </w:r>
      <w:r w:rsidRPr="00C67623">
        <w:t>:</w:t>
      </w:r>
    </w:p>
    <w:p w:rsidR="00810988" w:rsidRPr="00C67623" w:rsidRDefault="00810988" w:rsidP="006E06A1">
      <w:pPr>
        <w:pStyle w:val="ListParagraph"/>
        <w:numPr>
          <w:ilvl w:val="0"/>
          <w:numId w:val="1"/>
        </w:numPr>
        <w:jc w:val="both"/>
      </w:pPr>
      <w:r w:rsidRPr="00C67623">
        <w:t xml:space="preserve">La nécessité de rendre opérationnel le Plan directeur pour le </w:t>
      </w:r>
      <w:r w:rsidR="005E4201">
        <w:t>s</w:t>
      </w:r>
      <w:r w:rsidRPr="00C67623">
        <w:t xml:space="preserve">ystème </w:t>
      </w:r>
      <w:r w:rsidR="005E4201">
        <w:t>n</w:t>
      </w:r>
      <w:r w:rsidRPr="00C67623">
        <w:t>ational d'</w:t>
      </w:r>
      <w:r w:rsidR="005E4201">
        <w:t>i</w:t>
      </w:r>
      <w:r w:rsidRPr="00C67623">
        <w:t xml:space="preserve">nformation </w:t>
      </w:r>
      <w:r w:rsidR="005E4201">
        <w:t>Sanitaire et l'utilisation des n</w:t>
      </w:r>
      <w:r w:rsidRPr="00C67623">
        <w:t xml:space="preserve">ouvelles </w:t>
      </w:r>
      <w:r w:rsidR="005E4201">
        <w:t>t</w:t>
      </w:r>
      <w:r w:rsidRPr="00C67623">
        <w:t>echnologies de l'</w:t>
      </w:r>
      <w:r w:rsidR="005E4201">
        <w:t>i</w:t>
      </w:r>
      <w:r w:rsidRPr="00C67623">
        <w:t xml:space="preserve">nformation et de la </w:t>
      </w:r>
      <w:r w:rsidR="005E4201">
        <w:t>c</w:t>
      </w:r>
      <w:r w:rsidRPr="00C67623">
        <w:t>ommunication.</w:t>
      </w:r>
    </w:p>
    <w:p w:rsidR="00810988" w:rsidRPr="00C67623" w:rsidRDefault="00810988" w:rsidP="006E06A1">
      <w:pPr>
        <w:pStyle w:val="ListParagraph"/>
        <w:numPr>
          <w:ilvl w:val="0"/>
          <w:numId w:val="1"/>
        </w:numPr>
        <w:jc w:val="both"/>
      </w:pPr>
      <w:r w:rsidRPr="00C67623">
        <w:t>La nécessité de mieux intégrer les systèmes d'information parallèles opérant séparément.</w:t>
      </w:r>
    </w:p>
    <w:p w:rsidR="00810988" w:rsidRPr="00C67623" w:rsidRDefault="00810988" w:rsidP="006E06A1">
      <w:pPr>
        <w:pStyle w:val="ListParagraph"/>
        <w:numPr>
          <w:ilvl w:val="0"/>
          <w:numId w:val="1"/>
        </w:numPr>
        <w:jc w:val="both"/>
      </w:pPr>
      <w:r w:rsidRPr="00C67623">
        <w:t>L</w:t>
      </w:r>
      <w:r w:rsidR="00C67623">
        <w:t>a nécessité d’apporter l</w:t>
      </w:r>
      <w:r w:rsidRPr="00C67623">
        <w:t xml:space="preserve">es améliorations nécessaires au </w:t>
      </w:r>
      <w:r w:rsidRPr="00C67623">
        <w:rPr>
          <w:i/>
          <w:iCs/>
        </w:rPr>
        <w:t>système d’enregistrement et de statistiques des faits d'état civil</w:t>
      </w:r>
      <w:r w:rsidRPr="00C67623">
        <w:t>, y compris au système de notification des décès et de leurs causes.</w:t>
      </w:r>
    </w:p>
    <w:p w:rsidR="00810988" w:rsidRPr="00C67623" w:rsidRDefault="00810988" w:rsidP="006E06A1">
      <w:pPr>
        <w:pStyle w:val="ListParagraph"/>
        <w:numPr>
          <w:ilvl w:val="0"/>
          <w:numId w:val="1"/>
        </w:numPr>
        <w:jc w:val="both"/>
      </w:pPr>
      <w:r w:rsidRPr="00C67623">
        <w:t>L</w:t>
      </w:r>
      <w:r w:rsidR="00C67623">
        <w:t>a nécessité de</w:t>
      </w:r>
      <w:r w:rsidRPr="00C67623">
        <w:t xml:space="preserve"> développe</w:t>
      </w:r>
      <w:r w:rsidR="00C67623">
        <w:t>r</w:t>
      </w:r>
      <w:r w:rsidRPr="00C67623">
        <w:t xml:space="preserve"> la </w:t>
      </w:r>
      <w:proofErr w:type="spellStart"/>
      <w:r w:rsidR="00197263">
        <w:t>cyber</w:t>
      </w:r>
      <w:r w:rsidRPr="00C67623">
        <w:t>santé</w:t>
      </w:r>
      <w:proofErr w:type="spellEnd"/>
      <w:r w:rsidRPr="00C67623">
        <w:t xml:space="preserve"> et </w:t>
      </w:r>
      <w:r w:rsidR="00C67623">
        <w:t xml:space="preserve">de </w:t>
      </w:r>
      <w:r w:rsidRPr="00C67623">
        <w:t>veiller à ce que les investissements réalisés dans l'acquisition de logiciels et d'équipements soient utilisés de manière optimale.</w:t>
      </w:r>
    </w:p>
    <w:p w:rsidR="00810988" w:rsidRPr="00C67623" w:rsidRDefault="00810988" w:rsidP="00810988">
      <w:pPr>
        <w:pStyle w:val="Heading1"/>
        <w:numPr>
          <w:ilvl w:val="0"/>
          <w:numId w:val="19"/>
        </w:numPr>
        <w:spacing w:before="0"/>
        <w:rPr>
          <w:rFonts w:ascii="Calibri" w:hAnsi="Calibri" w:cs="Calibri"/>
          <w:color w:val="17365D"/>
        </w:rPr>
      </w:pPr>
      <w:bookmarkStart w:id="38" w:name="_Toc353443135"/>
      <w:r w:rsidRPr="00C67623">
        <w:rPr>
          <w:rFonts w:ascii="Calibri" w:hAnsi="Calibri" w:cs="Calibri"/>
          <w:color w:val="17365D"/>
        </w:rPr>
        <w:t>Syn</w:t>
      </w:r>
      <w:r w:rsidR="00197263">
        <w:rPr>
          <w:rFonts w:ascii="Calibri" w:hAnsi="Calibri" w:cs="Calibri"/>
          <w:color w:val="17365D"/>
        </w:rPr>
        <w:t>thè</w:t>
      </w:r>
      <w:r w:rsidRPr="00C67623">
        <w:rPr>
          <w:rFonts w:ascii="Calibri" w:hAnsi="Calibri" w:cs="Calibri"/>
          <w:color w:val="17365D"/>
        </w:rPr>
        <w:t>s</w:t>
      </w:r>
      <w:r w:rsidR="00197263">
        <w:rPr>
          <w:rFonts w:ascii="Calibri" w:hAnsi="Calibri" w:cs="Calibri"/>
          <w:color w:val="17365D"/>
        </w:rPr>
        <w:t>e</w:t>
      </w:r>
      <w:r w:rsidRPr="00C67623">
        <w:rPr>
          <w:rFonts w:ascii="Calibri" w:hAnsi="Calibri" w:cs="Calibri"/>
          <w:color w:val="17365D"/>
        </w:rPr>
        <w:t xml:space="preserve"> des défis et priorités du système de santé</w:t>
      </w:r>
      <w:bookmarkEnd w:id="38"/>
      <w:r w:rsidRPr="00C67623">
        <w:rPr>
          <w:rFonts w:ascii="Calibri" w:hAnsi="Calibri" w:cs="Calibri"/>
          <w:color w:val="17365D"/>
        </w:rPr>
        <w:t xml:space="preserve"> </w:t>
      </w:r>
    </w:p>
    <w:p w:rsidR="00810988" w:rsidRPr="00C67623" w:rsidRDefault="00810988" w:rsidP="00B35AEE">
      <w:pPr>
        <w:jc w:val="both"/>
      </w:pPr>
      <w:r w:rsidRPr="00C67623">
        <w:t xml:space="preserve">Le </w:t>
      </w:r>
      <w:r w:rsidR="00B35AEE">
        <w:t xml:space="preserve">principal </w:t>
      </w:r>
      <w:r w:rsidRPr="00C67623">
        <w:t xml:space="preserve">défi auquel est exposé le système de santé au Maroc est </w:t>
      </w:r>
      <w:r w:rsidRPr="00C67623">
        <w:rPr>
          <w:i/>
          <w:iCs/>
        </w:rPr>
        <w:t>d'accélérer les progrès vers la réalisation de la couverture sanitaire universelle</w:t>
      </w:r>
      <w:r w:rsidRPr="00C67623">
        <w:t xml:space="preserve"> grâce à la prestation de services de soins de qualité. Pour ce faire, plusieurs défis liés au système de santé doivent être relevés de façon concomitante. Ci-après, les principaux défis à relever</w:t>
      </w:r>
      <w:r w:rsidR="00197263">
        <w:t> </w:t>
      </w:r>
      <w:r w:rsidRPr="00C67623">
        <w:t>:</w:t>
      </w:r>
    </w:p>
    <w:p w:rsidR="00810988" w:rsidRPr="00C079A4" w:rsidRDefault="00810988" w:rsidP="00810988">
      <w:pPr>
        <w:pStyle w:val="ListParagraph"/>
        <w:numPr>
          <w:ilvl w:val="0"/>
          <w:numId w:val="11"/>
        </w:numPr>
      </w:pPr>
      <w:r w:rsidRPr="00C079A4">
        <w:t>Renforcer la capacité du ministère de la Santé à formuler et évaluer des politiques et des plans basés sur des preuves et à réglementer le secteur de la santé.</w:t>
      </w:r>
    </w:p>
    <w:p w:rsidR="00810988" w:rsidRPr="00C67623" w:rsidRDefault="00810988" w:rsidP="006E06A1">
      <w:pPr>
        <w:pStyle w:val="ListParagraph"/>
        <w:numPr>
          <w:ilvl w:val="1"/>
          <w:numId w:val="11"/>
        </w:numPr>
        <w:jc w:val="both"/>
      </w:pPr>
      <w:r w:rsidRPr="00C67623">
        <w:lastRenderedPageBreak/>
        <w:t>La participation de secteurs, autres que celui de la santé, au développement et à la mise en œuvre de plans nationaux et de diverses initiatives de développement de la santé</w:t>
      </w:r>
      <w:r w:rsidR="008956D8">
        <w:t>,</w:t>
      </w:r>
      <w:r w:rsidRPr="00C67623">
        <w:t xml:space="preserve"> doit être renforcée, et des mécanismes efficaces sont nécessaires pour mettre en place une action multisectorielle.</w:t>
      </w:r>
    </w:p>
    <w:p w:rsidR="00810988" w:rsidRPr="00C67623" w:rsidRDefault="00810988" w:rsidP="00810988">
      <w:pPr>
        <w:pStyle w:val="ListParagraph"/>
        <w:ind w:left="1080"/>
      </w:pPr>
    </w:p>
    <w:p w:rsidR="00810988" w:rsidRPr="00C079A4" w:rsidRDefault="00810988" w:rsidP="008956D8">
      <w:pPr>
        <w:pStyle w:val="ListParagraph"/>
        <w:numPr>
          <w:ilvl w:val="1"/>
          <w:numId w:val="11"/>
        </w:numPr>
        <w:jc w:val="both"/>
      </w:pPr>
      <w:r w:rsidRPr="00C079A4">
        <w:rPr>
          <w:iCs/>
        </w:rPr>
        <w:t xml:space="preserve">Atteindre un niveau adéquat et durable de financement et réduire la part des </w:t>
      </w:r>
      <w:r w:rsidR="00550307" w:rsidRPr="00C079A4">
        <w:rPr>
          <w:iCs/>
        </w:rPr>
        <w:t>paiements directs</w:t>
      </w:r>
      <w:r w:rsidRPr="00C079A4">
        <w:t>.</w:t>
      </w:r>
      <w:r w:rsidR="00FD71BA" w:rsidRPr="00C079A4">
        <w:t xml:space="preserve"> </w:t>
      </w:r>
      <w:r w:rsidRPr="00C079A4">
        <w:t xml:space="preserve">La part élevée des </w:t>
      </w:r>
      <w:r w:rsidR="00550307" w:rsidRPr="00C079A4">
        <w:t>paiements directs</w:t>
      </w:r>
      <w:r w:rsidRPr="00C079A4">
        <w:t xml:space="preserve"> effectués directement par des individus </w:t>
      </w:r>
      <w:r w:rsidR="008956D8" w:rsidRPr="00C079A4">
        <w:t>sur le lieu</w:t>
      </w:r>
      <w:r w:rsidRPr="00C079A4">
        <w:t xml:space="preserve"> de </w:t>
      </w:r>
      <w:r w:rsidR="008956D8" w:rsidRPr="00C079A4">
        <w:t>dispensation</w:t>
      </w:r>
      <w:r w:rsidRPr="00C079A4">
        <w:t xml:space="preserve"> des soins au Maroc </w:t>
      </w:r>
      <w:r w:rsidR="008956D8" w:rsidRPr="00C079A4">
        <w:t>représente</w:t>
      </w:r>
      <w:r w:rsidR="00460252" w:rsidRPr="00C079A4">
        <w:t xml:space="preserve"> 53,</w:t>
      </w:r>
      <w:r w:rsidRPr="00C079A4">
        <w:t>6</w:t>
      </w:r>
      <w:r w:rsidR="00D170F2" w:rsidRPr="00C079A4">
        <w:t> %</w:t>
      </w:r>
      <w:r w:rsidRPr="00C079A4">
        <w:t xml:space="preserve"> d</w:t>
      </w:r>
      <w:r w:rsidR="008956D8" w:rsidRPr="00C079A4">
        <w:t>es</w:t>
      </w:r>
      <w:r w:rsidRPr="00C079A4">
        <w:t xml:space="preserve"> dépenses </w:t>
      </w:r>
      <w:r w:rsidR="008956D8" w:rsidRPr="00C079A4">
        <w:t xml:space="preserve">totales </w:t>
      </w:r>
      <w:r w:rsidRPr="00C079A4">
        <w:t xml:space="preserve">de santé. Les niveaux élevés des </w:t>
      </w:r>
      <w:r w:rsidR="00550307" w:rsidRPr="00C079A4">
        <w:t>paiements directs</w:t>
      </w:r>
      <w:r w:rsidRPr="00C079A4">
        <w:t xml:space="preserve"> exposent les ménages aux risques de catastrophes financières et d'appauvrissement, et sont un obstacle majeur à la couverture sanitaire universelle et aux systèmes de santé équitables dans la plupart des pays.</w:t>
      </w:r>
    </w:p>
    <w:p w:rsidR="00810988" w:rsidRPr="00C67623" w:rsidRDefault="00810988" w:rsidP="00810988">
      <w:pPr>
        <w:pStyle w:val="ListParagraph"/>
        <w:ind w:left="360"/>
      </w:pPr>
    </w:p>
    <w:p w:rsidR="00810988" w:rsidRPr="00C079A4" w:rsidRDefault="008956D8" w:rsidP="001E2604">
      <w:pPr>
        <w:pStyle w:val="ListParagraph"/>
        <w:numPr>
          <w:ilvl w:val="0"/>
          <w:numId w:val="11"/>
        </w:numPr>
        <w:ind w:left="357" w:hanging="357"/>
        <w:contextualSpacing w:val="0"/>
        <w:jc w:val="both"/>
      </w:pPr>
      <w:r w:rsidRPr="00C079A4">
        <w:t>Renforcer l’aide</w:t>
      </w:r>
      <w:r w:rsidR="00810988" w:rsidRPr="00C079A4">
        <w:t xml:space="preserve"> po</w:t>
      </w:r>
      <w:r w:rsidRPr="00C079A4">
        <w:t>ssible</w:t>
      </w:r>
      <w:r w:rsidR="00810988" w:rsidRPr="00C079A4">
        <w:t xml:space="preserve"> du secteur privé de la santé </w:t>
      </w:r>
      <w:r w:rsidRPr="00C079A4">
        <w:t>à</w:t>
      </w:r>
      <w:r w:rsidR="00810988" w:rsidRPr="00C079A4">
        <w:t xml:space="preserve"> la santé publique et le r</w:t>
      </w:r>
      <w:r w:rsidR="00460252" w:rsidRPr="00C079A4">
        <w:t>é</w:t>
      </w:r>
      <w:r w:rsidR="00810988" w:rsidRPr="00C079A4">
        <w:t xml:space="preserve">glementer pour garantir la qualité et </w:t>
      </w:r>
      <w:r w:rsidR="00CE3328" w:rsidRPr="00C079A4">
        <w:t>éviter</w:t>
      </w:r>
      <w:r w:rsidR="00810988" w:rsidRPr="00C079A4">
        <w:t xml:space="preserve"> </w:t>
      </w:r>
      <w:r w:rsidR="00CE3328" w:rsidRPr="00C079A4">
        <w:t>les</w:t>
      </w:r>
      <w:r w:rsidR="00810988" w:rsidRPr="00C079A4">
        <w:t xml:space="preserve"> mauvaises pratiques.</w:t>
      </w:r>
    </w:p>
    <w:p w:rsidR="00810988" w:rsidRPr="00C67623" w:rsidRDefault="00810988" w:rsidP="008956D8">
      <w:pPr>
        <w:pStyle w:val="ListParagraph"/>
        <w:numPr>
          <w:ilvl w:val="1"/>
          <w:numId w:val="11"/>
        </w:numPr>
        <w:jc w:val="both"/>
      </w:pPr>
      <w:r w:rsidRPr="00C67623">
        <w:t xml:space="preserve">Le secteur privé est en concurrence avec le secteur public en matière de prestation de services de soins primaires et </w:t>
      </w:r>
      <w:r w:rsidR="00460252">
        <w:t xml:space="preserve">de niveaux </w:t>
      </w:r>
      <w:r w:rsidRPr="00C67623">
        <w:t>supérieurs au Maroc. La gamme de services fournis est variable, les normes sont discutables, la réglementation est faible, et il n'existe pas suffisamment d'informations sur la charge financière assumée par les utilisateurs de ces services. Le rôle du secteur privé doit être mieux défini</w:t>
      </w:r>
      <w:r w:rsidR="00197263">
        <w:t> </w:t>
      </w:r>
      <w:r w:rsidRPr="00C67623">
        <w:t xml:space="preserve">; son potentiel et ses capacités doivent être mieux exploités, et les aspects </w:t>
      </w:r>
      <w:r w:rsidR="008956D8">
        <w:t>liés à</w:t>
      </w:r>
      <w:r w:rsidRPr="00C67623">
        <w:t xml:space="preserve"> sa qualité et </w:t>
      </w:r>
      <w:r w:rsidR="00013A0A">
        <w:t xml:space="preserve">ses </w:t>
      </w:r>
      <w:r w:rsidRPr="00C67623">
        <w:t xml:space="preserve">coûts doivent être mieux réglementés. </w:t>
      </w:r>
    </w:p>
    <w:p w:rsidR="00197263" w:rsidRPr="00C67623" w:rsidRDefault="00197263" w:rsidP="00810988">
      <w:pPr>
        <w:pStyle w:val="ListParagraph"/>
        <w:ind w:left="360"/>
      </w:pPr>
    </w:p>
    <w:p w:rsidR="00810988" w:rsidRPr="00C079A4" w:rsidRDefault="00810988" w:rsidP="001E2604">
      <w:pPr>
        <w:pStyle w:val="ListParagraph"/>
        <w:numPr>
          <w:ilvl w:val="0"/>
          <w:numId w:val="11"/>
        </w:numPr>
        <w:ind w:left="357" w:hanging="357"/>
        <w:contextualSpacing w:val="0"/>
        <w:jc w:val="both"/>
      </w:pPr>
      <w:r w:rsidRPr="00C079A4">
        <w:t xml:space="preserve">Développer un personnel de santé </w:t>
      </w:r>
      <w:r w:rsidR="00B21D5B" w:rsidRPr="00C079A4">
        <w:t>en nombre suffisant</w:t>
      </w:r>
      <w:r w:rsidRPr="00C079A4">
        <w:t>, motivé, bien réparti et géré</w:t>
      </w:r>
      <w:r w:rsidR="008956D8" w:rsidRPr="00C079A4">
        <w:t>,</w:t>
      </w:r>
      <w:r w:rsidRPr="00C079A4">
        <w:t xml:space="preserve"> </w:t>
      </w:r>
      <w:r w:rsidR="008956D8" w:rsidRPr="00C079A4">
        <w:t>disposant de</w:t>
      </w:r>
      <w:r w:rsidRPr="00C079A4">
        <w:t xml:space="preserve"> la combinaison appropriée de qualifications</w:t>
      </w:r>
    </w:p>
    <w:p w:rsidR="00810988" w:rsidRPr="00197263" w:rsidRDefault="00810988" w:rsidP="00FD71BA">
      <w:pPr>
        <w:pStyle w:val="ListParagraph"/>
        <w:numPr>
          <w:ilvl w:val="1"/>
          <w:numId w:val="11"/>
        </w:numPr>
        <w:jc w:val="both"/>
      </w:pPr>
      <w:r w:rsidRPr="00197263">
        <w:t>La densité globale du perso</w:t>
      </w:r>
      <w:r w:rsidR="00197263" w:rsidRPr="00197263">
        <w:t>nnel de santé au Maroc est de 1,</w:t>
      </w:r>
      <w:r w:rsidRPr="00197263">
        <w:t>7</w:t>
      </w:r>
      <w:r w:rsidR="00C079A4">
        <w:t xml:space="preserve"> pour 1000 habitants</w:t>
      </w:r>
      <w:r w:rsidRPr="00197263">
        <w:t xml:space="preserve">, ce qui est bien </w:t>
      </w:r>
      <w:r w:rsidR="008956D8" w:rsidRPr="00197263">
        <w:t>en-dessous</w:t>
      </w:r>
      <w:r w:rsidRPr="00197263">
        <w:t xml:space="preserve"> </w:t>
      </w:r>
      <w:r w:rsidR="008956D8" w:rsidRPr="00197263">
        <w:t>d</w:t>
      </w:r>
      <w:r w:rsidR="00197263" w:rsidRPr="00197263">
        <w:t>u chiffre de référence de 2,</w:t>
      </w:r>
      <w:r w:rsidRPr="00197263">
        <w:t>3 travailleurs de santé qualifiés pour 1000</w:t>
      </w:r>
      <w:r w:rsidR="00C079A4">
        <w:t> </w:t>
      </w:r>
      <w:r w:rsidRPr="00197263">
        <w:t xml:space="preserve">habitants. Il n’existe pas de vision claire ou de plans stratégiques pour le personnel de santé. La pénurie de </w:t>
      </w:r>
      <w:r w:rsidR="008956D8" w:rsidRPr="00197263">
        <w:t>personnel</w:t>
      </w:r>
      <w:r w:rsidR="00460252">
        <w:t>s</w:t>
      </w:r>
      <w:r w:rsidRPr="00197263">
        <w:t xml:space="preserve"> dans les zones rurales et </w:t>
      </w:r>
      <w:r w:rsidR="009304B6" w:rsidRPr="00197263">
        <w:t>reculé</w:t>
      </w:r>
      <w:r w:rsidRPr="00197263">
        <w:t xml:space="preserve">es est encore aggravée par la mauvaise répartition du personnel. De sérieux défis sont sous-jacents et sont liés à la gouvernance, </w:t>
      </w:r>
      <w:r w:rsidR="008956D8" w:rsidRPr="00197263">
        <w:t xml:space="preserve">à </w:t>
      </w:r>
      <w:r w:rsidRPr="00197263">
        <w:t>la coordination avec les parties prenantes</w:t>
      </w:r>
      <w:r w:rsidR="008956D8" w:rsidRPr="00197263">
        <w:t>,</w:t>
      </w:r>
      <w:r w:rsidRPr="00197263">
        <w:t xml:space="preserve"> à l’information et aux preuves pour l</w:t>
      </w:r>
      <w:r w:rsidR="008956D8" w:rsidRPr="00197263">
        <w:t>e processus</w:t>
      </w:r>
      <w:r w:rsidRPr="00197263">
        <w:t xml:space="preserve"> décision</w:t>
      </w:r>
      <w:r w:rsidR="008956D8" w:rsidRPr="00197263">
        <w:t>nel</w:t>
      </w:r>
      <w:r w:rsidRPr="00197263">
        <w:t>.</w:t>
      </w:r>
    </w:p>
    <w:p w:rsidR="00810988" w:rsidRPr="00C67623" w:rsidRDefault="00810988" w:rsidP="006E06A1">
      <w:pPr>
        <w:pStyle w:val="ListParagraph"/>
        <w:ind w:left="1080"/>
        <w:jc w:val="both"/>
      </w:pPr>
    </w:p>
    <w:p w:rsidR="00810988" w:rsidRPr="00C079A4" w:rsidRDefault="00810988" w:rsidP="001E2604">
      <w:pPr>
        <w:pStyle w:val="ListParagraph"/>
        <w:numPr>
          <w:ilvl w:val="0"/>
          <w:numId w:val="11"/>
        </w:numPr>
        <w:ind w:left="357" w:hanging="357"/>
        <w:contextualSpacing w:val="0"/>
        <w:jc w:val="both"/>
      </w:pPr>
      <w:r w:rsidRPr="00C079A4">
        <w:t xml:space="preserve">Adopter des modèles de médecine familiale </w:t>
      </w:r>
      <w:r w:rsidR="00197263" w:rsidRPr="00C079A4">
        <w:t xml:space="preserve">réalisables </w:t>
      </w:r>
      <w:r w:rsidRPr="00C079A4">
        <w:t>pour la prestation de services de soins primaires</w:t>
      </w:r>
    </w:p>
    <w:p w:rsidR="00810988" w:rsidRDefault="00810988" w:rsidP="001E2604">
      <w:pPr>
        <w:pStyle w:val="ListParagraph"/>
        <w:numPr>
          <w:ilvl w:val="1"/>
          <w:numId w:val="11"/>
        </w:numPr>
        <w:ind w:left="1077" w:hanging="357"/>
        <w:contextualSpacing w:val="0"/>
        <w:jc w:val="both"/>
      </w:pPr>
      <w:r w:rsidRPr="00C67623">
        <w:t xml:space="preserve">La mise en place d'un modèle </w:t>
      </w:r>
      <w:r w:rsidR="00197263" w:rsidRPr="00C67623">
        <w:t>de méd</w:t>
      </w:r>
      <w:r w:rsidR="00197263">
        <w:t>e</w:t>
      </w:r>
      <w:r w:rsidR="00197263" w:rsidRPr="00C67623">
        <w:t xml:space="preserve">cine familiale </w:t>
      </w:r>
      <w:r w:rsidRPr="00C67623">
        <w:t xml:space="preserve">qui fonctionne bien pour la prestation de soins de santé fait face à de nombreux défis, y compris au manque de médecins de famille, d’infirmières et </w:t>
      </w:r>
      <w:r w:rsidR="00197263">
        <w:t>d’</w:t>
      </w:r>
      <w:r w:rsidRPr="00C67623">
        <w:t>autres praticiens bien formés</w:t>
      </w:r>
      <w:r w:rsidR="00197263">
        <w:t> </w:t>
      </w:r>
      <w:r w:rsidRPr="00C67623">
        <w:t xml:space="preserve">; à la mauvaise répartition du personnel de santé et à l'engagement insuffisant avec les hôpitaux pour fournir </w:t>
      </w:r>
      <w:r w:rsidR="004322A8">
        <w:t>l</w:t>
      </w:r>
      <w:r w:rsidRPr="00C67623">
        <w:t xml:space="preserve">e </w:t>
      </w:r>
      <w:r w:rsidR="00197263">
        <w:t>soutien</w:t>
      </w:r>
      <w:r w:rsidRPr="00C67623">
        <w:t xml:space="preserve"> nécessaire.</w:t>
      </w:r>
    </w:p>
    <w:p w:rsidR="00637F05" w:rsidRPr="00C67623" w:rsidRDefault="00637F05" w:rsidP="00637F05">
      <w:pPr>
        <w:pStyle w:val="ListParagraph"/>
        <w:ind w:left="1077"/>
        <w:contextualSpacing w:val="0"/>
        <w:jc w:val="both"/>
      </w:pPr>
    </w:p>
    <w:p w:rsidR="001E2604" w:rsidRPr="00C079A4" w:rsidRDefault="00810988" w:rsidP="001E2604">
      <w:pPr>
        <w:pStyle w:val="ListParagraph"/>
        <w:numPr>
          <w:ilvl w:val="0"/>
          <w:numId w:val="11"/>
        </w:numPr>
        <w:ind w:left="357" w:hanging="357"/>
        <w:contextualSpacing w:val="0"/>
      </w:pPr>
      <w:r w:rsidRPr="00C079A4">
        <w:lastRenderedPageBreak/>
        <w:t>Renforcer les systèmes d'information san</w:t>
      </w:r>
      <w:r w:rsidR="00013A0A" w:rsidRPr="00C079A4">
        <w:t>itaire</w:t>
      </w:r>
      <w:r w:rsidRPr="00C079A4">
        <w:t>, y compris l’enregistrement des faits d’état</w:t>
      </w:r>
      <w:r w:rsidR="00197263" w:rsidRPr="00C079A4">
        <w:t xml:space="preserve"> </w:t>
      </w:r>
      <w:r w:rsidRPr="00C079A4">
        <w:t>civil, la surveillance des facteurs de risque et de morbidité et la performance des systèmes de santé</w:t>
      </w:r>
    </w:p>
    <w:p w:rsidR="00810988" w:rsidRPr="00C67623" w:rsidRDefault="00810988" w:rsidP="00C4330F">
      <w:pPr>
        <w:pStyle w:val="ListParagraph"/>
        <w:numPr>
          <w:ilvl w:val="1"/>
          <w:numId w:val="11"/>
        </w:numPr>
        <w:ind w:left="1077"/>
        <w:contextualSpacing w:val="0"/>
        <w:jc w:val="both"/>
      </w:pPr>
      <w:r w:rsidRPr="00C67623">
        <w:t>Les systèmes d'information san</w:t>
      </w:r>
      <w:r w:rsidR="00460252">
        <w:t>itaire</w:t>
      </w:r>
      <w:r w:rsidRPr="00C67623">
        <w:t xml:space="preserve"> sont confrontés à des défis en termes de qualité et de </w:t>
      </w:r>
      <w:r w:rsidR="008956D8">
        <w:t xml:space="preserve">délai de transmission </w:t>
      </w:r>
      <w:r w:rsidRPr="00C67623">
        <w:t xml:space="preserve">des </w:t>
      </w:r>
      <w:r w:rsidR="008956D8">
        <w:t>données</w:t>
      </w:r>
      <w:r w:rsidRPr="00C67623">
        <w:t>. Une duplication et fragmentation de la collecte des données et un</w:t>
      </w:r>
      <w:r w:rsidR="008956D8">
        <w:t>e</w:t>
      </w:r>
      <w:r w:rsidRPr="00C67623">
        <w:t xml:space="preserve"> </w:t>
      </w:r>
      <w:r w:rsidR="008956D8">
        <w:t>absence</w:t>
      </w:r>
      <w:r w:rsidRPr="00C67623">
        <w:t xml:space="preserve"> de validation rigoureuse sont observé</w:t>
      </w:r>
      <w:r w:rsidR="00197263">
        <w:t>e</w:t>
      </w:r>
      <w:r w:rsidRPr="00C67623">
        <w:t xml:space="preserve">s dans les différents programmes. </w:t>
      </w:r>
      <w:r w:rsidRPr="008956D8">
        <w:t xml:space="preserve">Des </w:t>
      </w:r>
      <w:r w:rsidR="008956D8" w:rsidRPr="008956D8">
        <w:t xml:space="preserve">doutes subsistent </w:t>
      </w:r>
      <w:r w:rsidRPr="008956D8">
        <w:t>a</w:t>
      </w:r>
      <w:r w:rsidR="008956D8" w:rsidRPr="008956D8">
        <w:t>u</w:t>
      </w:r>
      <w:r w:rsidRPr="008956D8">
        <w:t xml:space="preserve"> sujet de</w:t>
      </w:r>
      <w:r w:rsidRPr="00C67623">
        <w:t xml:space="preserve"> l'enregistrement crédible des naissances et des décès, et la plupart des systèmes ne signalent pas les causes complètes et exactes de décès.</w:t>
      </w:r>
    </w:p>
    <w:p w:rsidR="00810988" w:rsidRPr="00C079A4" w:rsidRDefault="00810988" w:rsidP="00810988">
      <w:pPr>
        <w:pStyle w:val="ListParagraph"/>
        <w:numPr>
          <w:ilvl w:val="0"/>
          <w:numId w:val="11"/>
        </w:numPr>
      </w:pPr>
      <w:r w:rsidRPr="00C079A4">
        <w:t>Améliorer l'accès et l'utilisation rationnelle des technologies et médicaments essentiels</w:t>
      </w:r>
    </w:p>
    <w:p w:rsidR="00810988" w:rsidRDefault="00810988" w:rsidP="008F1E74">
      <w:pPr>
        <w:numPr>
          <w:ilvl w:val="1"/>
          <w:numId w:val="11"/>
        </w:numPr>
        <w:spacing w:after="0"/>
        <w:contextualSpacing/>
        <w:jc w:val="both"/>
      </w:pPr>
      <w:r w:rsidRPr="008956D8">
        <w:t>Le prix des médicaments est plus élevé au Maroc que dans la plupart des pays voisins (2 à 3</w:t>
      </w:r>
      <w:r w:rsidR="00197263">
        <w:t> </w:t>
      </w:r>
      <w:r w:rsidRPr="00C67623">
        <w:t xml:space="preserve">fois plus cher), principalement en raison de l'absence de concurrence des produits génériques de qualité. Les dépenses sur les médicaments en pourcentage </w:t>
      </w:r>
      <w:r w:rsidR="008956D8">
        <w:t>des dépenses totales de santé</w:t>
      </w:r>
      <w:r w:rsidRPr="00C67623">
        <w:t xml:space="preserve"> sont trop élevées pour le niveau de développement du pays (40</w:t>
      </w:r>
      <w:r w:rsidR="00D170F2">
        <w:t> %</w:t>
      </w:r>
      <w:r w:rsidRPr="00C67623">
        <w:t>). L</w:t>
      </w:r>
      <w:r w:rsidR="008956D8">
        <w:t>a direction</w:t>
      </w:r>
      <w:r w:rsidRPr="00C67623">
        <w:t xml:space="preserve"> de la réglementation </w:t>
      </w:r>
      <w:r w:rsidR="00460252">
        <w:t>et du contentieux</w:t>
      </w:r>
      <w:r w:rsidRPr="00C67623">
        <w:t xml:space="preserve"> souffre d’un manque </w:t>
      </w:r>
      <w:r w:rsidR="008F1E74">
        <w:t xml:space="preserve">sérieux </w:t>
      </w:r>
      <w:r w:rsidRPr="00C67623">
        <w:t>de personnels et de ressources financières ; les lois et règlements en vigueur ne sont pas appliqués. La distribution publique et les ventes privées de médicaments sont mal</w:t>
      </w:r>
      <w:r w:rsidRPr="00415A50">
        <w:t xml:space="preserve"> géré</w:t>
      </w:r>
      <w:r w:rsidR="00197263">
        <w:t>e</w:t>
      </w:r>
      <w:r w:rsidRPr="00415A50">
        <w:t>s</w:t>
      </w:r>
      <w:r w:rsidR="00197263">
        <w:t> </w:t>
      </w:r>
      <w:r w:rsidRPr="00415A50">
        <w:t>(grand nombre de pharmacies, outre les ventes directes par les cliniques privées et les médecins).</w:t>
      </w:r>
      <w:r>
        <w:t xml:space="preserve"> </w:t>
      </w:r>
      <w:r w:rsidRPr="00415A50">
        <w:t>De nombreux conflits d'intérêts, par exemple au sein des comités de sélection, des comités d'adjudication</w:t>
      </w:r>
      <w:r w:rsidRPr="008F1E74">
        <w:t xml:space="preserve"> ; la plupart des médecins sont soumis à </w:t>
      </w:r>
      <w:r w:rsidR="008F1E74" w:rsidRPr="008F1E74">
        <w:t>des pratiques promotionnelles</w:t>
      </w:r>
      <w:r w:rsidRPr="008F1E74">
        <w:t xml:space="preserve"> agressive</w:t>
      </w:r>
      <w:r w:rsidR="008F1E74" w:rsidRPr="008F1E74">
        <w:t>s</w:t>
      </w:r>
      <w:r w:rsidRPr="008F1E74">
        <w:t>.</w:t>
      </w:r>
    </w:p>
    <w:p w:rsidR="00810988" w:rsidRPr="008F1E74" w:rsidRDefault="00810988" w:rsidP="009304B6">
      <w:pPr>
        <w:pStyle w:val="Heading1"/>
        <w:numPr>
          <w:ilvl w:val="0"/>
          <w:numId w:val="19"/>
        </w:numPr>
        <w:rPr>
          <w:rFonts w:ascii="Calibri" w:hAnsi="Calibri" w:cs="Calibri"/>
          <w:color w:val="17365D"/>
        </w:rPr>
      </w:pPr>
      <w:bookmarkStart w:id="39" w:name="_Toc353443136"/>
      <w:r w:rsidRPr="008F1E74">
        <w:rPr>
          <w:rFonts w:ascii="Calibri" w:hAnsi="Calibri" w:cs="Calibri"/>
          <w:color w:val="17365D"/>
        </w:rPr>
        <w:t>Orientations stratégiques et principa</w:t>
      </w:r>
      <w:r w:rsidR="009304B6">
        <w:rPr>
          <w:rFonts w:ascii="Calibri" w:hAnsi="Calibri" w:cs="Calibri"/>
          <w:color w:val="17365D"/>
        </w:rPr>
        <w:t>les mesures à prendre</w:t>
      </w:r>
      <w:bookmarkEnd w:id="39"/>
    </w:p>
    <w:p w:rsidR="00810988" w:rsidRPr="008F1E74" w:rsidRDefault="00810988" w:rsidP="00810988">
      <w:pPr>
        <w:pStyle w:val="ListParagraph"/>
        <w:numPr>
          <w:ilvl w:val="0"/>
          <w:numId w:val="11"/>
        </w:numPr>
        <w:spacing w:after="0"/>
        <w:rPr>
          <w:b/>
        </w:rPr>
      </w:pPr>
      <w:r w:rsidRPr="008F1E74">
        <w:rPr>
          <w:b/>
        </w:rPr>
        <w:t>Développer une vision et une stratégie pour la réalisation de la couverture sanitaire universelle</w:t>
      </w:r>
      <w:r w:rsidRPr="008F1E74">
        <w:rPr>
          <w:rFonts w:ascii="Arial" w:hAnsi="Arial"/>
          <w:color w:val="333333"/>
        </w:rPr>
        <w:br/>
      </w:r>
    </w:p>
    <w:p w:rsidR="00810988" w:rsidRDefault="00810988" w:rsidP="00810988">
      <w:pPr>
        <w:spacing w:after="0"/>
        <w:jc w:val="both"/>
      </w:pPr>
      <w:r w:rsidRPr="008F1E74">
        <w:t>Le ministère de la Santé s’est engagé à</w:t>
      </w:r>
      <w:r w:rsidR="00460252">
        <w:t xml:space="preserve"> accélérer les progrès vers la c</w:t>
      </w:r>
      <w:r w:rsidRPr="008F1E74">
        <w:t>ouverture sanitaire universelle. Le RAMED et d'autres régimes d'assurance</w:t>
      </w:r>
      <w:r w:rsidR="002739A9">
        <w:t>-</w:t>
      </w:r>
      <w:r w:rsidRPr="008F1E74">
        <w:t>maladie ont été mis en place pour augmenter la couverture de la population en services de santé essentiels. L’amendement récent de la Constitution en vertu duquel l</w:t>
      </w:r>
      <w:r w:rsidR="00460252">
        <w:t>’</w:t>
      </w:r>
      <w:r w:rsidRPr="008F1E74">
        <w:t>a</w:t>
      </w:r>
      <w:r w:rsidR="00460252">
        <w:t>ccès aux soins de</w:t>
      </w:r>
      <w:r w:rsidRPr="008F1E74">
        <w:t xml:space="preserve"> santé a été reconnu comme droit humain fondamental a offert une occasion unique au ministère de la Santé d'accélérer les progrès. Cela peut être fait grâce à </w:t>
      </w:r>
      <w:r w:rsidR="008D3839">
        <w:t>la présentation</w:t>
      </w:r>
      <w:r w:rsidRPr="008F1E74">
        <w:t xml:space="preserve"> d'une vision claire, d’une approche stratégique et d’une feuille de route pour la réalisation d’une couverture sanitaire universelle. La feuille de route doit tenir compte des différents défis liés au financement, à la prestation de services, au</w:t>
      </w:r>
      <w:r w:rsidR="008D3839">
        <w:t>x</w:t>
      </w:r>
      <w:r w:rsidRPr="008F1E74">
        <w:t xml:space="preserve"> personnel</w:t>
      </w:r>
      <w:r w:rsidR="008D3839">
        <w:t>s</w:t>
      </w:r>
      <w:r w:rsidRPr="008F1E74">
        <w:t xml:space="preserve"> de santé et à la gouvernance</w:t>
      </w:r>
      <w:r w:rsidR="008D3839">
        <w:t> </w:t>
      </w:r>
      <w:r w:rsidRPr="008F1E74">
        <w:t>; elle doit traiter les inégalités existantes en matière de santé, et obtenir la participation des parties prenantes dans les secteurs public et privé, au développement de la vision et de la mise en œuvre des stratégies.</w:t>
      </w:r>
    </w:p>
    <w:p w:rsidR="00637F05" w:rsidRDefault="00637F05" w:rsidP="00810988">
      <w:pPr>
        <w:spacing w:after="0"/>
        <w:jc w:val="both"/>
      </w:pPr>
    </w:p>
    <w:p w:rsidR="00637F05" w:rsidRDefault="00637F05" w:rsidP="00810988">
      <w:pPr>
        <w:spacing w:after="0"/>
        <w:jc w:val="both"/>
      </w:pPr>
    </w:p>
    <w:p w:rsidR="00637F05" w:rsidRDefault="00637F05" w:rsidP="00810988">
      <w:pPr>
        <w:spacing w:after="0"/>
        <w:jc w:val="both"/>
      </w:pPr>
    </w:p>
    <w:p w:rsidR="00637F05" w:rsidRPr="008F1E74" w:rsidRDefault="00637F05" w:rsidP="00810988">
      <w:pPr>
        <w:spacing w:after="0"/>
        <w:jc w:val="both"/>
      </w:pPr>
    </w:p>
    <w:p w:rsidR="00810988" w:rsidRPr="008F1E74" w:rsidRDefault="00810988" w:rsidP="00810988">
      <w:pPr>
        <w:spacing w:after="0"/>
      </w:pPr>
    </w:p>
    <w:p w:rsidR="00810988" w:rsidRPr="008F1E74" w:rsidRDefault="002A2242" w:rsidP="00C4330F">
      <w:pPr>
        <w:jc w:val="both"/>
      </w:pPr>
      <w:r>
        <w:t>Mesures à prendre</w:t>
      </w:r>
      <w:r w:rsidR="008D3839">
        <w:t> </w:t>
      </w:r>
      <w:r w:rsidR="00810988" w:rsidRPr="008F1E74">
        <w:t>:</w:t>
      </w:r>
    </w:p>
    <w:p w:rsidR="00810988" w:rsidRPr="008F1E74" w:rsidRDefault="00810988" w:rsidP="00C4330F">
      <w:pPr>
        <w:pStyle w:val="ListParagraph"/>
        <w:numPr>
          <w:ilvl w:val="0"/>
          <w:numId w:val="1"/>
        </w:numPr>
        <w:spacing w:after="80"/>
        <w:ind w:left="714" w:hanging="357"/>
        <w:contextualSpacing w:val="0"/>
        <w:jc w:val="both"/>
      </w:pPr>
      <w:r w:rsidRPr="008F1E74">
        <w:lastRenderedPageBreak/>
        <w:t xml:space="preserve">Organiser un colloque national visant à développer et à diffuser l'approche stratégique pour la réalisation de la </w:t>
      </w:r>
      <w:r w:rsidR="00460252">
        <w:t>c</w:t>
      </w:r>
      <w:r w:rsidRPr="008F1E74">
        <w:t>ouverture sanitaire universelle</w:t>
      </w:r>
      <w:r w:rsidR="008D3839">
        <w:t> </w:t>
      </w:r>
      <w:r w:rsidRPr="008F1E74">
        <w:t>;</w:t>
      </w:r>
    </w:p>
    <w:p w:rsidR="00810988" w:rsidRPr="008F1E74" w:rsidRDefault="00810988" w:rsidP="00C4330F">
      <w:pPr>
        <w:pStyle w:val="ListParagraph"/>
        <w:numPr>
          <w:ilvl w:val="0"/>
          <w:numId w:val="1"/>
        </w:numPr>
        <w:spacing w:after="80"/>
        <w:ind w:left="714" w:hanging="357"/>
        <w:contextualSpacing w:val="0"/>
        <w:jc w:val="both"/>
      </w:pPr>
      <w:r w:rsidRPr="008F1E74">
        <w:t xml:space="preserve">Faire de la </w:t>
      </w:r>
      <w:r w:rsidR="00460252">
        <w:t>c</w:t>
      </w:r>
      <w:r w:rsidRPr="008F1E74">
        <w:t>ouverture sanitaire universelle l'objectif principal du prochain plan quinquennal stratégique à moyen terme</w:t>
      </w:r>
      <w:r w:rsidR="008D3839">
        <w:t> </w:t>
      </w:r>
      <w:r w:rsidRPr="008F1E74">
        <w:t>;</w:t>
      </w:r>
    </w:p>
    <w:p w:rsidR="00810988" w:rsidRPr="008F1E74" w:rsidRDefault="00810988" w:rsidP="00C4330F">
      <w:pPr>
        <w:pStyle w:val="ListParagraph"/>
        <w:numPr>
          <w:ilvl w:val="0"/>
          <w:numId w:val="1"/>
        </w:numPr>
        <w:spacing w:after="80"/>
        <w:ind w:left="714" w:hanging="357"/>
        <w:contextualSpacing w:val="0"/>
        <w:jc w:val="both"/>
      </w:pPr>
      <w:r w:rsidRPr="008F1E74">
        <w:t>Préparer un document de politique générale qui intègre des aspects, outre le financement de la santé, tels que l'accès aux soins de santé de q</w:t>
      </w:r>
      <w:r w:rsidR="008D3839">
        <w:t>ualité, l'augmentation rapide des</w:t>
      </w:r>
      <w:r w:rsidRPr="008F1E74">
        <w:t xml:space="preserve"> personnel</w:t>
      </w:r>
      <w:r w:rsidR="008D3839">
        <w:t>s</w:t>
      </w:r>
      <w:r w:rsidRPr="008F1E74">
        <w:t xml:space="preserve"> de santé, un suivi efficace des progrès réalisés vers la </w:t>
      </w:r>
      <w:r w:rsidR="00013A0A">
        <w:t>c</w:t>
      </w:r>
      <w:r w:rsidRPr="008F1E74">
        <w:t>ouverture sanitaire universelle, et une meilleure gouvernance aux niveaux central et régional</w:t>
      </w:r>
      <w:r w:rsidR="008D3839">
        <w:t>.</w:t>
      </w:r>
    </w:p>
    <w:p w:rsidR="001E2604" w:rsidRPr="008F1E74" w:rsidRDefault="001E2604" w:rsidP="00810988">
      <w:pPr>
        <w:pStyle w:val="ListParagraph"/>
        <w:ind w:left="360"/>
      </w:pPr>
    </w:p>
    <w:p w:rsidR="00810988" w:rsidRPr="008F1E74" w:rsidRDefault="00810988" w:rsidP="00810988">
      <w:pPr>
        <w:pStyle w:val="ListParagraph"/>
        <w:numPr>
          <w:ilvl w:val="0"/>
          <w:numId w:val="11"/>
        </w:numPr>
        <w:rPr>
          <w:b/>
        </w:rPr>
      </w:pPr>
      <w:r w:rsidRPr="008F1E74">
        <w:rPr>
          <w:b/>
        </w:rPr>
        <w:t xml:space="preserve">Renforcer la capacité du ministère de la Santé en matière de formulation et d'évaluation des politiques et plans fondées sur des </w:t>
      </w:r>
      <w:r w:rsidR="008D3839">
        <w:rPr>
          <w:b/>
        </w:rPr>
        <w:t>bases factuelles</w:t>
      </w:r>
      <w:r w:rsidRPr="008F1E74">
        <w:rPr>
          <w:b/>
        </w:rPr>
        <w:t>, et règlementer le secteur de la santé</w:t>
      </w:r>
    </w:p>
    <w:p w:rsidR="00810988" w:rsidRPr="008F1E74" w:rsidRDefault="00810988" w:rsidP="00810988">
      <w:pPr>
        <w:jc w:val="both"/>
      </w:pPr>
      <w:r w:rsidRPr="008F1E74">
        <w:t>Le ministère de la Santé au Maroc dispose d'une structure organisationnelle élaborée. Il existe un système bien établi pour le développement de plans quinquennaux à moyen terme. Plusieurs défis restent à relever en matière de suivi et de mise en œuvre des plans, de réglementation du secteur privé et d’engagement multisectoriel.</w:t>
      </w:r>
    </w:p>
    <w:p w:rsidR="00810988" w:rsidRPr="008F1E74" w:rsidRDefault="002A2242" w:rsidP="00810988">
      <w:r>
        <w:t>Mesures à prendre</w:t>
      </w:r>
      <w:r w:rsidR="008D3839">
        <w:t> </w:t>
      </w:r>
      <w:r w:rsidR="00810988" w:rsidRPr="008F1E74">
        <w:t>:</w:t>
      </w:r>
    </w:p>
    <w:p w:rsidR="00810988" w:rsidRDefault="00810988" w:rsidP="00C4330F">
      <w:pPr>
        <w:pStyle w:val="ListParagraph"/>
        <w:numPr>
          <w:ilvl w:val="0"/>
          <w:numId w:val="1"/>
        </w:numPr>
        <w:spacing w:after="80"/>
        <w:ind w:left="714" w:hanging="357"/>
        <w:contextualSpacing w:val="0"/>
        <w:jc w:val="both"/>
      </w:pPr>
      <w:r w:rsidRPr="008F1E74">
        <w:t>Mettre en place un comité consultatif mult</w:t>
      </w:r>
      <w:r w:rsidR="008D3839">
        <w:t>isectoriel présidé par le M</w:t>
      </w:r>
      <w:r w:rsidRPr="008F1E74">
        <w:t xml:space="preserve">inistre de la </w:t>
      </w:r>
      <w:r w:rsidR="008D3839">
        <w:t>S</w:t>
      </w:r>
      <w:r w:rsidRPr="008F1E74">
        <w:t xml:space="preserve">anté avec des rôles et des fonctions clairement définis, et obtenir la participation d'autres secteurs connexes </w:t>
      </w:r>
      <w:r w:rsidR="008D3839">
        <w:t>tels ceux de</w:t>
      </w:r>
      <w:r w:rsidRPr="008F1E74">
        <w:t xml:space="preserve"> l'enseignement, l'environnement, l'alimentation et la nutrition, et les représentants </w:t>
      </w:r>
      <w:r w:rsidR="008D3839">
        <w:t>du</w:t>
      </w:r>
      <w:r w:rsidRPr="008F1E74">
        <w:t xml:space="preserve"> secteur privé. Le comité devrait guider les réformes pour la réalisation d’une </w:t>
      </w:r>
      <w:r w:rsidR="00460252">
        <w:t>c</w:t>
      </w:r>
      <w:r w:rsidRPr="008F1E74">
        <w:t>ouverture sanitaire universelle.</w:t>
      </w:r>
    </w:p>
    <w:p w:rsidR="00810988" w:rsidRPr="008F1E74" w:rsidRDefault="00810988" w:rsidP="00C4330F">
      <w:pPr>
        <w:pStyle w:val="ListParagraph"/>
        <w:numPr>
          <w:ilvl w:val="0"/>
          <w:numId w:val="1"/>
        </w:numPr>
        <w:spacing w:after="80"/>
        <w:ind w:left="714" w:hanging="357"/>
        <w:contextualSpacing w:val="0"/>
        <w:jc w:val="both"/>
      </w:pPr>
      <w:r w:rsidRPr="008F1E74">
        <w:t>Renforcer l</w:t>
      </w:r>
      <w:r w:rsidR="008D3839">
        <w:t>es</w:t>
      </w:r>
      <w:r w:rsidRPr="008F1E74">
        <w:t xml:space="preserve"> capacité</w:t>
      </w:r>
      <w:r w:rsidR="008D3839">
        <w:t>s</w:t>
      </w:r>
      <w:r w:rsidRPr="008F1E74">
        <w:t xml:space="preserve"> d</w:t>
      </w:r>
      <w:r w:rsidR="008F1E74">
        <w:t xml:space="preserve">e </w:t>
      </w:r>
      <w:r w:rsidR="00460252">
        <w:t>service</w:t>
      </w:r>
      <w:r w:rsidR="008F1E74">
        <w:t xml:space="preserve"> de p</w:t>
      </w:r>
      <w:r w:rsidRPr="008F1E74">
        <w:t xml:space="preserve">lanification et </w:t>
      </w:r>
      <w:r w:rsidR="008F1E74">
        <w:t>mettre en place</w:t>
      </w:r>
      <w:r w:rsidRPr="008F1E74">
        <w:t xml:space="preserve"> des instruments pour surveiller la mise en œuvre du plan stratégique basé sur l'utilisation des ressources et les réalisations de résultats. Cela nécessitera: i) le renforcement des capacités d</w:t>
      </w:r>
      <w:r w:rsidR="008D3839">
        <w:t>es</w:t>
      </w:r>
      <w:r w:rsidRPr="008F1E74">
        <w:t xml:space="preserve"> personnel</w:t>
      </w:r>
      <w:r w:rsidR="008D3839">
        <w:t>s</w:t>
      </w:r>
      <w:r w:rsidRPr="008F1E74">
        <w:t xml:space="preserve"> dans les </w:t>
      </w:r>
      <w:r w:rsidR="00460252">
        <w:t>services</w:t>
      </w:r>
      <w:r w:rsidRPr="008F1E74">
        <w:t xml:space="preserve"> de planification aux niveaux central et régional, ii) l'amélioration des outils de surveillance, iii) une meilleure utilisation des systèmes d'information sur la santé, iv) le recrutement de spécialistes en matière d'évaluation et de surveillance; et v) la préparation de rapports annuels.</w:t>
      </w:r>
    </w:p>
    <w:p w:rsidR="00810988" w:rsidRPr="008F1E74" w:rsidRDefault="00810988" w:rsidP="00C4330F">
      <w:pPr>
        <w:pStyle w:val="ListParagraph"/>
        <w:numPr>
          <w:ilvl w:val="0"/>
          <w:numId w:val="1"/>
        </w:numPr>
        <w:spacing w:after="80"/>
        <w:ind w:left="714" w:hanging="357"/>
        <w:contextualSpacing w:val="0"/>
        <w:jc w:val="both"/>
      </w:pPr>
      <w:r w:rsidRPr="008F1E74">
        <w:t xml:space="preserve">Renforcer la direction </w:t>
      </w:r>
      <w:r w:rsidR="00460252">
        <w:t xml:space="preserve">de </w:t>
      </w:r>
      <w:r w:rsidR="008D3839">
        <w:t>la règlementation et du contentieux</w:t>
      </w:r>
      <w:r w:rsidRPr="008F1E74">
        <w:t xml:space="preserve"> au niveau central et développer les capacités au niveau régional pour faire respecter les règlements et les normes liés aux lois sur la santé publique et au secteur privé de la santé en vue d'améliorer la qualité des soins.</w:t>
      </w:r>
    </w:p>
    <w:p w:rsidR="00810988" w:rsidRPr="008F1E74" w:rsidRDefault="008F1E74" w:rsidP="00C4330F">
      <w:pPr>
        <w:pStyle w:val="ListParagraph"/>
        <w:numPr>
          <w:ilvl w:val="0"/>
          <w:numId w:val="1"/>
        </w:numPr>
        <w:spacing w:after="80"/>
        <w:ind w:left="714" w:hanging="357"/>
        <w:contextualSpacing w:val="0"/>
        <w:jc w:val="both"/>
      </w:pPr>
      <w:r>
        <w:t>Restructurer le</w:t>
      </w:r>
      <w:r w:rsidR="00810988" w:rsidRPr="008F1E74">
        <w:t xml:space="preserve"> département central du ministère de la Santé pour </w:t>
      </w:r>
      <w:r>
        <w:t>être en phase avec</w:t>
      </w:r>
      <w:r w:rsidR="00100F9C">
        <w:t xml:space="preserve"> </w:t>
      </w:r>
      <w:r w:rsidR="00810988" w:rsidRPr="008F1E74">
        <w:t>l'évolution du système de santé et faciliter la bonne mise en œuvre des politiques et stratégies nationales de santé.</w:t>
      </w:r>
    </w:p>
    <w:p w:rsidR="00810988" w:rsidRDefault="00810988" w:rsidP="00C4330F">
      <w:pPr>
        <w:pStyle w:val="ListParagraph"/>
        <w:numPr>
          <w:ilvl w:val="0"/>
          <w:numId w:val="1"/>
        </w:numPr>
        <w:spacing w:after="80"/>
        <w:ind w:left="714" w:hanging="357"/>
        <w:contextualSpacing w:val="0"/>
        <w:jc w:val="both"/>
      </w:pPr>
      <w:r w:rsidRPr="008F1E74">
        <w:t>Développer une politique de décentralisation claire et des stratégies d’habilitation pour habiliter la périphérie et faciliter la mise en œuvre de politiques nationales de santé au niveau périphérique.</w:t>
      </w:r>
    </w:p>
    <w:p w:rsidR="00810988" w:rsidRPr="008F1E74" w:rsidRDefault="008D3839" w:rsidP="00C4330F">
      <w:pPr>
        <w:pStyle w:val="ListParagraph"/>
        <w:numPr>
          <w:ilvl w:val="0"/>
          <w:numId w:val="1"/>
        </w:numPr>
        <w:spacing w:after="80"/>
        <w:ind w:left="714" w:hanging="357"/>
        <w:contextualSpacing w:val="0"/>
        <w:jc w:val="both"/>
      </w:pPr>
      <w:r>
        <w:t>Donner les moyens nécessaires au</w:t>
      </w:r>
      <w:r w:rsidR="00810988" w:rsidRPr="008F1E74">
        <w:t xml:space="preserve"> </w:t>
      </w:r>
      <w:r w:rsidR="00810988" w:rsidRPr="008F1E74">
        <w:rPr>
          <w:i/>
          <w:iCs/>
        </w:rPr>
        <w:t>Bureau de l'Inspecteur Général</w:t>
      </w:r>
      <w:r w:rsidR="00810988" w:rsidRPr="008F1E74">
        <w:t xml:space="preserve"> pour </w:t>
      </w:r>
      <w:r w:rsidR="008F1E74">
        <w:t>lui permettre d’</w:t>
      </w:r>
      <w:r w:rsidR="00810988" w:rsidRPr="008F1E74">
        <w:t>aller au-delà de son rôle actuel d’investigation des plaintes</w:t>
      </w:r>
      <w:r w:rsidR="002A2242">
        <w:t>,</w:t>
      </w:r>
      <w:r w:rsidR="00810988" w:rsidRPr="008F1E74">
        <w:t xml:space="preserve"> ou déléguer la responsabilité à un département qui soit habilité à prendre des mesures contre les contrevenants, afin </w:t>
      </w:r>
      <w:r w:rsidR="00810988" w:rsidRPr="008F1E74">
        <w:lastRenderedPageBreak/>
        <w:t>d'améliorer l'application des règlements et des normes, et de renforcer la transparence et la reddition de comptes.</w:t>
      </w:r>
    </w:p>
    <w:p w:rsidR="00FC3452" w:rsidRDefault="00810988" w:rsidP="00C4330F">
      <w:pPr>
        <w:pStyle w:val="ListParagraph"/>
        <w:numPr>
          <w:ilvl w:val="0"/>
          <w:numId w:val="1"/>
        </w:numPr>
        <w:spacing w:after="80"/>
        <w:ind w:left="714" w:hanging="357"/>
        <w:contextualSpacing w:val="0"/>
        <w:jc w:val="both"/>
      </w:pPr>
      <w:r w:rsidRPr="008F1E74">
        <w:t xml:space="preserve">Élaborer des manuels et des </w:t>
      </w:r>
      <w:r w:rsidR="002A2242">
        <w:t>directives</w:t>
      </w:r>
      <w:r w:rsidRPr="008F1E74">
        <w:t xml:space="preserve"> qui définissent clairement la redistribution d</w:t>
      </w:r>
      <w:r w:rsidR="008D3839">
        <w:t>es</w:t>
      </w:r>
      <w:r w:rsidRPr="008F1E74">
        <w:t xml:space="preserve"> pouvoir</w:t>
      </w:r>
      <w:r w:rsidR="008D3839">
        <w:t>s</w:t>
      </w:r>
      <w:r w:rsidRPr="008F1E74">
        <w:t>, la responsabilité et la reddition de comptes entre les niveaux central et régional du secteur de la santé publique, et renforcer les capacités des directeurs régionaux pour exercer le pouvoir décentralisé</w:t>
      </w:r>
      <w:r w:rsidR="00457DCC" w:rsidRPr="008F1E74">
        <w:t>.</w:t>
      </w:r>
    </w:p>
    <w:p w:rsidR="00637F05" w:rsidRPr="008F1E74" w:rsidRDefault="00637F05" w:rsidP="00637F05">
      <w:pPr>
        <w:pStyle w:val="ListParagraph"/>
        <w:spacing w:after="80"/>
        <w:ind w:left="714"/>
        <w:contextualSpacing w:val="0"/>
        <w:jc w:val="both"/>
      </w:pPr>
    </w:p>
    <w:p w:rsidR="00041538" w:rsidRPr="00393D3D" w:rsidRDefault="00041538" w:rsidP="00041538">
      <w:pPr>
        <w:pStyle w:val="ListParagraph"/>
        <w:numPr>
          <w:ilvl w:val="0"/>
          <w:numId w:val="11"/>
        </w:numPr>
        <w:jc w:val="both"/>
        <w:rPr>
          <w:b/>
        </w:rPr>
      </w:pPr>
      <w:bookmarkStart w:id="40" w:name="_Toc349037263"/>
      <w:bookmarkStart w:id="41" w:name="_Toc350151612"/>
      <w:r w:rsidRPr="00393D3D">
        <w:rPr>
          <w:b/>
        </w:rPr>
        <w:t xml:space="preserve">Atteindre un niveau adéquat et durable de financement et réduire la part des </w:t>
      </w:r>
      <w:r>
        <w:rPr>
          <w:b/>
        </w:rPr>
        <w:t>paiements directs</w:t>
      </w:r>
      <w:r w:rsidR="00100F9C">
        <w:rPr>
          <w:b/>
        </w:rPr>
        <w:t xml:space="preserve"> </w:t>
      </w:r>
      <w:r w:rsidRPr="00393D3D">
        <w:rPr>
          <w:b/>
        </w:rPr>
        <w:t>sur la santé</w:t>
      </w:r>
    </w:p>
    <w:p w:rsidR="00041538" w:rsidRPr="00393D3D" w:rsidRDefault="00041538" w:rsidP="00041538">
      <w:pPr>
        <w:jc w:val="both"/>
      </w:pPr>
      <w:r w:rsidRPr="00393D3D">
        <w:t xml:space="preserve">La part élevée des </w:t>
      </w:r>
      <w:r>
        <w:t xml:space="preserve">paiements directs </w:t>
      </w:r>
      <w:r w:rsidRPr="00393D3D">
        <w:t xml:space="preserve">reste une </w:t>
      </w:r>
      <w:r>
        <w:t xml:space="preserve">grande </w:t>
      </w:r>
      <w:r w:rsidRPr="00393D3D">
        <w:t>source d'inégalité dans le système de santé et un défi majeur entravant l</w:t>
      </w:r>
      <w:r>
        <w:t>a réalisation de</w:t>
      </w:r>
      <w:r w:rsidRPr="00393D3D">
        <w:t xml:space="preserve"> la </w:t>
      </w:r>
      <w:r>
        <w:t>couverture sanitaire universelle</w:t>
      </w:r>
      <w:r w:rsidRPr="00393D3D">
        <w:t xml:space="preserve">, en augmentant le risque de catastrophe financière et d'appauvrissement d'une partie importante de la population. Des efforts ont été déployés </w:t>
      </w:r>
      <w:r>
        <w:t>en vue</w:t>
      </w:r>
      <w:r w:rsidRPr="00393D3D">
        <w:t xml:space="preserve"> </w:t>
      </w:r>
      <w:r>
        <w:t>d’</w:t>
      </w:r>
      <w:r w:rsidRPr="00393D3D">
        <w:t>étendre la couverture en introduisant des régimes financés par le gouvernement</w:t>
      </w:r>
      <w:r w:rsidR="002A2242">
        <w:t>,</w:t>
      </w:r>
      <w:r w:rsidRPr="00393D3D">
        <w:t xml:space="preserve"> ciblant les pauvres et les plus vulnérables. Néanmoins, </w:t>
      </w:r>
      <w:r>
        <w:t>d</w:t>
      </w:r>
      <w:r w:rsidRPr="00393D3D">
        <w:t xml:space="preserve">es défis </w:t>
      </w:r>
      <w:r>
        <w:t xml:space="preserve">restent à relever </w:t>
      </w:r>
      <w:r w:rsidRPr="00393D3D">
        <w:t>en matière de collecte de</w:t>
      </w:r>
      <w:r>
        <w:t>s</w:t>
      </w:r>
      <w:r w:rsidRPr="00393D3D">
        <w:t xml:space="preserve"> ressources suffisantes pour la santé d</w:t>
      </w:r>
      <w:r>
        <w:t xml:space="preserve">e </w:t>
      </w:r>
      <w:r w:rsidRPr="00393D3D">
        <w:t>manière équitable et de le</w:t>
      </w:r>
      <w:r>
        <w:t>ur</w:t>
      </w:r>
      <w:r w:rsidRPr="00393D3D">
        <w:t xml:space="preserve"> utilis</w:t>
      </w:r>
      <w:r>
        <w:t>ation de manière</w:t>
      </w:r>
      <w:r w:rsidRPr="00393D3D">
        <w:t xml:space="preserve"> efficace</w:t>
      </w:r>
      <w:r>
        <w:t xml:space="preserve"> </w:t>
      </w:r>
      <w:r w:rsidRPr="00393D3D">
        <w:t>pour fournir les soins nécessaires.</w:t>
      </w:r>
    </w:p>
    <w:p w:rsidR="00041538" w:rsidRPr="002A2242" w:rsidRDefault="002A2242" w:rsidP="00C4330F">
      <w:pPr>
        <w:spacing w:after="80"/>
        <w:jc w:val="both"/>
      </w:pPr>
      <w:r w:rsidRPr="002A2242">
        <w:t>Mesures à prendre</w:t>
      </w:r>
      <w:r w:rsidR="008D3839">
        <w:t> </w:t>
      </w:r>
      <w:r w:rsidR="00041538" w:rsidRPr="002A2242">
        <w:t>:</w:t>
      </w:r>
    </w:p>
    <w:p w:rsidR="00041538" w:rsidRPr="00FD71BA" w:rsidRDefault="00041538" w:rsidP="00C4330F">
      <w:pPr>
        <w:pStyle w:val="ListParagraph"/>
        <w:numPr>
          <w:ilvl w:val="0"/>
          <w:numId w:val="1"/>
        </w:numPr>
        <w:spacing w:after="80"/>
        <w:ind w:left="714" w:hanging="357"/>
        <w:contextualSpacing w:val="0"/>
        <w:jc w:val="both"/>
      </w:pPr>
      <w:r w:rsidRPr="00393D3D">
        <w:t>Entreprendre une analyse institutionnel</w:t>
      </w:r>
      <w:r>
        <w:t>le</w:t>
      </w:r>
      <w:r w:rsidRPr="00393D3D">
        <w:t xml:space="preserve"> et organisationnel</w:t>
      </w:r>
      <w:r>
        <w:t>le</w:t>
      </w:r>
      <w:r w:rsidRPr="00393D3D">
        <w:t xml:space="preserve"> </w:t>
      </w:r>
      <w:r>
        <w:t>complète</w:t>
      </w:r>
      <w:r w:rsidRPr="00393D3D">
        <w:t xml:space="preserve"> du système de financement de la santé au Maroc, en utilisant l’outil OASIS de l'OMS</w:t>
      </w:r>
      <w:r w:rsidR="00460252">
        <w:t xml:space="preserve"> (analyse organisationnelle pour améliorer et renforcer le financement de la santé) </w:t>
      </w:r>
      <w:r w:rsidRPr="00393D3D">
        <w:t xml:space="preserve">; afin de déterminer les goulots d'étranglement restants qui </w:t>
      </w:r>
      <w:r>
        <w:t>sapen</w:t>
      </w:r>
      <w:r w:rsidRPr="00393D3D">
        <w:t xml:space="preserve">t la performance des trois fonctions du financement de la santé, </w:t>
      </w:r>
      <w:r>
        <w:t xml:space="preserve">à savoir </w:t>
      </w:r>
      <w:r w:rsidR="002A2242">
        <w:t>la collecte, la mise en commun</w:t>
      </w:r>
      <w:r w:rsidRPr="00393D3D">
        <w:t xml:space="preserve"> et l’achat</w:t>
      </w:r>
      <w:r w:rsidRPr="00393D3D">
        <w:rPr>
          <w:rFonts w:ascii="Arial" w:hAnsi="Arial"/>
          <w:color w:val="333333"/>
        </w:rPr>
        <w:t>.</w:t>
      </w:r>
    </w:p>
    <w:p w:rsidR="00041538" w:rsidRPr="00393D3D" w:rsidRDefault="00041538" w:rsidP="00C4330F">
      <w:pPr>
        <w:pStyle w:val="ListParagraph"/>
        <w:numPr>
          <w:ilvl w:val="0"/>
          <w:numId w:val="1"/>
        </w:numPr>
        <w:spacing w:after="80"/>
        <w:ind w:left="714" w:hanging="357"/>
        <w:contextualSpacing w:val="0"/>
        <w:jc w:val="both"/>
      </w:pPr>
      <w:r w:rsidRPr="00393D3D">
        <w:t xml:space="preserve">Améliorer le dialogue sur la politique entre le ministère de la Santé et le ministère des Finances </w:t>
      </w:r>
      <w:r>
        <w:t xml:space="preserve">en vue de mobiliser davantage </w:t>
      </w:r>
      <w:r w:rsidRPr="00393D3D">
        <w:t>de ressources</w:t>
      </w:r>
      <w:r w:rsidR="000F5291">
        <w:t xml:space="preserve"> humaines et financières</w:t>
      </w:r>
      <w:r w:rsidRPr="00393D3D">
        <w:t xml:space="preserve"> pour la santé, et augmenter l</w:t>
      </w:r>
      <w:r>
        <w:t xml:space="preserve">es </w:t>
      </w:r>
      <w:r w:rsidRPr="00393D3D">
        <w:t>allocation</w:t>
      </w:r>
      <w:r>
        <w:t>s</w:t>
      </w:r>
      <w:r w:rsidRPr="00393D3D">
        <w:t xml:space="preserve"> </w:t>
      </w:r>
      <w:r w:rsidR="00460252" w:rsidRPr="00393D3D">
        <w:t>budgét</w:t>
      </w:r>
      <w:r w:rsidR="00460252">
        <w:t>aires</w:t>
      </w:r>
      <w:r w:rsidRPr="00393D3D">
        <w:t xml:space="preserve"> des administrations publiques </w:t>
      </w:r>
      <w:r>
        <w:t xml:space="preserve">affectées à la santé </w:t>
      </w:r>
      <w:r w:rsidR="008D3839">
        <w:t>de 7,</w:t>
      </w:r>
      <w:r w:rsidRPr="00393D3D">
        <w:t>6</w:t>
      </w:r>
      <w:r w:rsidR="00D170F2">
        <w:t> %</w:t>
      </w:r>
      <w:r w:rsidRPr="00393D3D">
        <w:t xml:space="preserve"> en 2010 à 10</w:t>
      </w:r>
      <w:r w:rsidR="00D170F2">
        <w:t> %</w:t>
      </w:r>
      <w:r w:rsidRPr="00393D3D">
        <w:t xml:space="preserve"> en 2015 - la Déclaration d'Abuja appelle les pays de l'Union africaine à </w:t>
      </w:r>
      <w:r>
        <w:t>allouer</w:t>
      </w:r>
      <w:r w:rsidRPr="00393D3D">
        <w:t xml:space="preserve"> au moins 15</w:t>
      </w:r>
      <w:r w:rsidR="00D170F2">
        <w:t> %</w:t>
      </w:r>
      <w:r w:rsidRPr="00393D3D">
        <w:t xml:space="preserve"> de leur budget</w:t>
      </w:r>
      <w:r w:rsidR="00100F9C">
        <w:t xml:space="preserve"> </w:t>
      </w:r>
      <w:r w:rsidR="008D3839">
        <w:t xml:space="preserve">public général </w:t>
      </w:r>
      <w:r w:rsidRPr="00393D3D">
        <w:t xml:space="preserve">à la santé. </w:t>
      </w:r>
    </w:p>
    <w:p w:rsidR="00041538" w:rsidRPr="00393D3D" w:rsidRDefault="002A2242" w:rsidP="00C4330F">
      <w:pPr>
        <w:pStyle w:val="ListParagraph"/>
        <w:numPr>
          <w:ilvl w:val="0"/>
          <w:numId w:val="1"/>
        </w:numPr>
        <w:spacing w:after="80"/>
        <w:ind w:left="714" w:hanging="357"/>
        <w:contextualSpacing w:val="0"/>
        <w:jc w:val="both"/>
      </w:pPr>
      <w:r>
        <w:rPr>
          <w:rFonts w:cs="Calibri"/>
        </w:rPr>
        <w:t>É</w:t>
      </w:r>
      <w:r w:rsidR="00041538" w:rsidRPr="00393D3D">
        <w:t xml:space="preserve">tendre la couverture </w:t>
      </w:r>
      <w:r w:rsidR="00041538">
        <w:t>du</w:t>
      </w:r>
      <w:r w:rsidR="00041538" w:rsidRPr="00393D3D">
        <w:t xml:space="preserve"> RAMED à l'ensemble de la population éligible (</w:t>
      </w:r>
      <w:r w:rsidR="00041538">
        <w:t>près de</w:t>
      </w:r>
      <w:r w:rsidR="008D3839">
        <w:t xml:space="preserve"> 8,</w:t>
      </w:r>
      <w:r w:rsidR="00041538" w:rsidRPr="00393D3D">
        <w:t xml:space="preserve">5 millions de personnes) et mettre en place un dispositif institutionnel approprié pour la gestion de son administration indépendamment de l'ANAM, </w:t>
      </w:r>
      <w:r w:rsidR="00041538">
        <w:t xml:space="preserve">qui continuerait à </w:t>
      </w:r>
      <w:r w:rsidR="00041538" w:rsidRPr="00393D3D">
        <w:t>exerc</w:t>
      </w:r>
      <w:r w:rsidR="00041538">
        <w:t>er</w:t>
      </w:r>
      <w:r w:rsidR="00041538" w:rsidRPr="00393D3D">
        <w:t xml:space="preserve"> la fonction de gouvernance</w:t>
      </w:r>
      <w:r w:rsidR="00041538" w:rsidRPr="002A2242">
        <w:t xml:space="preserve"> en harmonie av</w:t>
      </w:r>
      <w:r w:rsidR="00041538" w:rsidRPr="00393D3D">
        <w:t>ec les autres régimes obligatoires de protection sociale.</w:t>
      </w:r>
    </w:p>
    <w:p w:rsidR="00041538" w:rsidRPr="00393D3D" w:rsidRDefault="00041538" w:rsidP="00C4330F">
      <w:pPr>
        <w:pStyle w:val="ListParagraph"/>
        <w:numPr>
          <w:ilvl w:val="0"/>
          <w:numId w:val="1"/>
        </w:numPr>
        <w:spacing w:after="80"/>
        <w:ind w:left="714" w:hanging="357"/>
        <w:contextualSpacing w:val="0"/>
        <w:jc w:val="both"/>
      </w:pPr>
      <w:r w:rsidRPr="00393D3D">
        <w:t xml:space="preserve">Envisager des options alternatives pour couvrir les travailleurs dans le secteur informel, non éligibles au RAMED, en les intégrant dans les </w:t>
      </w:r>
      <w:r>
        <w:t>régimes</w:t>
      </w:r>
      <w:r w:rsidRPr="00393D3D">
        <w:t xml:space="preserve"> obligatoires préexistants </w:t>
      </w:r>
      <w:r w:rsidR="008D3839">
        <w:sym w:font="Symbol" w:char="F02D"/>
      </w:r>
      <w:r w:rsidRPr="00393D3D">
        <w:t xml:space="preserve"> de préférence sous les contrôles administrati</w:t>
      </w:r>
      <w:r>
        <w:t>f</w:t>
      </w:r>
      <w:r w:rsidRPr="00393D3D">
        <w:t>s de la CNOPS.</w:t>
      </w:r>
    </w:p>
    <w:p w:rsidR="00041538" w:rsidRPr="00593C1C" w:rsidRDefault="00041538" w:rsidP="00C4330F">
      <w:pPr>
        <w:pStyle w:val="ListParagraph"/>
        <w:numPr>
          <w:ilvl w:val="0"/>
          <w:numId w:val="1"/>
        </w:numPr>
        <w:spacing w:after="80"/>
        <w:ind w:left="714" w:hanging="357"/>
        <w:contextualSpacing w:val="0"/>
        <w:jc w:val="both"/>
      </w:pPr>
      <w:r w:rsidRPr="00593C1C">
        <w:t xml:space="preserve">Mettre en place des mécanismes d'achats stratégiques et des méthodes innovantes de paiement des prestataires comme moyen pour gérer les </w:t>
      </w:r>
      <w:r w:rsidR="002A2242" w:rsidRPr="00593C1C">
        <w:t>dispositifs</w:t>
      </w:r>
      <w:r w:rsidRPr="00593C1C">
        <w:t xml:space="preserve"> contractuels entre les prestataires de soins et les différents régimes de protection financière. </w:t>
      </w:r>
      <w:r w:rsidR="002A2242" w:rsidRPr="00593C1C">
        <w:t>L’on pourrait envisager</w:t>
      </w:r>
      <w:r w:rsidRPr="00593C1C">
        <w:t xml:space="preserve"> d'introduire le paiement par </w:t>
      </w:r>
      <w:r w:rsidR="002A2242" w:rsidRPr="00593C1C">
        <w:t xml:space="preserve">la </w:t>
      </w:r>
      <w:r w:rsidRPr="00593C1C">
        <w:t xml:space="preserve">capitation pour les soins primaires et </w:t>
      </w:r>
      <w:r w:rsidR="002A2242" w:rsidRPr="00593C1C">
        <w:t xml:space="preserve">un système de paiement </w:t>
      </w:r>
      <w:r w:rsidR="00593C1C" w:rsidRPr="00593C1C">
        <w:t xml:space="preserve">par cas pour </w:t>
      </w:r>
      <w:r w:rsidR="001E43FF">
        <w:t>l</w:t>
      </w:r>
      <w:r w:rsidR="00593C1C" w:rsidRPr="00593C1C">
        <w:t>es services en milieu</w:t>
      </w:r>
      <w:r w:rsidRPr="00593C1C">
        <w:t xml:space="preserve"> </w:t>
      </w:r>
      <w:r w:rsidR="00593C1C" w:rsidRPr="00593C1C">
        <w:t>h</w:t>
      </w:r>
      <w:r w:rsidR="002A2242" w:rsidRPr="00593C1C">
        <w:t>ospitali</w:t>
      </w:r>
      <w:r w:rsidR="00593C1C" w:rsidRPr="00593C1C">
        <w:t>er</w:t>
      </w:r>
      <w:r w:rsidRPr="00593C1C">
        <w:t>.</w:t>
      </w:r>
    </w:p>
    <w:p w:rsidR="00041538" w:rsidRPr="00393D3D" w:rsidRDefault="00041538" w:rsidP="00C4330F">
      <w:pPr>
        <w:pStyle w:val="ListParagraph"/>
        <w:numPr>
          <w:ilvl w:val="0"/>
          <w:numId w:val="1"/>
        </w:numPr>
        <w:spacing w:after="80"/>
        <w:ind w:left="714" w:hanging="357"/>
        <w:contextualSpacing w:val="0"/>
        <w:jc w:val="both"/>
      </w:pPr>
      <w:r w:rsidRPr="00393D3D">
        <w:t>Renforcer l'</w:t>
      </w:r>
      <w:r w:rsidR="001E43FF">
        <w:t>U</w:t>
      </w:r>
      <w:r w:rsidRPr="00393D3D">
        <w:t xml:space="preserve">nité </w:t>
      </w:r>
      <w:r w:rsidR="001E43FF">
        <w:t>d’</w:t>
      </w:r>
      <w:r w:rsidRPr="00393D3D">
        <w:t xml:space="preserve">économie de la santé au sein du ministère de la Santé en la dotant de l'expertise capable de procéder à toutes les analyses nécessaires pour informer toute décision </w:t>
      </w:r>
      <w:r w:rsidRPr="00393D3D">
        <w:lastRenderedPageBreak/>
        <w:t xml:space="preserve">de financement de la santé. Ceci doit </w:t>
      </w:r>
      <w:r>
        <w:t>comprendre</w:t>
      </w:r>
      <w:r w:rsidRPr="00393D3D">
        <w:t xml:space="preserve"> </w:t>
      </w:r>
      <w:r w:rsidR="001E43FF">
        <w:t>la réalisation</w:t>
      </w:r>
      <w:r w:rsidRPr="00393D3D">
        <w:t xml:space="preserve"> des examens périodiques des dépenses et des études d'évaluation actuarielles</w:t>
      </w:r>
      <w:r>
        <w:t>,</w:t>
      </w:r>
      <w:r w:rsidRPr="00393D3D">
        <w:t xml:space="preserve"> économiques et </w:t>
      </w:r>
      <w:r w:rsidR="00593C1C">
        <w:t>d</w:t>
      </w:r>
      <w:r w:rsidR="00593C1C" w:rsidRPr="00593C1C">
        <w:t xml:space="preserve">es études </w:t>
      </w:r>
      <w:r w:rsidRPr="00593C1C">
        <w:t>d’</w:t>
      </w:r>
      <w:r w:rsidR="00593C1C">
        <w:t>évaluation de l’</w:t>
      </w:r>
      <w:r w:rsidRPr="00593C1C">
        <w:t>équité</w:t>
      </w:r>
      <w:r w:rsidRPr="00393D3D">
        <w:t>, nécessaires pour faciliter la progression et le suivi.</w:t>
      </w:r>
    </w:p>
    <w:p w:rsidR="00041538" w:rsidRPr="00393D3D" w:rsidRDefault="00041538" w:rsidP="00C4330F">
      <w:pPr>
        <w:pStyle w:val="ListParagraph"/>
        <w:numPr>
          <w:ilvl w:val="0"/>
          <w:numId w:val="1"/>
        </w:numPr>
        <w:spacing w:after="80"/>
        <w:ind w:left="714" w:hanging="357"/>
        <w:contextualSpacing w:val="0"/>
        <w:jc w:val="both"/>
      </w:pPr>
      <w:r w:rsidRPr="00393D3D">
        <w:t>Optimiser l'utilisation de preuve</w:t>
      </w:r>
      <w:r>
        <w:t>s</w:t>
      </w:r>
      <w:r w:rsidRPr="00393D3D">
        <w:t xml:space="preserve"> générée</w:t>
      </w:r>
      <w:r>
        <w:t>s</w:t>
      </w:r>
      <w:r w:rsidRPr="00393D3D">
        <w:t xml:space="preserve"> par les différents </w:t>
      </w:r>
      <w:r w:rsidR="001E43FF">
        <w:t>cycles</w:t>
      </w:r>
      <w:r>
        <w:t xml:space="preserve"> </w:t>
      </w:r>
      <w:r w:rsidRPr="00393D3D">
        <w:t>de</w:t>
      </w:r>
      <w:r w:rsidR="00593C1C">
        <w:t>s</w:t>
      </w:r>
      <w:r w:rsidRPr="00393D3D">
        <w:t xml:space="preserve"> Comptes </w:t>
      </w:r>
      <w:r w:rsidR="001E43FF">
        <w:t>n</w:t>
      </w:r>
      <w:r w:rsidRPr="00393D3D">
        <w:t xml:space="preserve">ationaux de la </w:t>
      </w:r>
      <w:r w:rsidR="001E43FF">
        <w:t>s</w:t>
      </w:r>
      <w:r w:rsidRPr="00393D3D">
        <w:t>anté en l</w:t>
      </w:r>
      <w:r>
        <w:t xml:space="preserve">es </w:t>
      </w:r>
      <w:r w:rsidRPr="00393D3D">
        <w:t>intégran</w:t>
      </w:r>
      <w:r w:rsidR="00593C1C">
        <w:t xml:space="preserve">t dans le processus </w:t>
      </w:r>
      <w:r w:rsidRPr="00393D3D">
        <w:t>décision</w:t>
      </w:r>
      <w:r w:rsidR="00593C1C">
        <w:t>nel</w:t>
      </w:r>
      <w:r w:rsidRPr="00393D3D">
        <w:t xml:space="preserve">, et œuvrer à </w:t>
      </w:r>
      <w:r w:rsidR="001E43FF">
        <w:t>leur</w:t>
      </w:r>
      <w:r w:rsidRPr="00393D3D">
        <w:t xml:space="preserve"> institutionnalisation. Le passage </w:t>
      </w:r>
      <w:r w:rsidR="001E43FF">
        <w:t>au</w:t>
      </w:r>
      <w:r w:rsidRPr="00393D3D">
        <w:t xml:space="preserve"> nouveau système de</w:t>
      </w:r>
      <w:r w:rsidRPr="00593C1C">
        <w:t xml:space="preserve"> comptes de la santé </w:t>
      </w:r>
      <w:r w:rsidR="001E43FF">
        <w:t>(CNS</w:t>
      </w:r>
      <w:r w:rsidRPr="00593C1C">
        <w:t xml:space="preserve"> 2011) contribue à générer des preuves pour les politiques </w:t>
      </w:r>
      <w:r w:rsidR="001E43FF">
        <w:t>en vue de</w:t>
      </w:r>
      <w:r w:rsidRPr="00593C1C">
        <w:t xml:space="preserve"> </w:t>
      </w:r>
      <w:r w:rsidR="00593C1C" w:rsidRPr="00593C1C">
        <w:t>sous-</w:t>
      </w:r>
      <w:r w:rsidR="00593C1C">
        <w:t>tendre</w:t>
      </w:r>
      <w:r w:rsidRPr="00393D3D">
        <w:t xml:space="preserve"> la réforme du financement de la santé </w:t>
      </w:r>
      <w:r w:rsidR="00593C1C">
        <w:t>au Maroc</w:t>
      </w:r>
      <w:r w:rsidRPr="00393D3D">
        <w:t>.</w:t>
      </w:r>
    </w:p>
    <w:p w:rsidR="00041538" w:rsidRPr="00393D3D" w:rsidRDefault="00041538" w:rsidP="00593C1C">
      <w:pPr>
        <w:pStyle w:val="ListParagraph"/>
        <w:numPr>
          <w:ilvl w:val="0"/>
          <w:numId w:val="11"/>
        </w:numPr>
        <w:jc w:val="both"/>
        <w:rPr>
          <w:b/>
        </w:rPr>
      </w:pPr>
      <w:r w:rsidRPr="00393D3D">
        <w:rPr>
          <w:b/>
        </w:rPr>
        <w:t xml:space="preserve">Renforcer </w:t>
      </w:r>
      <w:r w:rsidR="001E43FF">
        <w:rPr>
          <w:b/>
        </w:rPr>
        <w:t>l’aide potentielle</w:t>
      </w:r>
      <w:r w:rsidRPr="00393D3D">
        <w:rPr>
          <w:b/>
        </w:rPr>
        <w:t xml:space="preserve"> du secteur privé de la santé </w:t>
      </w:r>
      <w:r>
        <w:rPr>
          <w:b/>
        </w:rPr>
        <w:t>à la</w:t>
      </w:r>
      <w:r w:rsidRPr="00393D3D">
        <w:rPr>
          <w:b/>
        </w:rPr>
        <w:t xml:space="preserve"> santé publique</w:t>
      </w:r>
      <w:r w:rsidR="00593C1C">
        <w:rPr>
          <w:b/>
        </w:rPr>
        <w:t>,</w:t>
      </w:r>
      <w:r w:rsidRPr="00393D3D">
        <w:rPr>
          <w:b/>
        </w:rPr>
        <w:t xml:space="preserve"> et</w:t>
      </w:r>
      <w:r w:rsidR="00100F9C">
        <w:rPr>
          <w:b/>
        </w:rPr>
        <w:t xml:space="preserve"> </w:t>
      </w:r>
      <w:r>
        <w:rPr>
          <w:b/>
        </w:rPr>
        <w:t>l</w:t>
      </w:r>
      <w:r w:rsidR="001E43FF">
        <w:rPr>
          <w:b/>
        </w:rPr>
        <w:t>a</w:t>
      </w:r>
      <w:r>
        <w:rPr>
          <w:b/>
        </w:rPr>
        <w:t xml:space="preserve"> </w:t>
      </w:r>
      <w:r w:rsidRPr="00393D3D">
        <w:rPr>
          <w:b/>
        </w:rPr>
        <w:t>r</w:t>
      </w:r>
      <w:r w:rsidR="001E43FF">
        <w:rPr>
          <w:b/>
        </w:rPr>
        <w:t>è</w:t>
      </w:r>
      <w:r w:rsidRPr="00393D3D">
        <w:rPr>
          <w:b/>
        </w:rPr>
        <w:t>glement</w:t>
      </w:r>
      <w:r w:rsidR="001E43FF">
        <w:rPr>
          <w:b/>
        </w:rPr>
        <w:t>er</w:t>
      </w:r>
      <w:r w:rsidRPr="00393D3D">
        <w:rPr>
          <w:b/>
        </w:rPr>
        <w:t xml:space="preserve"> pour </w:t>
      </w:r>
      <w:r>
        <w:rPr>
          <w:b/>
        </w:rPr>
        <w:t>garantir</w:t>
      </w:r>
      <w:r w:rsidRPr="00393D3D">
        <w:rPr>
          <w:b/>
        </w:rPr>
        <w:t xml:space="preserve"> la qualité et </w:t>
      </w:r>
      <w:r>
        <w:rPr>
          <w:b/>
        </w:rPr>
        <w:t>empêcher</w:t>
      </w:r>
      <w:r w:rsidRPr="00393D3D">
        <w:rPr>
          <w:b/>
        </w:rPr>
        <w:t xml:space="preserve"> </w:t>
      </w:r>
      <w:r>
        <w:rPr>
          <w:b/>
        </w:rPr>
        <w:t>l</w:t>
      </w:r>
      <w:r w:rsidRPr="00393D3D">
        <w:rPr>
          <w:b/>
        </w:rPr>
        <w:t>es</w:t>
      </w:r>
      <w:r>
        <w:rPr>
          <w:b/>
        </w:rPr>
        <w:t xml:space="preserve"> mauvaises</w:t>
      </w:r>
      <w:r w:rsidRPr="00393D3D">
        <w:rPr>
          <w:b/>
        </w:rPr>
        <w:t xml:space="preserve"> pratiques</w:t>
      </w:r>
    </w:p>
    <w:p w:rsidR="00041538" w:rsidRPr="00393D3D" w:rsidRDefault="00041538" w:rsidP="00B21D5B">
      <w:pPr>
        <w:jc w:val="both"/>
      </w:pPr>
      <w:r w:rsidRPr="00393D3D">
        <w:t>S</w:t>
      </w:r>
      <w:r w:rsidR="001E43FF">
        <w:t>’</w:t>
      </w:r>
      <w:r w:rsidRPr="00393D3D">
        <w:t>i</w:t>
      </w:r>
      <w:r w:rsidR="001E43FF">
        <w:t>l est utilisé</w:t>
      </w:r>
      <w:r w:rsidRPr="00393D3D">
        <w:t xml:space="preserve"> correctement, le secteur privé </w:t>
      </w:r>
      <w:r>
        <w:t>peut</w:t>
      </w:r>
      <w:r w:rsidRPr="00393D3D">
        <w:t xml:space="preserve"> </w:t>
      </w:r>
      <w:r>
        <w:t>aider</w:t>
      </w:r>
      <w:r w:rsidRPr="00393D3D">
        <w:t xml:space="preserve"> à </w:t>
      </w:r>
      <w:r>
        <w:t>appuyer</w:t>
      </w:r>
      <w:r w:rsidRPr="00393D3D">
        <w:t xml:space="preserve"> les objectifs de santé publique au Maroc. </w:t>
      </w:r>
      <w:r>
        <w:t xml:space="preserve">Cela nécessiterait une politique de </w:t>
      </w:r>
      <w:r w:rsidR="009B0B8F">
        <w:t>« </w:t>
      </w:r>
      <w:r>
        <w:t>la carotte et du bâton</w:t>
      </w:r>
      <w:r w:rsidR="009B0B8F">
        <w:t> »</w:t>
      </w:r>
      <w:r w:rsidR="00593C1C">
        <w:t>,</w:t>
      </w:r>
      <w:r w:rsidRPr="00393D3D">
        <w:t xml:space="preserve"> </w:t>
      </w:r>
      <w:r w:rsidR="00B21D5B">
        <w:t>par la mise en place de mesures incitatives et d’</w:t>
      </w:r>
      <w:r w:rsidRPr="00393D3D">
        <w:t>une régulation efficace.</w:t>
      </w:r>
    </w:p>
    <w:p w:rsidR="00041538" w:rsidRPr="00393D3D" w:rsidRDefault="002A2242" w:rsidP="00041538">
      <w:pPr>
        <w:jc w:val="both"/>
      </w:pPr>
      <w:r>
        <w:t>Mesures à prendre</w:t>
      </w:r>
      <w:r w:rsidR="001E43FF">
        <w:t> </w:t>
      </w:r>
      <w:r w:rsidR="00041538" w:rsidRPr="00393D3D">
        <w:t>:</w:t>
      </w:r>
    </w:p>
    <w:p w:rsidR="00041538" w:rsidRPr="00393D3D" w:rsidRDefault="00041538" w:rsidP="00041538">
      <w:pPr>
        <w:pStyle w:val="ListParagraph"/>
        <w:numPr>
          <w:ilvl w:val="0"/>
          <w:numId w:val="1"/>
        </w:numPr>
        <w:jc w:val="both"/>
      </w:pPr>
      <w:r w:rsidRPr="00393D3D">
        <w:t>Entreprendre une cartographie exhaustive du secteur privé de la santé à travers les 16 régions et déterminer la qualité, le coût, la gamme et l'étendue des services offerts</w:t>
      </w:r>
      <w:r w:rsidRPr="00393D3D">
        <w:rPr>
          <w:rFonts w:ascii="Arial" w:hAnsi="Arial"/>
          <w:color w:val="333333"/>
        </w:rPr>
        <w:t>.</w:t>
      </w:r>
    </w:p>
    <w:p w:rsidR="00041538" w:rsidRPr="00393D3D" w:rsidRDefault="00041538" w:rsidP="009304B6">
      <w:pPr>
        <w:pStyle w:val="ListParagraph"/>
        <w:numPr>
          <w:ilvl w:val="0"/>
          <w:numId w:val="1"/>
        </w:numPr>
        <w:jc w:val="both"/>
      </w:pPr>
      <w:r w:rsidRPr="00393D3D">
        <w:t xml:space="preserve">Conclure des partenariats avec le secteur privé en développant des programmes de collaboration ou des </w:t>
      </w:r>
      <w:r w:rsidR="00593C1C">
        <w:t>dispositifs</w:t>
      </w:r>
      <w:r w:rsidRPr="00393D3D">
        <w:t xml:space="preserve"> contractuels </w:t>
      </w:r>
      <w:r>
        <w:t>en vue d’</w:t>
      </w:r>
      <w:r w:rsidRPr="00393D3D">
        <w:t xml:space="preserve">améliorer l'accès dans les zones rurales et </w:t>
      </w:r>
      <w:r w:rsidR="009304B6">
        <w:t>reculé</w:t>
      </w:r>
      <w:r w:rsidRPr="00393D3D">
        <w:t>es. Ce</w:t>
      </w:r>
      <w:r w:rsidR="001E43FF">
        <w:t>ci</w:t>
      </w:r>
      <w:r w:rsidRPr="00393D3D">
        <w:t xml:space="preserve"> nécessitera un programme bien étudié d'achat stratégique de services essentiels et l'adoption de méthodes de paiement innovantes</w:t>
      </w:r>
      <w:r w:rsidRPr="00393D3D">
        <w:rPr>
          <w:rFonts w:ascii="Arial" w:hAnsi="Arial"/>
          <w:color w:val="333333"/>
        </w:rPr>
        <w:t>.</w:t>
      </w:r>
    </w:p>
    <w:p w:rsidR="00041538" w:rsidRPr="00393D3D" w:rsidRDefault="00041538" w:rsidP="00041538">
      <w:pPr>
        <w:pStyle w:val="ListParagraph"/>
        <w:numPr>
          <w:ilvl w:val="0"/>
          <w:numId w:val="1"/>
        </w:numPr>
        <w:jc w:val="both"/>
      </w:pPr>
      <w:r>
        <w:t>Obtenir la participation</w:t>
      </w:r>
      <w:r w:rsidRPr="00393D3D">
        <w:t xml:space="preserve"> </w:t>
      </w:r>
      <w:r>
        <w:t>d</w:t>
      </w:r>
      <w:r w:rsidRPr="00393D3D">
        <w:t xml:space="preserve">es associations de prestataires privés de soins de santé [médecins, pharmaciens, hôpitaux] </w:t>
      </w:r>
      <w:r>
        <w:t xml:space="preserve">au </w:t>
      </w:r>
      <w:r w:rsidRPr="00393D3D">
        <w:t xml:space="preserve">comité consultatif et </w:t>
      </w:r>
      <w:r>
        <w:t>aux</w:t>
      </w:r>
      <w:r w:rsidRPr="00393D3D">
        <w:t xml:space="preserve"> décisions relatives au secteur privé pour accroître l’adhésion.</w:t>
      </w:r>
    </w:p>
    <w:p w:rsidR="00041538" w:rsidRDefault="00041538" w:rsidP="0016590A">
      <w:pPr>
        <w:pStyle w:val="ListParagraph"/>
        <w:numPr>
          <w:ilvl w:val="0"/>
          <w:numId w:val="1"/>
        </w:numPr>
        <w:jc w:val="both"/>
      </w:pPr>
      <w:r w:rsidRPr="00393D3D">
        <w:t xml:space="preserve">Développer et </w:t>
      </w:r>
      <w:r>
        <w:t>appuyer</w:t>
      </w:r>
      <w:r w:rsidRPr="00393D3D">
        <w:t xml:space="preserve"> des programmes de formation pour les prestataires de</w:t>
      </w:r>
      <w:r w:rsidR="00100F9C">
        <w:t xml:space="preserve"> </w:t>
      </w:r>
      <w:r w:rsidRPr="00393D3D">
        <w:t>soins</w:t>
      </w:r>
      <w:r w:rsidR="0016590A" w:rsidRPr="0016590A">
        <w:t xml:space="preserve"> </w:t>
      </w:r>
      <w:r w:rsidR="0016590A" w:rsidRPr="00393D3D">
        <w:t>privés</w:t>
      </w:r>
      <w:r w:rsidRPr="00393D3D">
        <w:t xml:space="preserve"> et lier </w:t>
      </w:r>
      <w:r w:rsidR="001E43FF">
        <w:t xml:space="preserve">la participation à </w:t>
      </w:r>
      <w:r w:rsidR="00F221ED">
        <w:t>ces</w:t>
      </w:r>
      <w:r w:rsidR="00C4330F">
        <w:t xml:space="preserve"> </w:t>
      </w:r>
      <w:r w:rsidR="001E43FF">
        <w:t>programmes au renouvellement de leur homologation</w:t>
      </w:r>
      <w:r w:rsidRPr="00393D3D">
        <w:t>.</w:t>
      </w:r>
    </w:p>
    <w:p w:rsidR="00041538" w:rsidRPr="00393D3D" w:rsidRDefault="00041538" w:rsidP="00041538">
      <w:pPr>
        <w:pStyle w:val="ListParagraph"/>
        <w:jc w:val="both"/>
      </w:pPr>
    </w:p>
    <w:p w:rsidR="00041538" w:rsidRPr="00393D3D" w:rsidRDefault="00041538" w:rsidP="00B21D5B">
      <w:pPr>
        <w:pStyle w:val="ListParagraph"/>
        <w:numPr>
          <w:ilvl w:val="0"/>
          <w:numId w:val="11"/>
        </w:numPr>
        <w:jc w:val="both"/>
        <w:rPr>
          <w:b/>
        </w:rPr>
      </w:pPr>
      <w:r w:rsidRPr="00393D3D">
        <w:rPr>
          <w:b/>
        </w:rPr>
        <w:t xml:space="preserve">Développer un personnel de santé </w:t>
      </w:r>
      <w:r w:rsidR="00B21D5B">
        <w:rPr>
          <w:b/>
        </w:rPr>
        <w:t>en nombre suffisant</w:t>
      </w:r>
      <w:r w:rsidRPr="00393D3D">
        <w:rPr>
          <w:b/>
        </w:rPr>
        <w:t>, motivé</w:t>
      </w:r>
      <w:r>
        <w:rPr>
          <w:b/>
        </w:rPr>
        <w:t>,</w:t>
      </w:r>
      <w:r w:rsidR="0016590A">
        <w:rPr>
          <w:b/>
        </w:rPr>
        <w:t xml:space="preserve"> bien réparti et géré, disposant de</w:t>
      </w:r>
      <w:r w:rsidRPr="00393D3D">
        <w:rPr>
          <w:b/>
        </w:rPr>
        <w:t xml:space="preserve"> la </w:t>
      </w:r>
      <w:r w:rsidR="0053467E">
        <w:rPr>
          <w:b/>
        </w:rPr>
        <w:t>palette de compétences adéquate</w:t>
      </w:r>
    </w:p>
    <w:p w:rsidR="00041538" w:rsidRPr="00393D3D" w:rsidRDefault="00041538" w:rsidP="00041538">
      <w:pPr>
        <w:jc w:val="both"/>
      </w:pPr>
      <w:r w:rsidRPr="00393D3D">
        <w:t xml:space="preserve">Le personnel de santé reste le moteur du système de santé. Le Maroc est un pays en situation de crise en matière </w:t>
      </w:r>
      <w:r>
        <w:t xml:space="preserve">de </w:t>
      </w:r>
      <w:r w:rsidRPr="00393D3D">
        <w:t>personnel</w:t>
      </w:r>
      <w:r w:rsidR="0053467E">
        <w:t>s</w:t>
      </w:r>
      <w:r w:rsidRPr="00393D3D">
        <w:t xml:space="preserve"> de santé. Pour relever ce défi majeur</w:t>
      </w:r>
      <w:r>
        <w:t>,</w:t>
      </w:r>
      <w:r w:rsidRPr="00393D3D">
        <w:t xml:space="preserve"> une politique claire de mise en œuvre effective est nécessaire.</w:t>
      </w:r>
    </w:p>
    <w:p w:rsidR="00041538" w:rsidRPr="00393D3D" w:rsidRDefault="002A2242" w:rsidP="00041538">
      <w:pPr>
        <w:jc w:val="both"/>
      </w:pPr>
      <w:r>
        <w:t>Mesures à prendre</w:t>
      </w:r>
      <w:r w:rsidR="0053467E">
        <w:t> </w:t>
      </w:r>
      <w:r w:rsidR="00041538" w:rsidRPr="00393D3D">
        <w:t>:</w:t>
      </w:r>
    </w:p>
    <w:p w:rsidR="00041538" w:rsidRPr="00393D3D" w:rsidRDefault="00041538" w:rsidP="00C4330F">
      <w:pPr>
        <w:pStyle w:val="ListParagraph"/>
        <w:numPr>
          <w:ilvl w:val="0"/>
          <w:numId w:val="1"/>
        </w:numPr>
        <w:spacing w:after="80"/>
        <w:ind w:left="714" w:hanging="357"/>
        <w:contextualSpacing w:val="0"/>
        <w:jc w:val="both"/>
      </w:pPr>
      <w:r w:rsidRPr="00393D3D">
        <w:t xml:space="preserve">Définir une vision et approche stratégique pour le développement du personnel dans le pays </w:t>
      </w:r>
      <w:r w:rsidR="0053467E" w:rsidRPr="00393D3D">
        <w:t>et s'engager</w:t>
      </w:r>
      <w:r w:rsidR="0053467E">
        <w:t xml:space="preserve"> à cet égard</w:t>
      </w:r>
      <w:r w:rsidR="0053467E" w:rsidRPr="00393D3D">
        <w:t xml:space="preserve"> </w:t>
      </w:r>
      <w:r w:rsidR="0016590A">
        <w:t>en vue d’</w:t>
      </w:r>
      <w:r w:rsidRPr="00393D3D">
        <w:t xml:space="preserve">orienter le développement du personnel </w:t>
      </w:r>
      <w:r w:rsidR="0016590A">
        <w:t>à</w:t>
      </w:r>
      <w:r w:rsidRPr="00393D3D">
        <w:t xml:space="preserve"> moyen et long termes.</w:t>
      </w:r>
    </w:p>
    <w:p w:rsidR="00041538" w:rsidRPr="00B21D5B" w:rsidRDefault="00041538" w:rsidP="00C4330F">
      <w:pPr>
        <w:pStyle w:val="ListParagraph"/>
        <w:numPr>
          <w:ilvl w:val="0"/>
          <w:numId w:val="1"/>
        </w:numPr>
        <w:spacing w:after="80"/>
        <w:ind w:left="714" w:hanging="357"/>
        <w:contextualSpacing w:val="0"/>
        <w:jc w:val="both"/>
      </w:pPr>
      <w:r w:rsidRPr="00393D3D">
        <w:t>Compte tenu de la faible densité du personnel dans le pays, le profil démographique du personnel et la vulnérabilité à l</w:t>
      </w:r>
      <w:r>
        <w:t>’é</w:t>
      </w:r>
      <w:r w:rsidRPr="00393D3D">
        <w:t xml:space="preserve">migration </w:t>
      </w:r>
      <w:r>
        <w:t>hors</w:t>
      </w:r>
      <w:r w:rsidRPr="00393D3D">
        <w:t xml:space="preserve"> du pays, il est impératif que des mesures soient prises pour accroître la production des </w:t>
      </w:r>
      <w:r w:rsidRPr="00B21D5B">
        <w:t>différentes catégories de personnel</w:t>
      </w:r>
      <w:r w:rsidR="0053467E">
        <w:t>s</w:t>
      </w:r>
      <w:r w:rsidRPr="00B21D5B">
        <w:rPr>
          <w:rFonts w:ascii="Arial" w:hAnsi="Arial"/>
        </w:rPr>
        <w:t>.</w:t>
      </w:r>
    </w:p>
    <w:p w:rsidR="00041538" w:rsidRPr="0016590A" w:rsidRDefault="00041538" w:rsidP="00C4330F">
      <w:pPr>
        <w:pStyle w:val="ListParagraph"/>
        <w:numPr>
          <w:ilvl w:val="0"/>
          <w:numId w:val="1"/>
        </w:numPr>
        <w:spacing w:after="80"/>
        <w:ind w:left="714" w:hanging="357"/>
        <w:contextualSpacing w:val="0"/>
        <w:jc w:val="both"/>
      </w:pPr>
      <w:r w:rsidRPr="00B21D5B">
        <w:lastRenderedPageBreak/>
        <w:t>Adopter des stratégies et mesures différentes visant à encourager l</w:t>
      </w:r>
      <w:r w:rsidR="0016590A" w:rsidRPr="00B21D5B">
        <w:t xml:space="preserve">a </w:t>
      </w:r>
      <w:r w:rsidR="00224C1A" w:rsidRPr="00B21D5B">
        <w:t>fidélisation</w:t>
      </w:r>
      <w:r w:rsidRPr="00B21D5B">
        <w:t xml:space="preserve"> d</w:t>
      </w:r>
      <w:r w:rsidR="00224C1A" w:rsidRPr="00B21D5B">
        <w:t>es professionnels de la santé</w:t>
      </w:r>
      <w:r w:rsidRPr="00B21D5B">
        <w:t xml:space="preserve"> dans les </w:t>
      </w:r>
      <w:r w:rsidR="0016590A" w:rsidRPr="00B21D5B">
        <w:t xml:space="preserve">zones rurales, </w:t>
      </w:r>
      <w:r w:rsidR="00B21D5B">
        <w:t>en appliquant l</w:t>
      </w:r>
      <w:r w:rsidR="0016590A" w:rsidRPr="00B21D5B">
        <w:t xml:space="preserve">es directives </w:t>
      </w:r>
      <w:r w:rsidRPr="00B21D5B">
        <w:t xml:space="preserve">de l'OMS </w:t>
      </w:r>
      <w:r w:rsidR="0016590A" w:rsidRPr="00B21D5B">
        <w:t>concernant</w:t>
      </w:r>
      <w:r w:rsidRPr="00B21D5B">
        <w:t xml:space="preserve"> </w:t>
      </w:r>
      <w:r w:rsidR="0053467E">
        <w:t>ce processus de</w:t>
      </w:r>
      <w:r w:rsidR="0016590A" w:rsidRPr="00B21D5B">
        <w:t xml:space="preserve"> </w:t>
      </w:r>
      <w:r w:rsidR="00224C1A" w:rsidRPr="00B21D5B">
        <w:t>fidélisation</w:t>
      </w:r>
      <w:r w:rsidRPr="0016590A">
        <w:t>.</w:t>
      </w:r>
    </w:p>
    <w:p w:rsidR="00041538" w:rsidRPr="00393D3D" w:rsidRDefault="00041538" w:rsidP="00C4330F">
      <w:pPr>
        <w:pStyle w:val="ListParagraph"/>
        <w:numPr>
          <w:ilvl w:val="0"/>
          <w:numId w:val="1"/>
        </w:numPr>
        <w:spacing w:after="80"/>
        <w:ind w:left="714" w:hanging="357"/>
        <w:contextualSpacing w:val="0"/>
        <w:jc w:val="both"/>
      </w:pPr>
      <w:r w:rsidRPr="00393D3D">
        <w:t>Utiliser des outils et des approches systématiques pour mieux définir les problèmes de personnel</w:t>
      </w:r>
      <w:r w:rsidR="0053467E">
        <w:t>s</w:t>
      </w:r>
      <w:r w:rsidRPr="00393D3D">
        <w:t xml:space="preserve"> et </w:t>
      </w:r>
      <w:r w:rsidR="0016590A">
        <w:t>prévoir</w:t>
      </w:r>
      <w:r w:rsidRPr="00393D3D">
        <w:t xml:space="preserve"> les besoins en personnel et les normes de dotation en personnel (par exemple, l'observatoire du personnel, prévision du personnel, l'a</w:t>
      </w:r>
      <w:r>
        <w:t>nalyse du marché du travail et l</w:t>
      </w:r>
      <w:r w:rsidRPr="00393D3D">
        <w:t>es outils normati</w:t>
      </w:r>
      <w:r w:rsidR="0016590A">
        <w:t>fs</w:t>
      </w:r>
      <w:r w:rsidRPr="00393D3D">
        <w:t xml:space="preserve"> de dotation en personnel</w:t>
      </w:r>
      <w:r w:rsidRPr="00393D3D">
        <w:rPr>
          <w:rFonts w:ascii="Arial" w:hAnsi="Arial"/>
          <w:color w:val="333333"/>
        </w:rPr>
        <w:t>).</w:t>
      </w:r>
    </w:p>
    <w:p w:rsidR="00041538" w:rsidRPr="00393D3D" w:rsidRDefault="00041538" w:rsidP="00C4330F">
      <w:pPr>
        <w:pStyle w:val="ListParagraph"/>
        <w:numPr>
          <w:ilvl w:val="0"/>
          <w:numId w:val="1"/>
        </w:numPr>
        <w:spacing w:after="80"/>
        <w:ind w:left="714" w:hanging="357"/>
        <w:contextualSpacing w:val="0"/>
        <w:jc w:val="both"/>
      </w:pPr>
      <w:r w:rsidRPr="00393D3D">
        <w:t xml:space="preserve">Entreprendre une étude approfondie afin de définir et de </w:t>
      </w:r>
      <w:r w:rsidR="00C87A72">
        <w:t>consigner</w:t>
      </w:r>
      <w:r w:rsidRPr="00393D3D">
        <w:t xml:space="preserve"> le</w:t>
      </w:r>
      <w:r w:rsidR="0016590A">
        <w:t xml:space="preserve"> volume</w:t>
      </w:r>
      <w:r w:rsidRPr="00393D3D">
        <w:t>, les dynamiques et l'impact de</w:t>
      </w:r>
      <w:r w:rsidR="0053467E">
        <w:t>s</w:t>
      </w:r>
      <w:r w:rsidRPr="00393D3D">
        <w:t xml:space="preserve"> migration</w:t>
      </w:r>
      <w:r w:rsidR="0053467E">
        <w:t>s</w:t>
      </w:r>
      <w:r w:rsidRPr="00393D3D">
        <w:t xml:space="preserve"> d</w:t>
      </w:r>
      <w:r w:rsidR="0053467E">
        <w:t>es</w:t>
      </w:r>
      <w:r w:rsidRPr="00393D3D">
        <w:t xml:space="preserve"> personnel</w:t>
      </w:r>
      <w:r w:rsidR="0053467E">
        <w:t>s</w:t>
      </w:r>
      <w:r w:rsidRPr="00393D3D">
        <w:t xml:space="preserve"> au Maroc.</w:t>
      </w:r>
    </w:p>
    <w:p w:rsidR="00041538" w:rsidRPr="00B21D5B" w:rsidRDefault="00041538" w:rsidP="00C4330F">
      <w:pPr>
        <w:pStyle w:val="ListParagraph"/>
        <w:numPr>
          <w:ilvl w:val="0"/>
          <w:numId w:val="1"/>
        </w:numPr>
        <w:spacing w:after="80"/>
        <w:ind w:left="714" w:hanging="357"/>
        <w:contextualSpacing w:val="0"/>
        <w:jc w:val="both"/>
      </w:pPr>
      <w:r w:rsidRPr="00393D3D">
        <w:t>Envisager l'adoption d</w:t>
      </w:r>
      <w:r>
        <w:t>’</w:t>
      </w:r>
      <w:r w:rsidRPr="00393D3D">
        <w:t xml:space="preserve">approches de </w:t>
      </w:r>
      <w:r w:rsidR="0016590A">
        <w:t>transfert</w:t>
      </w:r>
      <w:r w:rsidRPr="00393D3D">
        <w:t xml:space="preserve"> des tâches pour </w:t>
      </w:r>
      <w:r w:rsidR="00BA3377">
        <w:t>accroître</w:t>
      </w:r>
      <w:r w:rsidRPr="00393D3D">
        <w:t xml:space="preserve"> le rôle des infirmières et </w:t>
      </w:r>
      <w:r>
        <w:t>autres</w:t>
      </w:r>
      <w:r w:rsidRPr="00393D3D">
        <w:t xml:space="preserve"> </w:t>
      </w:r>
      <w:r w:rsidR="00F221ED">
        <w:t xml:space="preserve">professionnels </w:t>
      </w:r>
      <w:r w:rsidRPr="00393D3D">
        <w:t xml:space="preserve">de santé </w:t>
      </w:r>
      <w:r w:rsidR="00F221ED">
        <w:t>auxiliaires</w:t>
      </w:r>
      <w:r w:rsidR="00F221ED" w:rsidRPr="00393D3D">
        <w:t xml:space="preserve"> </w:t>
      </w:r>
      <w:r w:rsidRPr="00393D3D">
        <w:t xml:space="preserve">en particulier pour assumer des responsabilités </w:t>
      </w:r>
      <w:r>
        <w:t xml:space="preserve">en matière </w:t>
      </w:r>
      <w:r w:rsidRPr="00393D3D">
        <w:t xml:space="preserve">de </w:t>
      </w:r>
      <w:r w:rsidR="00BA3377">
        <w:t>dispensation</w:t>
      </w:r>
      <w:r w:rsidRPr="00393D3D">
        <w:t xml:space="preserve"> de soins dans les zones où il est dif</w:t>
      </w:r>
      <w:r w:rsidRPr="00B21D5B">
        <w:t xml:space="preserve">ficile de détacher ou de </w:t>
      </w:r>
      <w:r w:rsidR="00224C1A" w:rsidRPr="00B21D5B">
        <w:t>fidéliser</w:t>
      </w:r>
      <w:r w:rsidRPr="00B21D5B">
        <w:t xml:space="preserve"> des médecins.</w:t>
      </w:r>
    </w:p>
    <w:p w:rsidR="00041538" w:rsidRPr="008A5214" w:rsidRDefault="00041538" w:rsidP="00041538">
      <w:pPr>
        <w:pStyle w:val="ListParagraph"/>
        <w:jc w:val="both"/>
        <w:rPr>
          <w:color w:val="FF0000"/>
        </w:rPr>
      </w:pPr>
    </w:p>
    <w:p w:rsidR="00041538" w:rsidRPr="00393D3D" w:rsidRDefault="00041538" w:rsidP="00424E1C">
      <w:pPr>
        <w:pStyle w:val="ListParagraph"/>
        <w:numPr>
          <w:ilvl w:val="0"/>
          <w:numId w:val="11"/>
        </w:numPr>
        <w:jc w:val="both"/>
        <w:rPr>
          <w:b/>
        </w:rPr>
      </w:pPr>
      <w:r w:rsidRPr="00393D3D">
        <w:rPr>
          <w:b/>
        </w:rPr>
        <w:t xml:space="preserve">Adopter des modèles de médecine familiale </w:t>
      </w:r>
      <w:r w:rsidR="0053467E" w:rsidRPr="00393D3D">
        <w:rPr>
          <w:b/>
        </w:rPr>
        <w:t>réalis</w:t>
      </w:r>
      <w:r w:rsidR="0053467E">
        <w:rPr>
          <w:b/>
        </w:rPr>
        <w:t>ables</w:t>
      </w:r>
      <w:r w:rsidR="0053467E" w:rsidRPr="00393D3D">
        <w:rPr>
          <w:b/>
        </w:rPr>
        <w:t xml:space="preserve"> </w:t>
      </w:r>
      <w:r w:rsidRPr="00393D3D">
        <w:rPr>
          <w:b/>
        </w:rPr>
        <w:t>pour la prestation de services de soins primaires.</w:t>
      </w:r>
    </w:p>
    <w:p w:rsidR="00041538" w:rsidRPr="00393D3D" w:rsidRDefault="00041538" w:rsidP="00B21D5B">
      <w:pPr>
        <w:jc w:val="both"/>
      </w:pPr>
      <w:r w:rsidRPr="00393D3D">
        <w:t>Au cours des 10 dernières années, une importance croissante a été accordée à la transition san</w:t>
      </w:r>
      <w:r w:rsidR="0053467E">
        <w:t>i</w:t>
      </w:r>
      <w:r w:rsidRPr="00393D3D">
        <w:t>t</w:t>
      </w:r>
      <w:r w:rsidR="0053467E">
        <w:t>aire</w:t>
      </w:r>
      <w:r w:rsidRPr="00393D3D">
        <w:t xml:space="preserve"> et aux problèmes de santé émergents, à savoir les maladies chroniques. Gardant à l'esprit les forces des approches globales </w:t>
      </w:r>
      <w:r>
        <w:t xml:space="preserve">en matière </w:t>
      </w:r>
      <w:r w:rsidRPr="00393D3D">
        <w:t xml:space="preserve">de </w:t>
      </w:r>
      <w:r>
        <w:t>prestation de</w:t>
      </w:r>
      <w:r w:rsidRPr="00393D3D">
        <w:t xml:space="preserve"> services de santé, le chemin vers une </w:t>
      </w:r>
      <w:r>
        <w:t>couverture sanitaire universelle</w:t>
      </w:r>
      <w:r w:rsidRPr="00393D3D">
        <w:t xml:space="preserve"> </w:t>
      </w:r>
      <w:r w:rsidR="00114FA4">
        <w:t>met l’accent</w:t>
      </w:r>
      <w:r w:rsidRPr="008A5214">
        <w:rPr>
          <w:color w:val="FF0000"/>
        </w:rPr>
        <w:t xml:space="preserve"> </w:t>
      </w:r>
      <w:r w:rsidRPr="00393D3D">
        <w:t>sur les di</w:t>
      </w:r>
      <w:r w:rsidR="00114FA4">
        <w:t>fférents</w:t>
      </w:r>
      <w:r w:rsidRPr="00393D3D">
        <w:t xml:space="preserve"> obstacles </w:t>
      </w:r>
      <w:r>
        <w:t>à</w:t>
      </w:r>
      <w:r w:rsidRPr="00393D3D">
        <w:t xml:space="preserve"> l'accès aux services de santé. Ceux-ci sont principalement liés à la fragmentation des systèmes de soins de santé (ce qui est toujours une réalité dans le contexte marocain et </w:t>
      </w:r>
      <w:r w:rsidRPr="00B21D5B">
        <w:t>rappelle la nécessité d’avoir des soins et de</w:t>
      </w:r>
      <w:r w:rsidR="00B21D5B" w:rsidRPr="00B21D5B">
        <w:t>s</w:t>
      </w:r>
      <w:r w:rsidRPr="00B21D5B">
        <w:t xml:space="preserve"> services intégrés), et à l'absence d</w:t>
      </w:r>
      <w:r w:rsidRPr="00013A0A">
        <w:t>’approche axée sur les personnes</w:t>
      </w:r>
      <w:r w:rsidRPr="00B21D5B">
        <w:t xml:space="preserve">, considérée comme l'un des </w:t>
      </w:r>
      <w:r w:rsidR="00B21D5B" w:rsidRPr="00B21D5B">
        <w:t>aspects</w:t>
      </w:r>
      <w:r w:rsidRPr="00B21D5B">
        <w:t xml:space="preserve"> de la qualité des soins qui </w:t>
      </w:r>
      <w:r w:rsidR="0053467E">
        <w:t>s’appuie</w:t>
      </w:r>
      <w:r w:rsidRPr="00B21D5B">
        <w:t xml:space="preserve"> sur les besoins de santé et les attentes des personnes et des communautés plutôt que sur les maladies, et qui </w:t>
      </w:r>
      <w:r w:rsidR="00B21D5B" w:rsidRPr="00B21D5B">
        <w:t>suppose</w:t>
      </w:r>
      <w:r w:rsidRPr="00B21D5B">
        <w:t xml:space="preserve"> </w:t>
      </w:r>
      <w:r w:rsidR="00E12BAB" w:rsidRPr="00B21D5B">
        <w:t>un contact entre le patient et le médecin</w:t>
      </w:r>
      <w:r w:rsidRPr="00B21D5B">
        <w:t xml:space="preserve"> ainsi</w:t>
      </w:r>
      <w:r w:rsidRPr="00393D3D">
        <w:t xml:space="preserve"> qu</w:t>
      </w:r>
      <w:r w:rsidR="00B21D5B">
        <w:t xml:space="preserve">’une </w:t>
      </w:r>
      <w:r w:rsidRPr="00393D3D">
        <w:t xml:space="preserve">attention </w:t>
      </w:r>
      <w:r>
        <w:t xml:space="preserve">portée </w:t>
      </w:r>
      <w:r w:rsidRPr="00393D3D">
        <w:t xml:space="preserve">à la santé des personnes </w:t>
      </w:r>
      <w:r>
        <w:t>au sein de</w:t>
      </w:r>
      <w:r w:rsidRPr="00393D3D">
        <w:t xml:space="preserve"> leurs communautés.</w:t>
      </w:r>
    </w:p>
    <w:p w:rsidR="00041538" w:rsidRPr="009304B6" w:rsidRDefault="002A2242" w:rsidP="00041538">
      <w:pPr>
        <w:jc w:val="both"/>
      </w:pPr>
      <w:r>
        <w:t>Mesures à prendre</w:t>
      </w:r>
      <w:r w:rsidR="0053467E">
        <w:t> </w:t>
      </w:r>
      <w:r w:rsidR="00041538" w:rsidRPr="00393D3D">
        <w:t>:</w:t>
      </w:r>
    </w:p>
    <w:p w:rsidR="00041538" w:rsidRPr="00393D3D" w:rsidRDefault="00041538" w:rsidP="00C4330F">
      <w:pPr>
        <w:pStyle w:val="ListParagraph"/>
        <w:numPr>
          <w:ilvl w:val="0"/>
          <w:numId w:val="1"/>
        </w:numPr>
        <w:spacing w:after="80"/>
        <w:ind w:left="714" w:hanging="357"/>
        <w:contextualSpacing w:val="0"/>
        <w:jc w:val="both"/>
        <w:rPr>
          <w:rFonts w:cs="Calibri"/>
        </w:rPr>
      </w:pPr>
      <w:r w:rsidRPr="009304B6">
        <w:rPr>
          <w:rFonts w:cs="Calibri"/>
        </w:rPr>
        <w:t>Passer en revue les différents modèles de prestation de services actuellement utilisés dans le pays et envisager d'adopter la médecine familiale comme le principal mode de prestation des soins de santé. L'approche devrait se concentrer sur des aspects tels que la continuité des soins</w:t>
      </w:r>
      <w:r w:rsidR="0053467E">
        <w:rPr>
          <w:rFonts w:cs="Calibri"/>
        </w:rPr>
        <w:t> ; l’approche</w:t>
      </w:r>
      <w:r w:rsidRPr="009304B6">
        <w:rPr>
          <w:rFonts w:cs="Calibri"/>
        </w:rPr>
        <w:t xml:space="preserve"> </w:t>
      </w:r>
      <w:r w:rsidR="00B21D5B" w:rsidRPr="009304B6">
        <w:rPr>
          <w:rFonts w:cs="Calibri"/>
        </w:rPr>
        <w:t>axé</w:t>
      </w:r>
      <w:r w:rsidR="0053467E">
        <w:rPr>
          <w:rFonts w:cs="Calibri"/>
        </w:rPr>
        <w:t>e</w:t>
      </w:r>
      <w:r w:rsidRPr="009304B6">
        <w:rPr>
          <w:rFonts w:cs="Calibri"/>
        </w:rPr>
        <w:t xml:space="preserve"> sur le patient</w:t>
      </w:r>
      <w:r w:rsidR="0053467E">
        <w:rPr>
          <w:rFonts w:cs="Calibri"/>
        </w:rPr>
        <w:t> </w:t>
      </w:r>
      <w:r w:rsidRPr="009304B6">
        <w:rPr>
          <w:rFonts w:cs="Calibri"/>
        </w:rPr>
        <w:t xml:space="preserve">; </w:t>
      </w:r>
      <w:r w:rsidR="00E12BAB" w:rsidRPr="009304B6">
        <w:rPr>
          <w:rFonts w:cs="Calibri"/>
        </w:rPr>
        <w:t>l</w:t>
      </w:r>
      <w:r w:rsidR="0053467E">
        <w:rPr>
          <w:rFonts w:cs="Calibri"/>
        </w:rPr>
        <w:t>’orientation-recours</w:t>
      </w:r>
      <w:r w:rsidRPr="009304B6">
        <w:rPr>
          <w:rFonts w:cs="Calibri"/>
        </w:rPr>
        <w:t xml:space="preserve"> et les informations en retour</w:t>
      </w:r>
      <w:r w:rsidR="0053467E">
        <w:rPr>
          <w:rFonts w:cs="Calibri"/>
        </w:rPr>
        <w:t> </w:t>
      </w:r>
      <w:r w:rsidRPr="009304B6">
        <w:rPr>
          <w:rFonts w:cs="Calibri"/>
        </w:rPr>
        <w:t xml:space="preserve">; la </w:t>
      </w:r>
      <w:r w:rsidR="00E12BAB" w:rsidRPr="009304B6">
        <w:rPr>
          <w:rFonts w:cs="Calibri"/>
        </w:rPr>
        <w:t>prestation</w:t>
      </w:r>
      <w:r w:rsidRPr="009304B6">
        <w:rPr>
          <w:rFonts w:cs="Calibri"/>
        </w:rPr>
        <w:t xml:space="preserve"> d’un ensemble de services essentiels, basés sur la </w:t>
      </w:r>
      <w:r w:rsidR="0054701F" w:rsidRPr="009304B6">
        <w:rPr>
          <w:rFonts w:cs="Calibri"/>
        </w:rPr>
        <w:t>charge de morbidité</w:t>
      </w:r>
      <w:r w:rsidR="0053467E">
        <w:rPr>
          <w:rFonts w:cs="Calibri"/>
        </w:rPr>
        <w:t> </w:t>
      </w:r>
      <w:r w:rsidRPr="009304B6">
        <w:rPr>
          <w:rFonts w:cs="Calibri"/>
        </w:rPr>
        <w:t>; et les méthodes de paiement et de remboursement qui sont liés aux systèmes de financement existants.</w:t>
      </w:r>
    </w:p>
    <w:p w:rsidR="00041538" w:rsidRPr="00393D3D" w:rsidRDefault="00041538" w:rsidP="00C4330F">
      <w:pPr>
        <w:pStyle w:val="ListParagraph"/>
        <w:numPr>
          <w:ilvl w:val="0"/>
          <w:numId w:val="1"/>
        </w:numPr>
        <w:spacing w:after="80"/>
        <w:ind w:left="714" w:hanging="357"/>
        <w:contextualSpacing w:val="0"/>
        <w:jc w:val="both"/>
      </w:pPr>
      <w:r w:rsidRPr="00393D3D">
        <w:t>Promouvoir la formation des méde</w:t>
      </w:r>
      <w:r w:rsidR="00E12BAB">
        <w:t xml:space="preserve">cins de famille </w:t>
      </w:r>
      <w:r w:rsidRPr="00393D3D">
        <w:t xml:space="preserve">pour la </w:t>
      </w:r>
      <w:r w:rsidR="00E12BAB">
        <w:t>prestation de services d</w:t>
      </w:r>
      <w:r w:rsidRPr="00393D3D">
        <w:t xml:space="preserve">e </w:t>
      </w:r>
      <w:r w:rsidR="00E12BAB">
        <w:t>soins d</w:t>
      </w:r>
      <w:r w:rsidR="00E12BAB" w:rsidRPr="00E12BAB">
        <w:t xml:space="preserve">e </w:t>
      </w:r>
      <w:r w:rsidR="009304B6">
        <w:t>médecine familiale</w:t>
      </w:r>
      <w:r w:rsidRPr="00E12BAB">
        <w:t xml:space="preserve"> en adoptant des programmes de formation à court terme [programmes de formation </w:t>
      </w:r>
      <w:r w:rsidR="00E12BAB" w:rsidRPr="00E12BAB">
        <w:t xml:space="preserve">de </w:t>
      </w:r>
      <w:r w:rsidRPr="00E12BAB">
        <w:t>court</w:t>
      </w:r>
      <w:r w:rsidR="00E12BAB" w:rsidRPr="00E12BAB">
        <w:t>e durée</w:t>
      </w:r>
      <w:r w:rsidRPr="00E12BAB">
        <w:t xml:space="preserve"> </w:t>
      </w:r>
      <w:r w:rsidR="0053467E">
        <w:t>en cours d’emploi</w:t>
      </w:r>
      <w:r w:rsidRPr="00E12BAB">
        <w:t xml:space="preserve"> </w:t>
      </w:r>
      <w:r w:rsidR="00E12BAB" w:rsidRPr="00E12BAB">
        <w:t>destinés aux</w:t>
      </w:r>
      <w:r w:rsidRPr="00E12BAB">
        <w:t xml:space="preserve"> médecins générali</w:t>
      </w:r>
      <w:r w:rsidRPr="00393D3D">
        <w:t xml:space="preserve">stes] et des </w:t>
      </w:r>
      <w:r>
        <w:t xml:space="preserve">programmes de formation </w:t>
      </w:r>
      <w:r w:rsidRPr="00393D3D">
        <w:t xml:space="preserve">plus longs [programmes de formation </w:t>
      </w:r>
      <w:r w:rsidR="0053467E">
        <w:t>avant l’emploi</w:t>
      </w:r>
      <w:r w:rsidRPr="00393D3D">
        <w:t>] pour les jeunes professionnels.</w:t>
      </w:r>
    </w:p>
    <w:p w:rsidR="00041538" w:rsidRPr="00393D3D" w:rsidRDefault="0053467E" w:rsidP="00C4330F">
      <w:pPr>
        <w:pStyle w:val="ListParagraph"/>
        <w:numPr>
          <w:ilvl w:val="0"/>
          <w:numId w:val="1"/>
        </w:numPr>
        <w:spacing w:after="80"/>
        <w:ind w:left="714" w:hanging="357"/>
        <w:contextualSpacing w:val="0"/>
        <w:jc w:val="both"/>
      </w:pPr>
      <w:r>
        <w:t>Accorder</w:t>
      </w:r>
      <w:r w:rsidR="00041538" w:rsidRPr="00393D3D">
        <w:t xml:space="preserve"> une attention particulière à la qualité et </w:t>
      </w:r>
      <w:r w:rsidR="00041538">
        <w:t xml:space="preserve">à </w:t>
      </w:r>
      <w:r w:rsidR="00041538" w:rsidRPr="00393D3D">
        <w:t>la sécurité des soins dans le</w:t>
      </w:r>
      <w:r w:rsidR="00041538">
        <w:t>s</w:t>
      </w:r>
      <w:r w:rsidR="00041538" w:rsidRPr="00393D3D">
        <w:t xml:space="preserve"> secteur</w:t>
      </w:r>
      <w:r>
        <w:t>s</w:t>
      </w:r>
      <w:r w:rsidR="00041538" w:rsidRPr="00393D3D">
        <w:t xml:space="preserve"> public et privé au niveau des soins primaire</w:t>
      </w:r>
      <w:r w:rsidR="00041538">
        <w:t>s</w:t>
      </w:r>
      <w:r w:rsidR="00041538" w:rsidRPr="00393D3D">
        <w:t xml:space="preserve"> et supérieur</w:t>
      </w:r>
      <w:r w:rsidR="00041538">
        <w:t>s,</w:t>
      </w:r>
      <w:r w:rsidR="00041538" w:rsidRPr="00393D3D">
        <w:t xml:space="preserve"> en mettant en place un programme </w:t>
      </w:r>
      <w:r w:rsidR="00041538" w:rsidRPr="00393D3D">
        <w:lastRenderedPageBreak/>
        <w:t>national d'accréditation et / ou en adoptant une approche de gouvernance clinique. Ce</w:t>
      </w:r>
      <w:r>
        <w:t>ci</w:t>
      </w:r>
      <w:r w:rsidR="00041538" w:rsidRPr="00393D3D">
        <w:t xml:space="preserve"> est essentiel pour le succès de tout régime d'assurance</w:t>
      </w:r>
      <w:r>
        <w:t>-</w:t>
      </w:r>
      <w:r w:rsidR="00041538" w:rsidRPr="00393D3D">
        <w:t>maladie</w:t>
      </w:r>
      <w:r w:rsidR="00041538" w:rsidRPr="00393D3D">
        <w:rPr>
          <w:rFonts w:ascii="Arial" w:hAnsi="Arial"/>
          <w:color w:val="333333"/>
        </w:rPr>
        <w:t>.</w:t>
      </w:r>
    </w:p>
    <w:p w:rsidR="00041538" w:rsidRPr="00393D3D" w:rsidRDefault="00041538" w:rsidP="00C4330F">
      <w:pPr>
        <w:pStyle w:val="ListParagraph"/>
        <w:numPr>
          <w:ilvl w:val="0"/>
          <w:numId w:val="1"/>
        </w:numPr>
        <w:spacing w:after="80"/>
        <w:ind w:left="714" w:hanging="357"/>
        <w:contextualSpacing w:val="0"/>
        <w:jc w:val="both"/>
      </w:pPr>
      <w:r w:rsidRPr="00393D3D">
        <w:t xml:space="preserve">Explorer </w:t>
      </w:r>
      <w:r>
        <w:t>d</w:t>
      </w:r>
      <w:r w:rsidRPr="00393D3D">
        <w:t xml:space="preserve">es options de partenariat public-privé en </w:t>
      </w:r>
      <w:r>
        <w:t>sous-traitant</w:t>
      </w:r>
      <w:r w:rsidRPr="00393D3D">
        <w:t xml:space="preserve"> la prestation d'un ensemble défini de services financés p</w:t>
      </w:r>
      <w:r>
        <w:t>ar l’</w:t>
      </w:r>
      <w:r w:rsidR="00E12BAB">
        <w:rPr>
          <w:rFonts w:cs="Calibri"/>
        </w:rPr>
        <w:t>É</w:t>
      </w:r>
      <w:r>
        <w:t>tat</w:t>
      </w:r>
      <w:r w:rsidRPr="00393D3D">
        <w:t xml:space="preserve"> </w:t>
      </w:r>
      <w:r>
        <w:t>auprès de</w:t>
      </w:r>
      <w:r w:rsidRPr="00393D3D">
        <w:t xml:space="preserve"> prestataires privés à but lucratif et non lucratif. S’assurer que l</w:t>
      </w:r>
      <w:r>
        <w:t xml:space="preserve">a sous-traitance </w:t>
      </w:r>
      <w:r w:rsidRPr="00393D3D">
        <w:t>est basée sur un processus compétitif, transparent et qu</w:t>
      </w:r>
      <w:r>
        <w:t>’</w:t>
      </w:r>
      <w:r w:rsidRPr="00393D3D">
        <w:t>e</w:t>
      </w:r>
      <w:r>
        <w:t xml:space="preserve">lle est </w:t>
      </w:r>
      <w:r w:rsidRPr="00393D3D">
        <w:t xml:space="preserve">bien </w:t>
      </w:r>
      <w:proofErr w:type="gramStart"/>
      <w:r w:rsidR="000F5291">
        <w:t>analysée</w:t>
      </w:r>
      <w:proofErr w:type="gramEnd"/>
      <w:r w:rsidRPr="00393D3D">
        <w:t>.</w:t>
      </w:r>
    </w:p>
    <w:p w:rsidR="00041538" w:rsidRPr="00393D3D" w:rsidRDefault="00041538" w:rsidP="00C4330F">
      <w:pPr>
        <w:pStyle w:val="ListParagraph"/>
        <w:numPr>
          <w:ilvl w:val="0"/>
          <w:numId w:val="1"/>
        </w:numPr>
        <w:spacing w:after="80"/>
        <w:ind w:left="714" w:hanging="357"/>
        <w:contextualSpacing w:val="0"/>
        <w:jc w:val="both"/>
      </w:pPr>
      <w:r w:rsidRPr="00393D3D">
        <w:t>Mettre en plac</w:t>
      </w:r>
      <w:r w:rsidRPr="009304B6">
        <w:t xml:space="preserve">e un système d'information qui surveille l'accès aux services de soins primaires </w:t>
      </w:r>
      <w:r w:rsidR="00741874" w:rsidRPr="009304B6">
        <w:t>d</w:t>
      </w:r>
      <w:r w:rsidRPr="009304B6">
        <w:t>es quintiles de revenus inférieurs,</w:t>
      </w:r>
      <w:r w:rsidRPr="00393D3D">
        <w:t xml:space="preserve"> </w:t>
      </w:r>
      <w:r w:rsidR="00741874">
        <w:t>d</w:t>
      </w:r>
      <w:r w:rsidRPr="00393D3D">
        <w:t xml:space="preserve">es groupes vulnérables et </w:t>
      </w:r>
      <w:r w:rsidR="00741874">
        <w:t>d</w:t>
      </w:r>
      <w:r w:rsidRPr="00393D3D">
        <w:t xml:space="preserve">es personnes vivant dans les zones rurales </w:t>
      </w:r>
      <w:r w:rsidR="009304B6">
        <w:t>reculées</w:t>
      </w:r>
      <w:r w:rsidRPr="00393D3D">
        <w:t xml:space="preserve">. Cela est </w:t>
      </w:r>
      <w:r w:rsidR="0053467E">
        <w:t>primordial</w:t>
      </w:r>
      <w:r w:rsidRPr="00393D3D">
        <w:t xml:space="preserve"> pour combler les </w:t>
      </w:r>
      <w:r w:rsidR="00741874">
        <w:t>inégalités</w:t>
      </w:r>
      <w:r>
        <w:t xml:space="preserve"> en matière</w:t>
      </w:r>
      <w:r w:rsidRPr="00393D3D">
        <w:t xml:space="preserve"> </w:t>
      </w:r>
      <w:r>
        <w:t>d</w:t>
      </w:r>
      <w:r w:rsidRPr="00393D3D">
        <w:t>'accès aux soins de santé essentiels.</w:t>
      </w:r>
    </w:p>
    <w:p w:rsidR="00041538" w:rsidRPr="00393D3D" w:rsidRDefault="00041538" w:rsidP="00041538">
      <w:pPr>
        <w:pStyle w:val="ListParagraph"/>
        <w:numPr>
          <w:ilvl w:val="0"/>
          <w:numId w:val="11"/>
        </w:numPr>
        <w:jc w:val="both"/>
        <w:rPr>
          <w:b/>
        </w:rPr>
      </w:pPr>
      <w:r w:rsidRPr="00393D3D">
        <w:rPr>
          <w:b/>
        </w:rPr>
        <w:t>Renforcer les systèmes d'information san</w:t>
      </w:r>
      <w:r w:rsidR="0053467E">
        <w:rPr>
          <w:b/>
        </w:rPr>
        <w:t>itaire</w:t>
      </w:r>
      <w:r w:rsidRPr="00393D3D">
        <w:rPr>
          <w:b/>
        </w:rPr>
        <w:t xml:space="preserve"> y compris l</w:t>
      </w:r>
      <w:r w:rsidR="0053467E">
        <w:rPr>
          <w:b/>
        </w:rPr>
        <w:t>’enregistrement des faits d’</w:t>
      </w:r>
      <w:r w:rsidRPr="00393D3D">
        <w:rPr>
          <w:b/>
        </w:rPr>
        <w:t xml:space="preserve">état civil, </w:t>
      </w:r>
      <w:r w:rsidR="0053467E">
        <w:rPr>
          <w:b/>
        </w:rPr>
        <w:t xml:space="preserve">la surveillance </w:t>
      </w:r>
      <w:r>
        <w:rPr>
          <w:b/>
        </w:rPr>
        <w:t>d</w:t>
      </w:r>
      <w:r w:rsidRPr="00393D3D">
        <w:rPr>
          <w:b/>
        </w:rPr>
        <w:t xml:space="preserve">es facteurs de risque et </w:t>
      </w:r>
      <w:r>
        <w:rPr>
          <w:b/>
        </w:rPr>
        <w:t>de</w:t>
      </w:r>
      <w:r w:rsidRPr="00393D3D">
        <w:rPr>
          <w:b/>
        </w:rPr>
        <w:t xml:space="preserve"> </w:t>
      </w:r>
      <w:r w:rsidR="0053467E">
        <w:rPr>
          <w:b/>
        </w:rPr>
        <w:t xml:space="preserve">la </w:t>
      </w:r>
      <w:r w:rsidRPr="00393D3D">
        <w:rPr>
          <w:b/>
        </w:rPr>
        <w:t>morbidité et</w:t>
      </w:r>
      <w:r w:rsidR="00100F9C">
        <w:rPr>
          <w:b/>
        </w:rPr>
        <w:t xml:space="preserve"> </w:t>
      </w:r>
      <w:r w:rsidRPr="00393D3D">
        <w:rPr>
          <w:b/>
        </w:rPr>
        <w:t>la performance des systèmes de santé.</w:t>
      </w:r>
    </w:p>
    <w:p w:rsidR="00041538" w:rsidRDefault="00041538" w:rsidP="00741874">
      <w:pPr>
        <w:jc w:val="both"/>
      </w:pPr>
      <w:r>
        <w:t>Parmi l</w:t>
      </w:r>
      <w:r w:rsidRPr="00393D3D">
        <w:t xml:space="preserve">es principaux défis </w:t>
      </w:r>
      <w:r>
        <w:t xml:space="preserve">à relever, </w:t>
      </w:r>
      <w:r w:rsidR="0053467E">
        <w:t xml:space="preserve">on compte </w:t>
      </w:r>
      <w:r w:rsidRPr="00393D3D">
        <w:t xml:space="preserve">la nécessité de </w:t>
      </w:r>
      <w:r w:rsidR="0053467E">
        <w:t>la mise en œuvre du</w:t>
      </w:r>
      <w:r w:rsidRPr="00393D3D">
        <w:t xml:space="preserve"> Plan directeur </w:t>
      </w:r>
      <w:r w:rsidR="00EC1F7C">
        <w:t>du</w:t>
      </w:r>
      <w:r w:rsidRPr="00393D3D">
        <w:t xml:space="preserve"> </w:t>
      </w:r>
      <w:r w:rsidRPr="00741874">
        <w:t>Système</w:t>
      </w:r>
      <w:r w:rsidRPr="00393D3D">
        <w:t xml:space="preserve"> </w:t>
      </w:r>
      <w:r w:rsidR="00EC1F7C">
        <w:t>national d'i</w:t>
      </w:r>
      <w:r w:rsidRPr="00393D3D">
        <w:t xml:space="preserve">nformation </w:t>
      </w:r>
      <w:r w:rsidR="00741874">
        <w:t>sanitaire</w:t>
      </w:r>
      <w:r w:rsidRPr="00393D3D">
        <w:t xml:space="preserve">, une meilleure intégration des systèmes d'information parallèles, l'amélioration des </w:t>
      </w:r>
      <w:r>
        <w:t xml:space="preserve">systèmes d’enregistrement des faits et des </w:t>
      </w:r>
      <w:r w:rsidRPr="00393D3D">
        <w:t>statistiques d'état civil et une meilleure notification des décès et de leur</w:t>
      </w:r>
      <w:r>
        <w:t xml:space="preserve">s causes, et </w:t>
      </w:r>
      <w:r w:rsidR="00EC1F7C">
        <w:t xml:space="preserve">la mise en place </w:t>
      </w:r>
      <w:r w:rsidRPr="00393D3D">
        <w:t xml:space="preserve">de </w:t>
      </w:r>
      <w:r w:rsidR="00EC1F7C">
        <w:t>systèmes</w:t>
      </w:r>
      <w:r w:rsidRPr="00393D3D">
        <w:t xml:space="preserve"> connexes de </w:t>
      </w:r>
      <w:proofErr w:type="spellStart"/>
      <w:r w:rsidR="00F221ED">
        <w:t>cyber</w:t>
      </w:r>
      <w:r w:rsidRPr="00393D3D">
        <w:t>santé</w:t>
      </w:r>
      <w:proofErr w:type="spellEnd"/>
      <w:r w:rsidRPr="00393D3D">
        <w:t>.</w:t>
      </w:r>
    </w:p>
    <w:p w:rsidR="00041538" w:rsidRPr="00393D3D" w:rsidRDefault="002A2242" w:rsidP="00041538">
      <w:pPr>
        <w:jc w:val="both"/>
      </w:pPr>
      <w:r>
        <w:t>Mesures à prendre</w:t>
      </w:r>
      <w:r w:rsidR="00EC1F7C">
        <w:t> </w:t>
      </w:r>
      <w:r w:rsidR="00041538" w:rsidRPr="00393D3D">
        <w:t>:</w:t>
      </w:r>
    </w:p>
    <w:p w:rsidR="00041538" w:rsidRPr="00393D3D" w:rsidRDefault="000F5291" w:rsidP="00C4330F">
      <w:pPr>
        <w:pStyle w:val="ListParagraph"/>
        <w:numPr>
          <w:ilvl w:val="0"/>
          <w:numId w:val="1"/>
        </w:numPr>
        <w:spacing w:after="80"/>
        <w:ind w:left="714" w:hanging="357"/>
        <w:contextualSpacing w:val="0"/>
        <w:jc w:val="both"/>
      </w:pPr>
      <w:r>
        <w:t>R</w:t>
      </w:r>
      <w:r w:rsidR="00041538" w:rsidRPr="00393D3D">
        <w:t>enforcer l'</w:t>
      </w:r>
      <w:r w:rsidR="00EC1F7C">
        <w:t>U</w:t>
      </w:r>
      <w:r w:rsidR="00041538" w:rsidRPr="00393D3D">
        <w:t>nité d'information san</w:t>
      </w:r>
      <w:r w:rsidR="00EC1F7C">
        <w:t>itaire</w:t>
      </w:r>
      <w:r w:rsidR="00041538" w:rsidRPr="00393D3D">
        <w:t xml:space="preserve"> </w:t>
      </w:r>
      <w:r w:rsidR="00041538">
        <w:t xml:space="preserve">au sein </w:t>
      </w:r>
      <w:r w:rsidR="00041538" w:rsidRPr="00393D3D">
        <w:t xml:space="preserve">du ministère de la </w:t>
      </w:r>
      <w:r w:rsidR="00041538">
        <w:t>S</w:t>
      </w:r>
      <w:r w:rsidR="00041538" w:rsidRPr="00393D3D">
        <w:t xml:space="preserve">anté et lui conférer le rôle de </w:t>
      </w:r>
      <w:r w:rsidR="00EC1F7C">
        <w:t>rassembler</w:t>
      </w:r>
      <w:r w:rsidR="00041538" w:rsidRPr="00393D3D">
        <w:t xml:space="preserve"> toutes les informations générées </w:t>
      </w:r>
      <w:r w:rsidR="00EC1F7C">
        <w:t>par</w:t>
      </w:r>
      <w:r w:rsidR="00041538" w:rsidRPr="00393D3D">
        <w:t xml:space="preserve"> tous les systèmes d'information. Cette </w:t>
      </w:r>
      <w:r w:rsidR="00EC1F7C">
        <w:t>unité</w:t>
      </w:r>
      <w:r w:rsidR="00041538" w:rsidRPr="00393D3D">
        <w:t xml:space="preserve"> </w:t>
      </w:r>
      <w:r w:rsidR="00EC1F7C">
        <w:t xml:space="preserve">devrait </w:t>
      </w:r>
      <w:r w:rsidR="00041538" w:rsidRPr="00393D3D">
        <w:t>r</w:t>
      </w:r>
      <w:r w:rsidR="00041538">
        <w:t>ecueillir</w:t>
      </w:r>
      <w:r w:rsidR="00041538" w:rsidRPr="00393D3D">
        <w:t xml:space="preserve"> </w:t>
      </w:r>
      <w:r w:rsidR="00EC1F7C">
        <w:t>d</w:t>
      </w:r>
      <w:r w:rsidR="00041538" w:rsidRPr="00393D3D">
        <w:t xml:space="preserve">es informations sur la surveillance et </w:t>
      </w:r>
      <w:r w:rsidR="00521379">
        <w:t xml:space="preserve">le </w:t>
      </w:r>
      <w:r w:rsidR="00041538" w:rsidRPr="00393D3D">
        <w:t>suivi des maladies</w:t>
      </w:r>
      <w:r w:rsidR="00041538">
        <w:t>,</w:t>
      </w:r>
      <w:r w:rsidR="00041538" w:rsidRPr="00393D3D">
        <w:t xml:space="preserve"> la performance du système de santé, suiv</w:t>
      </w:r>
      <w:r w:rsidR="00041538">
        <w:t>r</w:t>
      </w:r>
      <w:r w:rsidR="00041538" w:rsidRPr="00393D3D">
        <w:t xml:space="preserve">e de </w:t>
      </w:r>
      <w:r w:rsidR="00EC1F7C">
        <w:t>manière croissante</w:t>
      </w:r>
      <w:r w:rsidR="00041538" w:rsidRPr="00393D3D">
        <w:t xml:space="preserve"> l'information sur les risques sanitaires et les déterminants</w:t>
      </w:r>
      <w:r w:rsidR="00EC1F7C">
        <w:t xml:space="preserve"> de la santé</w:t>
      </w:r>
      <w:r w:rsidR="00F221ED">
        <w:t>.</w:t>
      </w:r>
    </w:p>
    <w:p w:rsidR="00041538" w:rsidRPr="00393D3D" w:rsidRDefault="00041538" w:rsidP="00C4330F">
      <w:pPr>
        <w:pStyle w:val="ListParagraph"/>
        <w:numPr>
          <w:ilvl w:val="0"/>
          <w:numId w:val="1"/>
        </w:numPr>
        <w:spacing w:after="80"/>
        <w:ind w:left="714" w:hanging="357"/>
        <w:contextualSpacing w:val="0"/>
        <w:jc w:val="both"/>
      </w:pPr>
      <w:r w:rsidRPr="00393D3D">
        <w:t xml:space="preserve">Entreprendre une évaluation complète de l'état actuel </w:t>
      </w:r>
      <w:r w:rsidR="00741874">
        <w:t xml:space="preserve">des </w:t>
      </w:r>
      <w:r>
        <w:t xml:space="preserve">systèmes d’enregistrement des faits et des </w:t>
      </w:r>
      <w:r w:rsidRPr="00393D3D">
        <w:t xml:space="preserve">statistiques d'état civil au Maroc et inviter les parties prenantes des ministères de la </w:t>
      </w:r>
      <w:r w:rsidR="00741874">
        <w:t>Santé et de l'Intérieur, d</w:t>
      </w:r>
      <w:r w:rsidRPr="00393D3D">
        <w:t xml:space="preserve">es autorités régionales et </w:t>
      </w:r>
      <w:r w:rsidR="00741874">
        <w:t>d</w:t>
      </w:r>
      <w:r w:rsidRPr="00393D3D">
        <w:t xml:space="preserve">es municipalités, à élaborer un plan pour </w:t>
      </w:r>
      <w:r>
        <w:t>leur</w:t>
      </w:r>
      <w:r w:rsidRPr="00393D3D">
        <w:t xml:space="preserve"> renforcement. </w:t>
      </w:r>
      <w:r w:rsidR="00741874">
        <w:t>Mettre en place</w:t>
      </w:r>
      <w:r w:rsidRPr="00393D3D">
        <w:t xml:space="preserve"> un système </w:t>
      </w:r>
      <w:r w:rsidR="00741874">
        <w:t xml:space="preserve">pilote </w:t>
      </w:r>
      <w:r w:rsidRPr="00393D3D">
        <w:t xml:space="preserve">d'enregistrement </w:t>
      </w:r>
      <w:r>
        <w:t>dans d</w:t>
      </w:r>
      <w:r w:rsidRPr="00393D3D">
        <w:t xml:space="preserve">es zones </w:t>
      </w:r>
      <w:r>
        <w:t>déterminées</w:t>
      </w:r>
      <w:r w:rsidRPr="00393D3D">
        <w:t xml:space="preserve"> avant </w:t>
      </w:r>
      <w:r w:rsidR="00741874">
        <w:t>de l’étendre à d’autres régions</w:t>
      </w:r>
      <w:r w:rsidRPr="00393D3D">
        <w:t>.</w:t>
      </w:r>
    </w:p>
    <w:p w:rsidR="00041538" w:rsidRPr="00393D3D" w:rsidRDefault="00041538" w:rsidP="00C4330F">
      <w:pPr>
        <w:pStyle w:val="ListParagraph"/>
        <w:numPr>
          <w:ilvl w:val="0"/>
          <w:numId w:val="1"/>
        </w:numPr>
        <w:spacing w:after="80"/>
        <w:ind w:left="714" w:hanging="357"/>
        <w:contextualSpacing w:val="0"/>
        <w:jc w:val="both"/>
      </w:pPr>
      <w:r w:rsidRPr="00393D3D">
        <w:t xml:space="preserve">Rationaliser l'utilisation de la </w:t>
      </w:r>
      <w:proofErr w:type="spellStart"/>
      <w:r w:rsidR="00EC1F7C">
        <w:t>cyber</w:t>
      </w:r>
      <w:r w:rsidRPr="00393D3D">
        <w:t>santé</w:t>
      </w:r>
      <w:proofErr w:type="spellEnd"/>
      <w:r w:rsidRPr="00393D3D">
        <w:t xml:space="preserve"> en élaborant une stratégie nationale avec l</w:t>
      </w:r>
      <w:r>
        <w:t xml:space="preserve">a participation </w:t>
      </w:r>
      <w:r w:rsidRPr="00393D3D">
        <w:t>d</w:t>
      </w:r>
      <w:r>
        <w:t>’</w:t>
      </w:r>
      <w:r w:rsidRPr="00393D3D">
        <w:t>autres secteur</w:t>
      </w:r>
      <w:r>
        <w:t>s</w:t>
      </w:r>
      <w:r w:rsidRPr="00393D3D">
        <w:t xml:space="preserve"> </w:t>
      </w:r>
      <w:r>
        <w:t>connexes</w:t>
      </w:r>
      <w:r w:rsidR="00741874">
        <w:t>,</w:t>
      </w:r>
      <w:r w:rsidRPr="00393D3D">
        <w:t xml:space="preserve"> et se concentrer sur l'</w:t>
      </w:r>
      <w:r>
        <w:t>informatisation</w:t>
      </w:r>
      <w:r w:rsidRPr="00393D3D">
        <w:t xml:space="preserve"> dans les hôpitaux, la télémédecine dans les régions </w:t>
      </w:r>
      <w:r w:rsidR="009304B6">
        <w:t>reculées</w:t>
      </w:r>
      <w:r w:rsidRPr="00393D3D">
        <w:t>, et la collecte de données sur le terrain à l'aide de</w:t>
      </w:r>
      <w:r>
        <w:t>s technologies de</w:t>
      </w:r>
      <w:r w:rsidRPr="00393D3D">
        <w:t xml:space="preserve"> </w:t>
      </w:r>
      <w:proofErr w:type="spellStart"/>
      <w:r w:rsidR="00EC1F7C">
        <w:t>cyber</w:t>
      </w:r>
      <w:r w:rsidRPr="00393D3D">
        <w:t>santé</w:t>
      </w:r>
      <w:proofErr w:type="spellEnd"/>
      <w:r w:rsidRPr="00393D3D">
        <w:t xml:space="preserve"> </w:t>
      </w:r>
      <w:r w:rsidR="00EC1F7C">
        <w:t>à l’</w:t>
      </w:r>
      <w:r>
        <w:t>appu</w:t>
      </w:r>
      <w:r w:rsidR="00EC1F7C">
        <w:t>i d</w:t>
      </w:r>
      <w:r w:rsidRPr="00393D3D">
        <w:t xml:space="preserve">es systèmes d'information, </w:t>
      </w:r>
      <w:r w:rsidR="00EC1F7C">
        <w:t>d</w:t>
      </w:r>
      <w:r>
        <w:t xml:space="preserve">es </w:t>
      </w:r>
      <w:r w:rsidRPr="00393D3D">
        <w:t xml:space="preserve">enquêtes et </w:t>
      </w:r>
      <w:r w:rsidR="00EC1F7C">
        <w:t xml:space="preserve">de </w:t>
      </w:r>
      <w:r>
        <w:t>la</w:t>
      </w:r>
      <w:r w:rsidRPr="00393D3D">
        <w:t xml:space="preserve"> surveillance.</w:t>
      </w:r>
    </w:p>
    <w:p w:rsidR="00637F05" w:rsidRPr="00393D3D" w:rsidRDefault="00637F05" w:rsidP="00041538">
      <w:pPr>
        <w:pStyle w:val="ListParagraph"/>
        <w:jc w:val="both"/>
      </w:pPr>
    </w:p>
    <w:p w:rsidR="00741874" w:rsidRDefault="00041538" w:rsidP="00C4330F">
      <w:pPr>
        <w:pStyle w:val="ListParagraph"/>
        <w:numPr>
          <w:ilvl w:val="0"/>
          <w:numId w:val="11"/>
        </w:numPr>
        <w:ind w:left="357" w:hanging="357"/>
        <w:contextualSpacing w:val="0"/>
        <w:jc w:val="both"/>
        <w:rPr>
          <w:b/>
        </w:rPr>
      </w:pPr>
      <w:r w:rsidRPr="00393D3D">
        <w:rPr>
          <w:b/>
        </w:rPr>
        <w:t>Améliorer l'accès et l'utilisation rationnelle des technologies et médicaments essentiels.</w:t>
      </w:r>
    </w:p>
    <w:p w:rsidR="00041538" w:rsidRPr="004009E2" w:rsidRDefault="00041538" w:rsidP="00741874">
      <w:pPr>
        <w:pStyle w:val="ListParagraph"/>
        <w:ind w:left="0"/>
        <w:jc w:val="both"/>
        <w:rPr>
          <w:b/>
        </w:rPr>
      </w:pPr>
      <w:r w:rsidRPr="00C04665">
        <w:t>Le prix élevé des médicaments</w:t>
      </w:r>
      <w:r w:rsidR="00EC1F7C">
        <w:t>,</w:t>
      </w:r>
      <w:r w:rsidRPr="00C04665">
        <w:t xml:space="preserve"> l</w:t>
      </w:r>
      <w:r>
        <w:t>es</w:t>
      </w:r>
      <w:r w:rsidRPr="00C04665">
        <w:t xml:space="preserve"> dépense</w:t>
      </w:r>
      <w:r>
        <w:t>s</w:t>
      </w:r>
      <w:r w:rsidRPr="00C04665">
        <w:t xml:space="preserve"> importante</w:t>
      </w:r>
      <w:r>
        <w:t>s</w:t>
      </w:r>
      <w:r w:rsidRPr="00C04665">
        <w:t xml:space="preserve"> sur les médicaments qui peuvent atteindre jusqu'à 40</w:t>
      </w:r>
      <w:r w:rsidR="00D170F2">
        <w:t> %</w:t>
      </w:r>
      <w:r w:rsidRPr="00C04665">
        <w:t xml:space="preserve"> de</w:t>
      </w:r>
      <w:r>
        <w:t>s</w:t>
      </w:r>
      <w:r w:rsidRPr="00C04665">
        <w:t xml:space="preserve"> dépense</w:t>
      </w:r>
      <w:r>
        <w:t>s</w:t>
      </w:r>
      <w:r w:rsidRPr="00C04665">
        <w:t xml:space="preserve"> totale</w:t>
      </w:r>
      <w:r>
        <w:t>s</w:t>
      </w:r>
      <w:r w:rsidRPr="00C04665">
        <w:t xml:space="preserve"> </w:t>
      </w:r>
      <w:r w:rsidR="00741874">
        <w:t>de</w:t>
      </w:r>
      <w:r w:rsidRPr="00C04665">
        <w:t xml:space="preserve"> sant</w:t>
      </w:r>
      <w:r>
        <w:t>é</w:t>
      </w:r>
      <w:r w:rsidRPr="00C04665">
        <w:t xml:space="preserve">, le manque de personnel </w:t>
      </w:r>
      <w:r w:rsidR="00EC1F7C">
        <w:t>à</w:t>
      </w:r>
      <w:r w:rsidR="00741874">
        <w:t xml:space="preserve"> la direction </w:t>
      </w:r>
      <w:r w:rsidRPr="00C04665">
        <w:t>de la réglementation et d</w:t>
      </w:r>
      <w:r w:rsidR="00EC1F7C">
        <w:t>u</w:t>
      </w:r>
      <w:r w:rsidRPr="00C04665">
        <w:t xml:space="preserve"> contrôle pharmaceutique, l'absence de mise en œuvre des lois existantes et </w:t>
      </w:r>
      <w:r>
        <w:t>l</w:t>
      </w:r>
      <w:r w:rsidRPr="00C04665">
        <w:t xml:space="preserve">es </w:t>
      </w:r>
      <w:r>
        <w:t>problèmes</w:t>
      </w:r>
      <w:r w:rsidRPr="00C04665">
        <w:t xml:space="preserve"> de gouvernance liés à la sélection, </w:t>
      </w:r>
      <w:r>
        <w:t>aux</w:t>
      </w:r>
      <w:r w:rsidRPr="00C04665">
        <w:t xml:space="preserve"> app</w:t>
      </w:r>
      <w:r w:rsidRPr="004009E2">
        <w:t xml:space="preserve">els d’offres et aux processus d’achat sont </w:t>
      </w:r>
      <w:r w:rsidR="00741874" w:rsidRPr="004009E2">
        <w:t>les principaux défis liés aux</w:t>
      </w:r>
      <w:r w:rsidRPr="004009E2">
        <w:t xml:space="preserve"> médicaments essentiels.</w:t>
      </w:r>
    </w:p>
    <w:p w:rsidR="00041538" w:rsidRPr="00393D3D" w:rsidRDefault="002A2242" w:rsidP="00041538">
      <w:pPr>
        <w:jc w:val="both"/>
      </w:pPr>
      <w:r>
        <w:lastRenderedPageBreak/>
        <w:t>Mesures à prendre</w:t>
      </w:r>
      <w:r w:rsidR="00041538" w:rsidRPr="00393D3D">
        <w:t>:</w:t>
      </w:r>
    </w:p>
    <w:p w:rsidR="00041538" w:rsidRPr="00393D3D" w:rsidRDefault="00041538" w:rsidP="00C4330F">
      <w:pPr>
        <w:pStyle w:val="ListParagraph"/>
        <w:numPr>
          <w:ilvl w:val="0"/>
          <w:numId w:val="1"/>
        </w:numPr>
        <w:spacing w:after="80"/>
        <w:ind w:left="714" w:hanging="357"/>
        <w:contextualSpacing w:val="0"/>
        <w:jc w:val="both"/>
      </w:pPr>
      <w:r w:rsidRPr="00393D3D">
        <w:t xml:space="preserve">Accepter et publier la politique pharmaceutique nationale, et </w:t>
      </w:r>
      <w:r>
        <w:t>préparer un Plan d'</w:t>
      </w:r>
      <w:r w:rsidR="00EC1F7C">
        <w:t>a</w:t>
      </w:r>
      <w:r>
        <w:t>ction 2013-</w:t>
      </w:r>
      <w:r w:rsidRPr="00393D3D">
        <w:t>2017</w:t>
      </w:r>
      <w:r>
        <w:t xml:space="preserve"> </w:t>
      </w:r>
      <w:r w:rsidRPr="00393D3D">
        <w:t>pour sa mise en œuvre.</w:t>
      </w:r>
    </w:p>
    <w:p w:rsidR="00041538" w:rsidRPr="00493619" w:rsidRDefault="00EC1F7C" w:rsidP="00C4330F">
      <w:pPr>
        <w:pStyle w:val="ListParagraph"/>
        <w:numPr>
          <w:ilvl w:val="0"/>
          <w:numId w:val="1"/>
        </w:numPr>
        <w:spacing w:after="80"/>
        <w:ind w:left="714" w:hanging="357"/>
        <w:contextualSpacing w:val="0"/>
        <w:jc w:val="both"/>
      </w:pPr>
      <w:r>
        <w:t>Mettre en place</w:t>
      </w:r>
      <w:r w:rsidRPr="00493619">
        <w:t xml:space="preserve"> </w:t>
      </w:r>
      <w:r w:rsidR="00041538" w:rsidRPr="00393D3D">
        <w:t xml:space="preserve">un </w:t>
      </w:r>
      <w:r w:rsidR="00041538">
        <w:t xml:space="preserve">programme de </w:t>
      </w:r>
      <w:r w:rsidR="00376D09">
        <w:t>b</w:t>
      </w:r>
      <w:r w:rsidR="00041538" w:rsidRPr="00393D3D">
        <w:t xml:space="preserve">onne Gouvernance dans le Secteur </w:t>
      </w:r>
      <w:r w:rsidR="00376D09">
        <w:t>p</w:t>
      </w:r>
      <w:r w:rsidR="00041538" w:rsidRPr="00393D3D">
        <w:t>harmaceutique, basé sur le rapport de l'OMS de 2008, en mettant l'accent sur</w:t>
      </w:r>
      <w:r w:rsidR="00521379">
        <w:t xml:space="preserve"> </w:t>
      </w:r>
      <w:r w:rsidR="00041538" w:rsidRPr="00393D3D">
        <w:t xml:space="preserve">la promotion de la transparence et la bonne gouvernance dans la sélection, l'enregistrement, l'achat public et la </w:t>
      </w:r>
      <w:r w:rsidR="00041538" w:rsidRPr="009304B6">
        <w:t>prescription</w:t>
      </w:r>
      <w:r w:rsidR="00521379">
        <w:t xml:space="preserve"> des médicaments</w:t>
      </w:r>
      <w:r w:rsidR="00041538" w:rsidRPr="00393D3D">
        <w:t>.</w:t>
      </w:r>
    </w:p>
    <w:p w:rsidR="00041538" w:rsidRPr="00393D3D" w:rsidRDefault="00376D09" w:rsidP="00C4330F">
      <w:pPr>
        <w:pStyle w:val="ListParagraph"/>
        <w:numPr>
          <w:ilvl w:val="0"/>
          <w:numId w:val="1"/>
        </w:numPr>
        <w:spacing w:after="80"/>
        <w:ind w:left="714" w:hanging="357"/>
        <w:contextualSpacing w:val="0"/>
        <w:jc w:val="both"/>
      </w:pPr>
      <w:r>
        <w:t xml:space="preserve">Développer </w:t>
      </w:r>
      <w:r w:rsidR="00041538" w:rsidRPr="00493619">
        <w:t xml:space="preserve">et publier des directives </w:t>
      </w:r>
      <w:r w:rsidR="00493619" w:rsidRPr="00493619">
        <w:t>thérapeutiques</w:t>
      </w:r>
      <w:r w:rsidR="00041538" w:rsidRPr="00493619">
        <w:t xml:space="preserve"> standard pour toutes les </w:t>
      </w:r>
      <w:r w:rsidR="00493619" w:rsidRPr="00493619">
        <w:t>maladies</w:t>
      </w:r>
      <w:r w:rsidR="00041538" w:rsidRPr="00493619">
        <w:t xml:space="preserve"> courantes au Maroc, et mettre à jour la liste nationale des médicaments essentiels sur cette</w:t>
      </w:r>
      <w:r w:rsidR="00041538" w:rsidRPr="00393D3D">
        <w:t xml:space="preserve"> base.</w:t>
      </w:r>
    </w:p>
    <w:p w:rsidR="00041538" w:rsidRPr="00393D3D" w:rsidRDefault="00041538" w:rsidP="00C4330F">
      <w:pPr>
        <w:pStyle w:val="ListParagraph"/>
        <w:numPr>
          <w:ilvl w:val="0"/>
          <w:numId w:val="1"/>
        </w:numPr>
        <w:spacing w:after="80"/>
        <w:ind w:left="714" w:hanging="357"/>
        <w:contextualSpacing w:val="0"/>
        <w:jc w:val="both"/>
      </w:pPr>
      <w:r w:rsidRPr="00393D3D">
        <w:t xml:space="preserve">Créer une Agence du </w:t>
      </w:r>
      <w:r w:rsidR="00376D09">
        <w:t>m</w:t>
      </w:r>
      <w:r w:rsidRPr="00393D3D">
        <w:t xml:space="preserve">édicament semi-autonome pour </w:t>
      </w:r>
      <w:r>
        <w:t xml:space="preserve">se charger de </w:t>
      </w:r>
      <w:r w:rsidRPr="00393D3D">
        <w:t xml:space="preserve">la réglementation, </w:t>
      </w:r>
      <w:r>
        <w:t xml:space="preserve">de </w:t>
      </w:r>
      <w:r w:rsidRPr="00393D3D">
        <w:t xml:space="preserve">l'enregistrement, </w:t>
      </w:r>
      <w:r>
        <w:t xml:space="preserve">de </w:t>
      </w:r>
      <w:r w:rsidRPr="00393D3D">
        <w:t xml:space="preserve">l'inspection, </w:t>
      </w:r>
      <w:r>
        <w:t xml:space="preserve">du </w:t>
      </w:r>
      <w:r w:rsidRPr="00393D3D">
        <w:t xml:space="preserve">contrôle qualité et </w:t>
      </w:r>
      <w:r>
        <w:t xml:space="preserve">de </w:t>
      </w:r>
      <w:r w:rsidRPr="00393D3D">
        <w:t>la pharmacovigilance.</w:t>
      </w:r>
    </w:p>
    <w:p w:rsidR="00041538" w:rsidRPr="00393D3D" w:rsidRDefault="00041538" w:rsidP="00C4330F">
      <w:pPr>
        <w:pStyle w:val="ListParagraph"/>
        <w:numPr>
          <w:ilvl w:val="0"/>
          <w:numId w:val="1"/>
        </w:numPr>
        <w:spacing w:after="80"/>
        <w:ind w:left="714" w:hanging="357"/>
        <w:contextualSpacing w:val="0"/>
        <w:jc w:val="both"/>
      </w:pPr>
      <w:r w:rsidRPr="00393D3D">
        <w:t xml:space="preserve">Conclure des contrats </w:t>
      </w:r>
      <w:r>
        <w:t xml:space="preserve">avec </w:t>
      </w:r>
      <w:r w:rsidRPr="00393D3D">
        <w:t>de</w:t>
      </w:r>
      <w:r>
        <w:t>s</w:t>
      </w:r>
      <w:r w:rsidRPr="00393D3D">
        <w:t xml:space="preserve"> grossistes privés - par </w:t>
      </w:r>
      <w:r w:rsidR="00376D09">
        <w:t>voie d’</w:t>
      </w:r>
      <w:r w:rsidRPr="00393D3D">
        <w:t>appel d'offres – pour la distribution de tous les médicaments fournis à tous les hôpitaux et centres de santé ruraux (arrêter les opérati</w:t>
      </w:r>
      <w:r w:rsidR="004009E2">
        <w:t>ons de la centrale</w:t>
      </w:r>
      <w:r w:rsidR="00376D09">
        <w:t xml:space="preserve"> pharmaceutique</w:t>
      </w:r>
      <w:r w:rsidRPr="00393D3D">
        <w:t xml:space="preserve">, qui est très </w:t>
      </w:r>
      <w:r w:rsidR="004009E2">
        <w:t>ancienne</w:t>
      </w:r>
      <w:r w:rsidRPr="00393D3D">
        <w:t xml:space="preserve"> et insuffisant</w:t>
      </w:r>
      <w:r w:rsidR="004009E2">
        <w:t>e</w:t>
      </w:r>
      <w:r w:rsidRPr="00393D3D">
        <w:t>).</w:t>
      </w:r>
    </w:p>
    <w:p w:rsidR="00041538" w:rsidRPr="00393D3D" w:rsidRDefault="00041538" w:rsidP="00C4330F">
      <w:pPr>
        <w:pStyle w:val="ListParagraph"/>
        <w:numPr>
          <w:ilvl w:val="0"/>
          <w:numId w:val="1"/>
        </w:numPr>
        <w:spacing w:after="80"/>
        <w:ind w:left="714" w:hanging="357"/>
        <w:contextualSpacing w:val="0"/>
        <w:jc w:val="both"/>
      </w:pPr>
      <w:r w:rsidRPr="00393D3D">
        <w:t xml:space="preserve">Prendre toutes les mesures préparatoires </w:t>
      </w:r>
      <w:r w:rsidR="004009E2">
        <w:t>pour l’introduction légale</w:t>
      </w:r>
      <w:r w:rsidRPr="00393D3D">
        <w:t xml:space="preserve"> de médicaments générique</w:t>
      </w:r>
      <w:r w:rsidR="004009E2">
        <w:t>s</w:t>
      </w:r>
      <w:r w:rsidRPr="00393D3D">
        <w:t xml:space="preserve"> </w:t>
      </w:r>
      <w:r w:rsidR="004009E2">
        <w:t xml:space="preserve">de substitution </w:t>
      </w:r>
      <w:r w:rsidRPr="00393D3D">
        <w:t xml:space="preserve">dans le secteur privé (législation, assurance qualité des produits génériques, incitations financières pour les pharmaciens et </w:t>
      </w:r>
      <w:r w:rsidRPr="004009E2">
        <w:t>mobilisation</w:t>
      </w:r>
      <w:r w:rsidRPr="00393D3D">
        <w:t xml:space="preserve"> et information </w:t>
      </w:r>
      <w:r w:rsidR="004009E2">
        <w:t>des</w:t>
      </w:r>
      <w:r w:rsidRPr="00393D3D">
        <w:t xml:space="preserve"> professionnels de santé et patients).</w:t>
      </w:r>
    </w:p>
    <w:p w:rsidR="00041538" w:rsidRPr="00393D3D" w:rsidRDefault="00041538" w:rsidP="004009E2">
      <w:pPr>
        <w:pStyle w:val="ListParagraph"/>
        <w:numPr>
          <w:ilvl w:val="0"/>
          <w:numId w:val="1"/>
        </w:numPr>
        <w:jc w:val="both"/>
      </w:pPr>
      <w:r w:rsidRPr="00393D3D">
        <w:t>Réduire le prix des médicaments sur le marché privé, en favorisant une véritable concurrence</w:t>
      </w:r>
      <w:r w:rsidR="00C4330F">
        <w:t> </w:t>
      </w:r>
      <w:r w:rsidRPr="00393D3D">
        <w:t>(</w:t>
      </w:r>
      <w:r>
        <w:t>réviser</w:t>
      </w:r>
      <w:r w:rsidRPr="00393D3D">
        <w:t xml:space="preserve"> et publier les prix du secteur privé, et le prix de référence pour le remboursement, et encourager l</w:t>
      </w:r>
      <w:r w:rsidR="004009E2">
        <w:t>es</w:t>
      </w:r>
      <w:r w:rsidRPr="00393D3D">
        <w:t xml:space="preserve"> médicament</w:t>
      </w:r>
      <w:r w:rsidR="004009E2">
        <w:t>s</w:t>
      </w:r>
      <w:r w:rsidRPr="00393D3D">
        <w:t xml:space="preserve"> générique</w:t>
      </w:r>
      <w:r w:rsidR="004009E2">
        <w:t>s de substitution</w:t>
      </w:r>
      <w:r w:rsidRPr="00393D3D">
        <w:t>).</w:t>
      </w:r>
    </w:p>
    <w:p w:rsidR="00041538" w:rsidRPr="00393D3D" w:rsidRDefault="00041538" w:rsidP="00041538">
      <w:pPr>
        <w:pStyle w:val="Heading1"/>
        <w:numPr>
          <w:ilvl w:val="0"/>
          <w:numId w:val="19"/>
        </w:numPr>
        <w:jc w:val="both"/>
        <w:rPr>
          <w:rFonts w:ascii="Calibri" w:hAnsi="Calibri" w:cs="Calibri"/>
          <w:color w:val="17365D"/>
        </w:rPr>
      </w:pPr>
      <w:bookmarkStart w:id="42" w:name="_Toc353443137"/>
      <w:r w:rsidRPr="00393D3D">
        <w:rPr>
          <w:rFonts w:ascii="Calibri" w:hAnsi="Calibri" w:cs="Calibri"/>
          <w:color w:val="17365D"/>
        </w:rPr>
        <w:t xml:space="preserve">Rôle et </w:t>
      </w:r>
      <w:r w:rsidR="00376D09">
        <w:rPr>
          <w:rFonts w:ascii="Calibri" w:hAnsi="Calibri" w:cs="Calibri"/>
          <w:color w:val="17365D"/>
        </w:rPr>
        <w:t>c</w:t>
      </w:r>
      <w:r w:rsidRPr="00393D3D">
        <w:rPr>
          <w:rFonts w:ascii="Calibri" w:hAnsi="Calibri" w:cs="Calibri"/>
          <w:color w:val="17365D"/>
        </w:rPr>
        <w:t>ontribution de l’OMS et des partenaires</w:t>
      </w:r>
      <w:bookmarkEnd w:id="42"/>
    </w:p>
    <w:p w:rsidR="00041538" w:rsidRDefault="00041538" w:rsidP="00041538">
      <w:pPr>
        <w:jc w:val="both"/>
      </w:pPr>
      <w:r>
        <w:t>En tant</w:t>
      </w:r>
      <w:r w:rsidRPr="00393D3D">
        <w:t xml:space="preserve"> qu’Organisation des Nations Unies chargé</w:t>
      </w:r>
      <w:r>
        <w:t>e</w:t>
      </w:r>
      <w:r w:rsidRPr="00393D3D">
        <w:t xml:space="preserve"> de la santé, l'OMS travaille avec les autorités nationales et les principales parties prenantes </w:t>
      </w:r>
      <w:r>
        <w:t xml:space="preserve">au </w:t>
      </w:r>
      <w:r w:rsidRPr="00393D3D">
        <w:t>Maroc dans les différents domaines identifiés ci-dessus</w:t>
      </w:r>
      <w:r w:rsidR="00376D09">
        <w:t>. L</w:t>
      </w:r>
      <w:r w:rsidRPr="00393D3D">
        <w:t>'OMS devrait</w:t>
      </w:r>
      <w:r>
        <w:t xml:space="preserve"> </w:t>
      </w:r>
      <w:r w:rsidR="00376D09">
        <w:t>notamment </w:t>
      </w:r>
      <w:r w:rsidRPr="00393D3D">
        <w:t>:</w:t>
      </w:r>
    </w:p>
    <w:p w:rsidR="00041538" w:rsidRPr="00393D3D" w:rsidRDefault="00376D09" w:rsidP="00C4330F">
      <w:pPr>
        <w:pStyle w:val="ListParagraph"/>
        <w:numPr>
          <w:ilvl w:val="0"/>
          <w:numId w:val="1"/>
        </w:numPr>
        <w:spacing w:after="80"/>
        <w:ind w:left="714" w:hanging="357"/>
        <w:contextualSpacing w:val="0"/>
        <w:jc w:val="both"/>
      </w:pPr>
      <w:r>
        <w:t>c</w:t>
      </w:r>
      <w:r w:rsidR="00041538" w:rsidRPr="00393D3D">
        <w:t xml:space="preserve">ontribuer à l'organisation et au contenu du colloque national, y compris en </w:t>
      </w:r>
      <w:r w:rsidR="00041538">
        <w:t>appuyant</w:t>
      </w:r>
      <w:r w:rsidR="00041538" w:rsidRPr="00393D3D">
        <w:t xml:space="preserve"> l'élaboration du </w:t>
      </w:r>
      <w:r w:rsidR="00041538">
        <w:t>« </w:t>
      </w:r>
      <w:r w:rsidR="00041538" w:rsidRPr="00393D3D">
        <w:t>Livre Blanc</w:t>
      </w:r>
      <w:r w:rsidR="00041538">
        <w:t> »</w:t>
      </w:r>
      <w:r w:rsidR="00041538" w:rsidRPr="00393D3D">
        <w:t xml:space="preserve"> et de la </w:t>
      </w:r>
      <w:r w:rsidR="00041538">
        <w:t>« </w:t>
      </w:r>
      <w:r w:rsidR="00041538" w:rsidRPr="00393D3D">
        <w:t>Charte</w:t>
      </w:r>
      <w:r w:rsidR="00041538">
        <w:t> »</w:t>
      </w:r>
      <w:r>
        <w:t> ;</w:t>
      </w:r>
    </w:p>
    <w:p w:rsidR="00041538" w:rsidRPr="00393D3D" w:rsidRDefault="00376D09" w:rsidP="00C4330F">
      <w:pPr>
        <w:pStyle w:val="ListParagraph"/>
        <w:numPr>
          <w:ilvl w:val="0"/>
          <w:numId w:val="1"/>
        </w:numPr>
        <w:spacing w:after="80"/>
        <w:ind w:left="714" w:hanging="357"/>
        <w:contextualSpacing w:val="0"/>
        <w:jc w:val="both"/>
      </w:pPr>
      <w:r>
        <w:t>c</w:t>
      </w:r>
      <w:r w:rsidR="00041538" w:rsidRPr="00393D3D">
        <w:t xml:space="preserve">ontinuer à fournir une expertise technique dans les domaines </w:t>
      </w:r>
      <w:r w:rsidR="00521379" w:rsidRPr="00393D3D">
        <w:t xml:space="preserve">prioritaires </w:t>
      </w:r>
      <w:r w:rsidR="00041538" w:rsidRPr="00393D3D">
        <w:t>du système de santé, tel qu</w:t>
      </w:r>
      <w:r w:rsidR="00041538">
        <w:t>’</w:t>
      </w:r>
      <w:r w:rsidR="00041538" w:rsidRPr="00393D3D">
        <w:t xml:space="preserve">identifiés avec le ministère de la </w:t>
      </w:r>
      <w:r w:rsidR="00041538">
        <w:t>S</w:t>
      </w:r>
      <w:r w:rsidR="00041538" w:rsidRPr="00393D3D">
        <w:t xml:space="preserve">anté, y compris </w:t>
      </w:r>
      <w:r w:rsidR="00041538">
        <w:t xml:space="preserve">dans les domaines de </w:t>
      </w:r>
      <w:r w:rsidR="00041538" w:rsidRPr="00393D3D">
        <w:t xml:space="preserve">la planification, </w:t>
      </w:r>
      <w:r w:rsidR="00041538">
        <w:t xml:space="preserve">de </w:t>
      </w:r>
      <w:r w:rsidR="00041538" w:rsidRPr="00393D3D">
        <w:t xml:space="preserve">la gouvernance, </w:t>
      </w:r>
      <w:r w:rsidR="00041538">
        <w:t>d</w:t>
      </w:r>
      <w:r w:rsidR="00041538" w:rsidRPr="00393D3D">
        <w:t xml:space="preserve">es ressources humaines, </w:t>
      </w:r>
      <w:r w:rsidR="00041538">
        <w:t xml:space="preserve">des </w:t>
      </w:r>
      <w:r w:rsidR="00041538" w:rsidRPr="00393D3D">
        <w:t>systèmes d'information san</w:t>
      </w:r>
      <w:r>
        <w:t>itaire</w:t>
      </w:r>
      <w:r w:rsidR="00041538" w:rsidRPr="00393D3D">
        <w:t xml:space="preserve">, </w:t>
      </w:r>
      <w:r w:rsidR="00041538">
        <w:t xml:space="preserve">de </w:t>
      </w:r>
      <w:r w:rsidR="00041538" w:rsidRPr="00393D3D">
        <w:t xml:space="preserve">la prestation de services et </w:t>
      </w:r>
      <w:r w:rsidR="00041538">
        <w:t>du</w:t>
      </w:r>
      <w:r w:rsidR="00041538" w:rsidRPr="00393D3D">
        <w:t xml:space="preserve"> financement de la sant</w:t>
      </w:r>
      <w:r>
        <w:t>é ;</w:t>
      </w:r>
    </w:p>
    <w:p w:rsidR="00041538" w:rsidRPr="00393D3D" w:rsidRDefault="00041538" w:rsidP="00C4330F">
      <w:pPr>
        <w:pStyle w:val="ListParagraph"/>
        <w:numPr>
          <w:ilvl w:val="0"/>
          <w:numId w:val="1"/>
        </w:numPr>
        <w:spacing w:after="80"/>
        <w:ind w:left="714" w:hanging="357"/>
        <w:contextualSpacing w:val="0"/>
        <w:jc w:val="both"/>
      </w:pPr>
      <w:r w:rsidRPr="00393D3D">
        <w:t>Assurer la coordination avec d'autres partenaires afin d'a</w:t>
      </w:r>
      <w:r w:rsidR="004009E2">
        <w:t>pporter</w:t>
      </w:r>
      <w:r w:rsidRPr="00393D3D">
        <w:t xml:space="preserve"> des réponses appropriées et complètes aux besoins d</w:t>
      </w:r>
      <w:r w:rsidR="004009E2">
        <w:t>u</w:t>
      </w:r>
      <w:r w:rsidRPr="00393D3D">
        <w:t xml:space="preserve"> pays en terme</w:t>
      </w:r>
      <w:r>
        <w:t>s</w:t>
      </w:r>
      <w:r w:rsidRPr="00393D3D">
        <w:t xml:space="preserve"> d</w:t>
      </w:r>
      <w:r>
        <w:t>’appui</w:t>
      </w:r>
      <w:r w:rsidRPr="00393D3D">
        <w:t xml:space="preserve"> technique</w:t>
      </w:r>
      <w:r w:rsidR="00376D09">
        <w:t> ;</w:t>
      </w:r>
    </w:p>
    <w:p w:rsidR="00041538" w:rsidRPr="00393D3D" w:rsidRDefault="00041538" w:rsidP="00C4330F">
      <w:pPr>
        <w:pStyle w:val="ListParagraph"/>
        <w:numPr>
          <w:ilvl w:val="0"/>
          <w:numId w:val="1"/>
        </w:numPr>
        <w:spacing w:after="80"/>
        <w:ind w:left="714" w:hanging="357"/>
        <w:contextualSpacing w:val="0"/>
        <w:jc w:val="both"/>
      </w:pPr>
      <w:r w:rsidRPr="00393D3D">
        <w:t>Aligner la Stratégi</w:t>
      </w:r>
      <w:r w:rsidRPr="004009E2">
        <w:t>e nationale de coopération 2014-2019 e</w:t>
      </w:r>
      <w:r w:rsidRPr="00393D3D">
        <w:t xml:space="preserve">ntre le Royaume du Maroc et l'OMS, avec les priorités identifiées dans le </w:t>
      </w:r>
      <w:r>
        <w:t>« </w:t>
      </w:r>
      <w:r w:rsidRPr="00393D3D">
        <w:t>Livre Blanc</w:t>
      </w:r>
      <w:r>
        <w:t> »</w:t>
      </w:r>
      <w:r w:rsidRPr="00393D3D">
        <w:t xml:space="preserve"> et la </w:t>
      </w:r>
      <w:r>
        <w:t>« </w:t>
      </w:r>
      <w:r w:rsidRPr="00393D3D">
        <w:t>Charte</w:t>
      </w:r>
      <w:r>
        <w:t> »</w:t>
      </w:r>
      <w:r w:rsidR="00376D09">
        <w:t> ;</w:t>
      </w:r>
    </w:p>
    <w:p w:rsidR="00041538" w:rsidRPr="00393D3D" w:rsidRDefault="00041538" w:rsidP="004009E2">
      <w:pPr>
        <w:pStyle w:val="ListParagraph"/>
        <w:numPr>
          <w:ilvl w:val="0"/>
          <w:numId w:val="1"/>
        </w:numPr>
        <w:jc w:val="both"/>
      </w:pPr>
      <w:r w:rsidRPr="00393D3D">
        <w:t xml:space="preserve">Travailler avec les autorités nationales et les </w:t>
      </w:r>
      <w:r>
        <w:t xml:space="preserve">principaux </w:t>
      </w:r>
      <w:r w:rsidRPr="00393D3D">
        <w:t>partenaires afin d'améliorer la collecte</w:t>
      </w:r>
      <w:r w:rsidR="004009E2">
        <w:t>,</w:t>
      </w:r>
      <w:r w:rsidR="00100F9C">
        <w:t xml:space="preserve"> </w:t>
      </w:r>
      <w:r w:rsidRPr="00393D3D">
        <w:t xml:space="preserve">l'analyse et l'utilisation </w:t>
      </w:r>
      <w:r w:rsidR="004009E2">
        <w:t xml:space="preserve">des données </w:t>
      </w:r>
      <w:r>
        <w:t>pour assurer le</w:t>
      </w:r>
      <w:r w:rsidRPr="00393D3D">
        <w:t xml:space="preserve"> suivi et l'évaluation de la réponse et </w:t>
      </w:r>
      <w:r w:rsidR="00C87A72">
        <w:t>consigner le</w:t>
      </w:r>
      <w:r w:rsidR="00376D09">
        <w:t>s</w:t>
      </w:r>
      <w:r w:rsidR="00C87A72">
        <w:t xml:space="preserve"> succès</w:t>
      </w:r>
      <w:r w:rsidR="00376D09">
        <w:t xml:space="preserve"> rencontrés</w:t>
      </w:r>
      <w:r w:rsidRPr="00393D3D">
        <w:t>.</w:t>
      </w:r>
    </w:p>
    <w:p w:rsidR="00041538" w:rsidRPr="00393D3D" w:rsidRDefault="00041538" w:rsidP="00041538">
      <w:pPr>
        <w:pStyle w:val="Heading1"/>
        <w:numPr>
          <w:ilvl w:val="0"/>
          <w:numId w:val="19"/>
        </w:numPr>
        <w:jc w:val="both"/>
        <w:rPr>
          <w:rFonts w:ascii="Calibri" w:hAnsi="Calibri" w:cs="Calibri"/>
          <w:color w:val="17365D"/>
        </w:rPr>
      </w:pPr>
      <w:bookmarkStart w:id="43" w:name="_Toc349037261"/>
      <w:bookmarkStart w:id="44" w:name="_Toc350151610"/>
      <w:bookmarkStart w:id="45" w:name="_Toc353443138"/>
      <w:r w:rsidRPr="00393D3D">
        <w:rPr>
          <w:rFonts w:ascii="Calibri" w:hAnsi="Calibri" w:cs="Calibri"/>
          <w:color w:val="17365D"/>
        </w:rPr>
        <w:lastRenderedPageBreak/>
        <w:t>Annexes</w:t>
      </w:r>
      <w:bookmarkEnd w:id="43"/>
      <w:bookmarkEnd w:id="44"/>
      <w:bookmarkEnd w:id="45"/>
    </w:p>
    <w:p w:rsidR="00041538" w:rsidRPr="00393D3D" w:rsidRDefault="00041538" w:rsidP="00041538">
      <w:pPr>
        <w:pStyle w:val="Heading1"/>
        <w:numPr>
          <w:ilvl w:val="1"/>
          <w:numId w:val="19"/>
        </w:numPr>
        <w:spacing w:before="120"/>
        <w:jc w:val="both"/>
        <w:rPr>
          <w:rFonts w:ascii="Calibri" w:hAnsi="Calibri" w:cs="Calibri"/>
          <w:color w:val="17365D"/>
        </w:rPr>
      </w:pPr>
      <w:bookmarkStart w:id="46" w:name="_Toc349037262"/>
      <w:bookmarkStart w:id="47" w:name="_Toc350151611"/>
      <w:bookmarkStart w:id="48" w:name="_Toc353443139"/>
      <w:r w:rsidRPr="00393D3D">
        <w:rPr>
          <w:rFonts w:ascii="Calibri" w:hAnsi="Calibri" w:cs="Calibri"/>
          <w:color w:val="17365D"/>
        </w:rPr>
        <w:t>Annexe I</w:t>
      </w:r>
      <w:r w:rsidR="00376D09">
        <w:rPr>
          <w:rFonts w:ascii="Calibri" w:hAnsi="Calibri" w:cs="Calibri"/>
          <w:color w:val="17365D"/>
        </w:rPr>
        <w:t> </w:t>
      </w:r>
      <w:r w:rsidRPr="00393D3D">
        <w:rPr>
          <w:rFonts w:ascii="Calibri" w:hAnsi="Calibri" w:cs="Calibri"/>
          <w:color w:val="17365D"/>
        </w:rPr>
        <w:t xml:space="preserve">: </w:t>
      </w:r>
      <w:bookmarkEnd w:id="46"/>
      <w:bookmarkEnd w:id="47"/>
      <w:r w:rsidR="00985C80">
        <w:rPr>
          <w:rFonts w:ascii="Calibri" w:hAnsi="Calibri" w:cs="Calibri"/>
          <w:color w:val="17365D"/>
        </w:rPr>
        <w:t>o</w:t>
      </w:r>
      <w:r w:rsidR="00376D09">
        <w:rPr>
          <w:rFonts w:ascii="Calibri" w:hAnsi="Calibri" w:cs="Calibri"/>
          <w:color w:val="17365D"/>
        </w:rPr>
        <w:t>bjectifs de la mission</w:t>
      </w:r>
      <w:bookmarkEnd w:id="48"/>
    </w:p>
    <w:p w:rsidR="00041538" w:rsidRPr="00393D3D" w:rsidRDefault="00041538" w:rsidP="006F0D2C">
      <w:pPr>
        <w:jc w:val="both"/>
      </w:pPr>
      <w:r w:rsidRPr="00393D3D">
        <w:t xml:space="preserve">Suite à la réunion avec le </w:t>
      </w:r>
      <w:r w:rsidR="00F221ED">
        <w:t>M</w:t>
      </w:r>
      <w:r w:rsidRPr="00393D3D">
        <w:t xml:space="preserve">inistre de la Santé du Maroc, qui a eu lieu au Bureau régional </w:t>
      </w:r>
      <w:r w:rsidR="00376D09" w:rsidRPr="00393D3D">
        <w:t xml:space="preserve">de l'OMS </w:t>
      </w:r>
      <w:r w:rsidR="00376D09">
        <w:t xml:space="preserve"> pour</w:t>
      </w:r>
      <w:r w:rsidRPr="00393D3D">
        <w:t xml:space="preserve"> la Méditerranée orientale le 10 </w:t>
      </w:r>
      <w:r w:rsidR="00376D09">
        <w:t>j</w:t>
      </w:r>
      <w:r w:rsidRPr="00393D3D">
        <w:t xml:space="preserve">uin 2012, une lettre officielle datée </w:t>
      </w:r>
      <w:r>
        <w:t>du</w:t>
      </w:r>
      <w:r w:rsidRPr="00393D3D">
        <w:t xml:space="preserve"> 22 </w:t>
      </w:r>
      <w:r w:rsidR="00376D09">
        <w:t>a</w:t>
      </w:r>
      <w:r w:rsidRPr="00393D3D">
        <w:t xml:space="preserve">oût 2012 </w:t>
      </w:r>
      <w:r w:rsidR="00013A0A">
        <w:t xml:space="preserve">et </w:t>
      </w:r>
      <w:r w:rsidR="00F221ED">
        <w:t>émanant de</w:t>
      </w:r>
      <w:r w:rsidR="006F0D2C">
        <w:t xml:space="preserve"> Son Excellence</w:t>
      </w:r>
      <w:r w:rsidRPr="00393D3D">
        <w:t xml:space="preserve"> </w:t>
      </w:r>
      <w:r w:rsidR="00F221ED" w:rsidRPr="00393D3D">
        <w:t>a été reçu</w:t>
      </w:r>
      <w:r w:rsidR="00F221ED">
        <w:t xml:space="preserve">e, </w:t>
      </w:r>
      <w:r w:rsidRPr="00393D3D">
        <w:t xml:space="preserve">demandant l’appui de l'OMS pour </w:t>
      </w:r>
      <w:r>
        <w:t>l’</w:t>
      </w:r>
      <w:r w:rsidRPr="00393D3D">
        <w:t>évalu</w:t>
      </w:r>
      <w:r>
        <w:t>ation de</w:t>
      </w:r>
      <w:r w:rsidRPr="00393D3D">
        <w:t xml:space="preserve"> la performance du système de santé </w:t>
      </w:r>
      <w:r>
        <w:t>au M</w:t>
      </w:r>
      <w:r w:rsidRPr="00393D3D">
        <w:t>aroc</w:t>
      </w:r>
      <w:r>
        <w:t xml:space="preserve"> </w:t>
      </w:r>
      <w:r w:rsidRPr="00393D3D">
        <w:t xml:space="preserve">en préparation </w:t>
      </w:r>
      <w:r>
        <w:t>de</w:t>
      </w:r>
      <w:r w:rsidRPr="00393D3D">
        <w:t xml:space="preserve"> la prochaine Conférence </w:t>
      </w:r>
      <w:r w:rsidR="00376D09">
        <w:t>n</w:t>
      </w:r>
      <w:r w:rsidRPr="00393D3D">
        <w:t>ational</w:t>
      </w:r>
      <w:r>
        <w:t>e</w:t>
      </w:r>
      <w:r w:rsidRPr="00393D3D">
        <w:t xml:space="preserve"> </w:t>
      </w:r>
      <w:r w:rsidR="00376D09">
        <w:t>m</w:t>
      </w:r>
      <w:r>
        <w:t xml:space="preserve">arocaine </w:t>
      </w:r>
      <w:r w:rsidRPr="00393D3D">
        <w:t>sur l</w:t>
      </w:r>
      <w:r>
        <w:t xml:space="preserve">e </w:t>
      </w:r>
      <w:r w:rsidR="00376D09">
        <w:t>s</w:t>
      </w:r>
      <w:r>
        <w:t>ystème de</w:t>
      </w:r>
      <w:r w:rsidRPr="00393D3D">
        <w:t xml:space="preserve"> Santé. L</w:t>
      </w:r>
      <w:r w:rsidR="006F0D2C">
        <w:t xml:space="preserve">a </w:t>
      </w:r>
      <w:r w:rsidR="006F0D2C" w:rsidRPr="006F0D2C">
        <w:t xml:space="preserve">Division du </w:t>
      </w:r>
      <w:r w:rsidR="00376D09">
        <w:t>D</w:t>
      </w:r>
      <w:r w:rsidR="006F0D2C" w:rsidRPr="006F0D2C">
        <w:t xml:space="preserve">éveloppement des Systèmes de Santé au Bureau régional </w:t>
      </w:r>
      <w:r w:rsidR="00376D09" w:rsidRPr="006F0D2C">
        <w:t xml:space="preserve">de l’OMS </w:t>
      </w:r>
      <w:r w:rsidR="00376D09">
        <w:t>pour</w:t>
      </w:r>
      <w:r w:rsidR="006F0D2C" w:rsidRPr="006F0D2C">
        <w:t xml:space="preserve"> la Méditerranée orientale </w:t>
      </w:r>
      <w:r w:rsidRPr="00393D3D">
        <w:t xml:space="preserve">a organisé une mission d'évaluation du système de santé pour évaluer les forces et les faiblesses du dispositif actuel </w:t>
      </w:r>
      <w:r>
        <w:t>au M</w:t>
      </w:r>
      <w:r w:rsidRPr="00393D3D">
        <w:t xml:space="preserve">aroc, et déterminer les orientations stratégiques </w:t>
      </w:r>
      <w:r w:rsidR="00376D09">
        <w:t>afin d’</w:t>
      </w:r>
      <w:r w:rsidRPr="00393D3D">
        <w:t xml:space="preserve">améliorer la performance du système de santé et </w:t>
      </w:r>
      <w:r w:rsidR="00376D09">
        <w:t>d’</w:t>
      </w:r>
      <w:r w:rsidRPr="00393D3D">
        <w:t>accélérer l</w:t>
      </w:r>
      <w:r>
        <w:t>a réalisation de</w:t>
      </w:r>
      <w:r w:rsidRPr="00393D3D">
        <w:t xml:space="preserve"> la </w:t>
      </w:r>
      <w:r>
        <w:t>couverture sanitaire universelle dans le pays</w:t>
      </w:r>
      <w:r w:rsidRPr="00393D3D">
        <w:t>.</w:t>
      </w:r>
    </w:p>
    <w:p w:rsidR="00041538" w:rsidRPr="00393D3D" w:rsidRDefault="00376D09" w:rsidP="00041538">
      <w:pPr>
        <w:jc w:val="both"/>
      </w:pPr>
      <w:r>
        <w:t>Les objectifs</w:t>
      </w:r>
      <w:r w:rsidR="00041538">
        <w:t xml:space="preserve"> de la mission</w:t>
      </w:r>
      <w:r>
        <w:t xml:space="preserve"> figurant ci-après :</w:t>
      </w:r>
    </w:p>
    <w:p w:rsidR="00041538" w:rsidRPr="00393D3D" w:rsidRDefault="00041538" w:rsidP="00C4330F">
      <w:pPr>
        <w:pStyle w:val="ListParagraph"/>
        <w:numPr>
          <w:ilvl w:val="0"/>
          <w:numId w:val="11"/>
        </w:numPr>
        <w:spacing w:after="80"/>
        <w:ind w:left="357" w:hanging="357"/>
        <w:contextualSpacing w:val="0"/>
        <w:jc w:val="both"/>
      </w:pPr>
      <w:r w:rsidRPr="00393D3D">
        <w:t xml:space="preserve">Réaliser une étude documentaire approfondie et détaillée des principaux documents décrivant et analysant le système de santé </w:t>
      </w:r>
      <w:r>
        <w:t>au M</w:t>
      </w:r>
      <w:r w:rsidRPr="00393D3D">
        <w:t>aroc pour identifier les axes prioritaires nécessaire</w:t>
      </w:r>
      <w:r>
        <w:t>s</w:t>
      </w:r>
      <w:r w:rsidRPr="00393D3D">
        <w:t xml:space="preserve"> avant la visite.</w:t>
      </w:r>
    </w:p>
    <w:p w:rsidR="00041538" w:rsidRPr="00393D3D" w:rsidRDefault="00041538" w:rsidP="00C4330F">
      <w:pPr>
        <w:pStyle w:val="ListParagraph"/>
        <w:numPr>
          <w:ilvl w:val="0"/>
          <w:numId w:val="11"/>
        </w:numPr>
        <w:spacing w:after="80"/>
        <w:ind w:left="357" w:hanging="357"/>
        <w:contextualSpacing w:val="0"/>
        <w:jc w:val="both"/>
      </w:pPr>
      <w:r w:rsidRPr="00393D3D">
        <w:t>Organiser une visite au Maroc par une équipe de l'OMS, du Bureau régional et du Siège, pour travailler avec le ministère de la Santé afin d'évaluer les différentes composantes du système de santé par le biais d'observation</w:t>
      </w:r>
      <w:r>
        <w:t>s</w:t>
      </w:r>
      <w:r w:rsidRPr="00393D3D">
        <w:t>, de</w:t>
      </w:r>
      <w:r>
        <w:t xml:space="preserve"> discussions et d’</w:t>
      </w:r>
      <w:r w:rsidRPr="00393D3D">
        <w:t>entrevues.</w:t>
      </w:r>
    </w:p>
    <w:p w:rsidR="00041538" w:rsidRPr="00393D3D" w:rsidRDefault="00041538" w:rsidP="00C4330F">
      <w:pPr>
        <w:pStyle w:val="ListParagraph"/>
        <w:numPr>
          <w:ilvl w:val="0"/>
          <w:numId w:val="11"/>
        </w:numPr>
        <w:spacing w:after="80"/>
        <w:ind w:left="357" w:hanging="357"/>
        <w:contextualSpacing w:val="0"/>
        <w:jc w:val="both"/>
      </w:pPr>
      <w:r w:rsidRPr="00393D3D">
        <w:t>Engager un dialogue sur la politique avec les principales parties prenantes pour discuter des défis au</w:t>
      </w:r>
      <w:r>
        <w:t>xquels fait face le</w:t>
      </w:r>
      <w:r w:rsidRPr="00393D3D">
        <w:t xml:space="preserve"> développement du système de santé au Maroc et identifier les possibilités d'amélioration</w:t>
      </w:r>
      <w:r>
        <w:t>.</w:t>
      </w:r>
    </w:p>
    <w:p w:rsidR="00041538" w:rsidRDefault="00041538" w:rsidP="00C4330F">
      <w:pPr>
        <w:pStyle w:val="ListParagraph"/>
        <w:numPr>
          <w:ilvl w:val="0"/>
          <w:numId w:val="11"/>
        </w:numPr>
        <w:spacing w:after="80"/>
        <w:ind w:left="357" w:hanging="357"/>
        <w:contextualSpacing w:val="0"/>
        <w:jc w:val="both"/>
      </w:pPr>
      <w:r w:rsidRPr="00393D3D">
        <w:t xml:space="preserve">Discuter et contribuer à la conceptualisation et à la préparation de la prochaine Conférence </w:t>
      </w:r>
      <w:r w:rsidR="00376D09">
        <w:t>n</w:t>
      </w:r>
      <w:r w:rsidRPr="00393D3D">
        <w:t xml:space="preserve">ationale de la </w:t>
      </w:r>
      <w:r w:rsidR="00376D09">
        <w:t>s</w:t>
      </w:r>
      <w:r w:rsidRPr="00393D3D">
        <w:t>anté.</w:t>
      </w:r>
    </w:p>
    <w:p w:rsidR="00637F05" w:rsidRPr="00393D3D" w:rsidRDefault="00637F05" w:rsidP="00637F05">
      <w:pPr>
        <w:pStyle w:val="ListParagraph"/>
        <w:spacing w:after="80"/>
        <w:ind w:left="357"/>
        <w:contextualSpacing w:val="0"/>
        <w:jc w:val="both"/>
      </w:pPr>
    </w:p>
    <w:p w:rsidR="002122B6" w:rsidRDefault="002122B6" w:rsidP="00810988">
      <w:pPr>
        <w:pStyle w:val="Heading1"/>
        <w:numPr>
          <w:ilvl w:val="1"/>
          <w:numId w:val="19"/>
        </w:numPr>
        <w:spacing w:before="120" w:line="240" w:lineRule="auto"/>
        <w:rPr>
          <w:rFonts w:ascii="Calibri" w:hAnsi="Calibri" w:cs="Calibri"/>
          <w:color w:val="17365D"/>
        </w:rPr>
      </w:pPr>
      <w:bookmarkStart w:id="49" w:name="_Toc353443140"/>
      <w:r w:rsidRPr="00810988">
        <w:rPr>
          <w:rFonts w:ascii="Calibri" w:hAnsi="Calibri" w:cs="Calibri"/>
          <w:color w:val="17365D"/>
        </w:rPr>
        <w:t>Annex</w:t>
      </w:r>
      <w:r w:rsidR="00810988" w:rsidRPr="00810988">
        <w:rPr>
          <w:rFonts w:ascii="Calibri" w:hAnsi="Calibri" w:cs="Calibri"/>
          <w:color w:val="17365D"/>
        </w:rPr>
        <w:t>e</w:t>
      </w:r>
      <w:r w:rsidRPr="00810988">
        <w:rPr>
          <w:rFonts w:ascii="Calibri" w:hAnsi="Calibri" w:cs="Calibri"/>
          <w:color w:val="17365D"/>
        </w:rPr>
        <w:t xml:space="preserve"> II</w:t>
      </w:r>
      <w:r w:rsidR="00376D09">
        <w:rPr>
          <w:rFonts w:ascii="Calibri" w:hAnsi="Calibri" w:cs="Calibri"/>
          <w:color w:val="17365D"/>
        </w:rPr>
        <w:t xml:space="preserve"> : </w:t>
      </w:r>
      <w:r w:rsidRPr="00810988">
        <w:rPr>
          <w:rFonts w:ascii="Calibri" w:hAnsi="Calibri" w:cs="Calibri"/>
          <w:color w:val="17365D"/>
        </w:rPr>
        <w:t>List</w:t>
      </w:r>
      <w:r w:rsidR="00810988" w:rsidRPr="00810988">
        <w:rPr>
          <w:rFonts w:ascii="Calibri" w:hAnsi="Calibri" w:cs="Calibri"/>
          <w:color w:val="17365D"/>
        </w:rPr>
        <w:t>e</w:t>
      </w:r>
      <w:r w:rsidRPr="00810988">
        <w:rPr>
          <w:rFonts w:ascii="Calibri" w:hAnsi="Calibri" w:cs="Calibri"/>
          <w:color w:val="17365D"/>
        </w:rPr>
        <w:t xml:space="preserve"> </w:t>
      </w:r>
      <w:r w:rsidR="00810988" w:rsidRPr="00810988">
        <w:rPr>
          <w:rFonts w:ascii="Calibri" w:hAnsi="Calibri" w:cs="Calibri"/>
          <w:color w:val="17365D"/>
        </w:rPr>
        <w:t>des</w:t>
      </w:r>
      <w:r w:rsidRPr="00810988">
        <w:rPr>
          <w:rFonts w:ascii="Calibri" w:hAnsi="Calibri" w:cs="Calibri"/>
          <w:color w:val="17365D"/>
        </w:rPr>
        <w:t xml:space="preserve"> </w:t>
      </w:r>
      <w:r w:rsidR="00376D09">
        <w:rPr>
          <w:rFonts w:ascii="Calibri" w:hAnsi="Calibri" w:cs="Calibri"/>
          <w:color w:val="17365D"/>
        </w:rPr>
        <w:t>p</w:t>
      </w:r>
      <w:r w:rsidRPr="00810988">
        <w:rPr>
          <w:rFonts w:ascii="Calibri" w:hAnsi="Calibri" w:cs="Calibri"/>
          <w:color w:val="17365D"/>
        </w:rPr>
        <w:t>erson</w:t>
      </w:r>
      <w:r w:rsidR="00810988" w:rsidRPr="00810988">
        <w:rPr>
          <w:rFonts w:ascii="Calibri" w:hAnsi="Calibri" w:cs="Calibri"/>
          <w:color w:val="17365D"/>
        </w:rPr>
        <w:t>ne</w:t>
      </w:r>
      <w:r w:rsidRPr="00810988">
        <w:rPr>
          <w:rFonts w:ascii="Calibri" w:hAnsi="Calibri" w:cs="Calibri"/>
          <w:color w:val="17365D"/>
        </w:rPr>
        <w:t xml:space="preserve">s </w:t>
      </w:r>
      <w:r w:rsidR="00376D09">
        <w:rPr>
          <w:rFonts w:ascii="Calibri" w:hAnsi="Calibri" w:cs="Calibri"/>
          <w:color w:val="17365D"/>
        </w:rPr>
        <w:t>rencontrées et i</w:t>
      </w:r>
      <w:r w:rsidR="00810988" w:rsidRPr="00810988">
        <w:rPr>
          <w:rFonts w:ascii="Calibri" w:hAnsi="Calibri" w:cs="Calibri"/>
          <w:color w:val="17365D"/>
        </w:rPr>
        <w:t>nterviewées</w:t>
      </w:r>
      <w:bookmarkEnd w:id="49"/>
      <w:r w:rsidR="00810988" w:rsidRPr="00810988">
        <w:rPr>
          <w:rFonts w:ascii="Calibri" w:hAnsi="Calibri" w:cs="Calibri"/>
          <w:color w:val="17365D"/>
        </w:rPr>
        <w:t xml:space="preserve"> </w:t>
      </w:r>
      <w:bookmarkEnd w:id="40"/>
      <w:bookmarkEnd w:id="41"/>
    </w:p>
    <w:p w:rsidR="00810988" w:rsidRPr="00810988" w:rsidRDefault="00810988" w:rsidP="00810988"/>
    <w:p w:rsidR="002122B6" w:rsidRPr="00810988" w:rsidRDefault="002122B6" w:rsidP="00810988">
      <w:pPr>
        <w:spacing w:after="0" w:line="240" w:lineRule="auto"/>
        <w:jc w:val="center"/>
        <w:rPr>
          <w:b/>
          <w:sz w:val="32"/>
          <w:szCs w:val="32"/>
        </w:rPr>
      </w:pPr>
      <w:r w:rsidRPr="00810988">
        <w:rPr>
          <w:b/>
          <w:sz w:val="32"/>
          <w:szCs w:val="32"/>
        </w:rPr>
        <w:t>List</w:t>
      </w:r>
      <w:r w:rsidR="00810988" w:rsidRPr="00810988">
        <w:rPr>
          <w:b/>
          <w:sz w:val="32"/>
          <w:szCs w:val="32"/>
        </w:rPr>
        <w:t>e</w:t>
      </w:r>
      <w:r w:rsidRPr="00810988">
        <w:rPr>
          <w:b/>
          <w:sz w:val="32"/>
          <w:szCs w:val="32"/>
        </w:rPr>
        <w:t xml:space="preserve"> </w:t>
      </w:r>
      <w:r w:rsidR="00810988" w:rsidRPr="00810988">
        <w:rPr>
          <w:b/>
          <w:sz w:val="32"/>
          <w:szCs w:val="32"/>
        </w:rPr>
        <w:t>des</w:t>
      </w:r>
      <w:r w:rsidRPr="00810988">
        <w:rPr>
          <w:b/>
          <w:sz w:val="32"/>
          <w:szCs w:val="32"/>
        </w:rPr>
        <w:t xml:space="preserve"> </w:t>
      </w:r>
      <w:r w:rsidR="00376D09">
        <w:rPr>
          <w:b/>
          <w:sz w:val="32"/>
          <w:szCs w:val="32"/>
        </w:rPr>
        <w:t>p</w:t>
      </w:r>
      <w:r w:rsidRPr="00810988">
        <w:rPr>
          <w:b/>
          <w:sz w:val="32"/>
          <w:szCs w:val="32"/>
        </w:rPr>
        <w:t xml:space="preserve">articipants </w:t>
      </w:r>
      <w:r w:rsidR="00810988" w:rsidRPr="00810988">
        <w:rPr>
          <w:b/>
          <w:sz w:val="32"/>
          <w:szCs w:val="32"/>
        </w:rPr>
        <w:t xml:space="preserve">aux </w:t>
      </w:r>
      <w:r w:rsidR="00376D09">
        <w:rPr>
          <w:b/>
          <w:sz w:val="32"/>
          <w:szCs w:val="32"/>
        </w:rPr>
        <w:t>d</w:t>
      </w:r>
      <w:r w:rsidR="00810988" w:rsidRPr="00810988">
        <w:rPr>
          <w:b/>
          <w:sz w:val="32"/>
          <w:szCs w:val="32"/>
        </w:rPr>
        <w:t xml:space="preserve">ifférentes </w:t>
      </w:r>
      <w:r w:rsidR="00376D09">
        <w:rPr>
          <w:b/>
          <w:sz w:val="32"/>
          <w:szCs w:val="32"/>
        </w:rPr>
        <w:t>r</w:t>
      </w:r>
      <w:r w:rsidR="00810988" w:rsidRPr="00810988">
        <w:rPr>
          <w:b/>
          <w:sz w:val="32"/>
          <w:szCs w:val="32"/>
        </w:rPr>
        <w:t>éunions</w:t>
      </w:r>
    </w:p>
    <w:p w:rsidR="002122B6" w:rsidRPr="00810988" w:rsidRDefault="002122B6" w:rsidP="002122B6">
      <w:pPr>
        <w:spacing w:after="0" w:line="240" w:lineRule="auto"/>
        <w:jc w:val="center"/>
        <w:rPr>
          <w:b/>
        </w:rPr>
      </w:pPr>
    </w:p>
    <w:p w:rsidR="002122B6" w:rsidRPr="0059773F" w:rsidRDefault="002122B6" w:rsidP="002122B6">
      <w:pPr>
        <w:spacing w:after="0" w:line="240" w:lineRule="auto"/>
        <w:rPr>
          <w:b/>
        </w:rPr>
      </w:pPr>
      <w:r w:rsidRPr="0059773F">
        <w:rPr>
          <w:b/>
        </w:rPr>
        <w:t>Inspection Générale</w:t>
      </w:r>
    </w:p>
    <w:p w:rsidR="002122B6" w:rsidRDefault="002122B6" w:rsidP="002122B6">
      <w:pPr>
        <w:pStyle w:val="ListParagraph"/>
        <w:numPr>
          <w:ilvl w:val="0"/>
          <w:numId w:val="22"/>
        </w:numPr>
        <w:spacing w:after="0" w:line="240" w:lineRule="auto"/>
      </w:pPr>
      <w:r>
        <w:t xml:space="preserve">Dr My Mustapha El Ismail </w:t>
      </w:r>
      <w:proofErr w:type="spellStart"/>
      <w:r>
        <w:t>L</w:t>
      </w:r>
      <w:r w:rsidR="00376D09">
        <w:t>alaoui</w:t>
      </w:r>
      <w:proofErr w:type="spellEnd"/>
      <w:r>
        <w:t> :</w:t>
      </w:r>
      <w:r>
        <w:tab/>
        <w:t>Inspecteur</w:t>
      </w:r>
      <w:r w:rsidR="006F0D2C">
        <w:t xml:space="preserve"> </w:t>
      </w:r>
      <w:r>
        <w:t>Général</w:t>
      </w:r>
    </w:p>
    <w:p w:rsidR="002122B6" w:rsidRDefault="002122B6" w:rsidP="002122B6">
      <w:pPr>
        <w:pStyle w:val="ListParagraph"/>
        <w:numPr>
          <w:ilvl w:val="0"/>
          <w:numId w:val="22"/>
        </w:numPr>
      </w:pPr>
      <w:r>
        <w:t>M</w:t>
      </w:r>
      <w:r w:rsidR="00376D09">
        <w:t>.</w:t>
      </w:r>
      <w:r>
        <w:t xml:space="preserve"> </w:t>
      </w:r>
      <w:proofErr w:type="spellStart"/>
      <w:r>
        <w:t>Lahcen</w:t>
      </w:r>
      <w:proofErr w:type="spellEnd"/>
      <w:r w:rsidR="006F0D2C">
        <w:t xml:space="preserve"> </w:t>
      </w:r>
      <w:proofErr w:type="spellStart"/>
      <w:r>
        <w:t>Chtaibi</w:t>
      </w:r>
      <w:proofErr w:type="spellEnd"/>
      <w:r>
        <w:t xml:space="preserve"> : </w:t>
      </w:r>
      <w:r>
        <w:tab/>
      </w:r>
      <w:r>
        <w:tab/>
      </w:r>
      <w:r>
        <w:tab/>
        <w:t>Collaborateur</w:t>
      </w:r>
    </w:p>
    <w:p w:rsidR="002122B6" w:rsidRDefault="002122B6" w:rsidP="002122B6">
      <w:pPr>
        <w:pStyle w:val="ListParagraph"/>
        <w:numPr>
          <w:ilvl w:val="0"/>
          <w:numId w:val="22"/>
        </w:numPr>
      </w:pPr>
      <w:r>
        <w:t>M</w:t>
      </w:r>
      <w:r w:rsidR="00376D09">
        <w:t>.</w:t>
      </w:r>
      <w:r>
        <w:t xml:space="preserve"> Mohamed </w:t>
      </w:r>
      <w:proofErr w:type="spellStart"/>
      <w:r>
        <w:t>Sahili</w:t>
      </w:r>
      <w:proofErr w:type="spellEnd"/>
      <w:r>
        <w:t> :</w:t>
      </w:r>
      <w:r>
        <w:tab/>
      </w:r>
      <w:r>
        <w:tab/>
      </w:r>
      <w:r>
        <w:tab/>
        <w:t>Collaborateur</w:t>
      </w:r>
    </w:p>
    <w:p w:rsidR="002122B6" w:rsidRPr="006F0D2C" w:rsidRDefault="002122B6" w:rsidP="002122B6">
      <w:pPr>
        <w:pStyle w:val="ListParagraph"/>
        <w:numPr>
          <w:ilvl w:val="0"/>
          <w:numId w:val="22"/>
        </w:numPr>
      </w:pPr>
      <w:r w:rsidRPr="006F0D2C">
        <w:t>Dr Hamid Ait</w:t>
      </w:r>
      <w:r w:rsidR="006F0D2C" w:rsidRPr="006F0D2C">
        <w:t xml:space="preserve"> </w:t>
      </w:r>
      <w:proofErr w:type="spellStart"/>
      <w:r w:rsidRPr="006F0D2C">
        <w:t>Bouhou</w:t>
      </w:r>
      <w:proofErr w:type="spellEnd"/>
      <w:r w:rsidRPr="006F0D2C">
        <w:t> :</w:t>
      </w:r>
      <w:r w:rsidRPr="006F0D2C">
        <w:tab/>
      </w:r>
      <w:r w:rsidRPr="006F0D2C">
        <w:tab/>
      </w:r>
      <w:r w:rsidRPr="006F0D2C">
        <w:tab/>
        <w:t>Collaborateur</w:t>
      </w:r>
    </w:p>
    <w:p w:rsidR="002122B6" w:rsidRDefault="002122B6" w:rsidP="002122B6">
      <w:pPr>
        <w:pStyle w:val="ListParagraph"/>
        <w:numPr>
          <w:ilvl w:val="0"/>
          <w:numId w:val="22"/>
        </w:numPr>
      </w:pPr>
      <w:r>
        <w:t xml:space="preserve">Dr El Hassan </w:t>
      </w:r>
      <w:proofErr w:type="spellStart"/>
      <w:r>
        <w:t>B</w:t>
      </w:r>
      <w:r w:rsidR="001F4863">
        <w:t>elakbir</w:t>
      </w:r>
      <w:proofErr w:type="spellEnd"/>
      <w:r>
        <w:t xml:space="preserve"> : </w:t>
      </w:r>
      <w:r>
        <w:tab/>
      </w:r>
      <w:r>
        <w:tab/>
      </w:r>
      <w:r w:rsidR="00EA491E">
        <w:tab/>
      </w:r>
      <w:r>
        <w:t>Collaborateur</w:t>
      </w:r>
    </w:p>
    <w:p w:rsidR="002122B6" w:rsidRPr="0059773F" w:rsidRDefault="002122B6" w:rsidP="002122B6">
      <w:pPr>
        <w:spacing w:after="0" w:line="240" w:lineRule="auto"/>
        <w:rPr>
          <w:b/>
        </w:rPr>
      </w:pPr>
      <w:r w:rsidRPr="0059773F">
        <w:rPr>
          <w:b/>
        </w:rPr>
        <w:t>Direction de la Planification et des Ressources Financières (DPRF)</w:t>
      </w:r>
    </w:p>
    <w:p w:rsidR="002122B6" w:rsidRDefault="002122B6" w:rsidP="002122B6">
      <w:pPr>
        <w:pStyle w:val="ListParagraph"/>
        <w:numPr>
          <w:ilvl w:val="0"/>
          <w:numId w:val="23"/>
        </w:numPr>
        <w:spacing w:after="0" w:line="240" w:lineRule="auto"/>
      </w:pPr>
      <w:r>
        <w:t>M</w:t>
      </w:r>
      <w:r w:rsidR="001F4863">
        <w:t>.</w:t>
      </w:r>
      <w:r>
        <w:t xml:space="preserve"> </w:t>
      </w:r>
      <w:proofErr w:type="spellStart"/>
      <w:r>
        <w:t>Hazim</w:t>
      </w:r>
      <w:proofErr w:type="spellEnd"/>
      <w:r w:rsidR="006F0D2C">
        <w:t xml:space="preserve"> </w:t>
      </w:r>
      <w:proofErr w:type="spellStart"/>
      <w:r>
        <w:t>Jilali</w:t>
      </w:r>
      <w:proofErr w:type="spellEnd"/>
      <w:r>
        <w:t xml:space="preserve"> : </w:t>
      </w:r>
      <w:r>
        <w:tab/>
      </w:r>
      <w:r>
        <w:tab/>
      </w:r>
      <w:r w:rsidR="00EA491E">
        <w:tab/>
      </w:r>
      <w:r>
        <w:t>Directeur</w:t>
      </w:r>
    </w:p>
    <w:p w:rsidR="002122B6" w:rsidRPr="0059773F" w:rsidRDefault="001F4863" w:rsidP="002122B6">
      <w:pPr>
        <w:pStyle w:val="ListParagraph"/>
        <w:numPr>
          <w:ilvl w:val="0"/>
          <w:numId w:val="23"/>
        </w:numPr>
      </w:pPr>
      <w:r>
        <w:t>M.</w:t>
      </w:r>
      <w:r w:rsidR="002122B6" w:rsidRPr="0059773F">
        <w:t xml:space="preserve"> Mustafa </w:t>
      </w:r>
      <w:proofErr w:type="spellStart"/>
      <w:r w:rsidR="002122B6" w:rsidRPr="0059773F">
        <w:t>Chouiter</w:t>
      </w:r>
      <w:proofErr w:type="spellEnd"/>
      <w:r w:rsidR="002122B6" w:rsidRPr="0059773F">
        <w:t xml:space="preserve"> : </w:t>
      </w:r>
      <w:r w:rsidR="002122B6" w:rsidRPr="0059773F">
        <w:tab/>
      </w:r>
      <w:r w:rsidR="002122B6" w:rsidRPr="0059773F">
        <w:tab/>
        <w:t xml:space="preserve">Chef de la Division de la Planification et des </w:t>
      </w:r>
      <w:r>
        <w:t>É</w:t>
      </w:r>
      <w:r w:rsidR="002122B6" w:rsidRPr="0059773F">
        <w:t>tudes</w:t>
      </w:r>
    </w:p>
    <w:p w:rsidR="002122B6" w:rsidRPr="0059773F" w:rsidRDefault="001F4863" w:rsidP="002122B6">
      <w:pPr>
        <w:pStyle w:val="ListParagraph"/>
        <w:numPr>
          <w:ilvl w:val="0"/>
          <w:numId w:val="23"/>
        </w:numPr>
      </w:pPr>
      <w:r>
        <w:t>M.</w:t>
      </w:r>
      <w:r w:rsidR="002122B6" w:rsidRPr="0059773F">
        <w:t xml:space="preserve"> </w:t>
      </w:r>
      <w:proofErr w:type="spellStart"/>
      <w:r w:rsidR="002122B6" w:rsidRPr="0059773F">
        <w:t>Abderrahman</w:t>
      </w:r>
      <w:proofErr w:type="spellEnd"/>
      <w:r w:rsidR="002122B6" w:rsidRPr="0059773F">
        <w:t xml:space="preserve"> Alaoui : </w:t>
      </w:r>
      <w:r w:rsidR="002122B6" w:rsidRPr="0059773F">
        <w:tab/>
        <w:t xml:space="preserve">Chef de la Division </w:t>
      </w:r>
      <w:r>
        <w:t>f</w:t>
      </w:r>
      <w:r w:rsidR="002122B6" w:rsidRPr="0059773F">
        <w:t>inancière</w:t>
      </w:r>
    </w:p>
    <w:p w:rsidR="002122B6" w:rsidRPr="0059773F" w:rsidRDefault="002122B6" w:rsidP="002122B6">
      <w:pPr>
        <w:pStyle w:val="ListParagraph"/>
        <w:numPr>
          <w:ilvl w:val="0"/>
          <w:numId w:val="23"/>
        </w:numPr>
      </w:pPr>
      <w:r w:rsidRPr="0059773F">
        <w:t xml:space="preserve">Mme Sanaa </w:t>
      </w:r>
      <w:proofErr w:type="spellStart"/>
      <w:r w:rsidRPr="0059773F">
        <w:t>Cherqaoui</w:t>
      </w:r>
      <w:proofErr w:type="spellEnd"/>
      <w:r w:rsidRPr="0059773F">
        <w:t xml:space="preserve"> : </w:t>
      </w:r>
      <w:r w:rsidRPr="0059773F">
        <w:tab/>
        <w:t xml:space="preserve">Chef du </w:t>
      </w:r>
      <w:r w:rsidR="001F4863">
        <w:t>S</w:t>
      </w:r>
      <w:r w:rsidRPr="0059773F">
        <w:t xml:space="preserve">ervice des organisations internationales </w:t>
      </w:r>
      <w:r w:rsidR="00BB2935">
        <w:t xml:space="preserve">et </w:t>
      </w:r>
      <w:r w:rsidRPr="0059773F">
        <w:tab/>
      </w:r>
      <w:r w:rsidRPr="0059773F">
        <w:tab/>
      </w:r>
      <w:r w:rsidRPr="0059773F">
        <w:tab/>
      </w:r>
      <w:r w:rsidRPr="0059773F">
        <w:tab/>
      </w:r>
      <w:r w:rsidRPr="0059773F">
        <w:tab/>
        <w:t>intergouvernementales</w:t>
      </w:r>
    </w:p>
    <w:p w:rsidR="002122B6" w:rsidRPr="0059773F" w:rsidRDefault="002122B6" w:rsidP="002122B6">
      <w:pPr>
        <w:pStyle w:val="ListParagraph"/>
        <w:numPr>
          <w:ilvl w:val="0"/>
          <w:numId w:val="23"/>
        </w:numPr>
      </w:pPr>
      <w:r w:rsidRPr="0059773F">
        <w:lastRenderedPageBreak/>
        <w:t xml:space="preserve">Mme </w:t>
      </w:r>
      <w:proofErr w:type="spellStart"/>
      <w:r w:rsidRPr="0059773F">
        <w:t>Lalla</w:t>
      </w:r>
      <w:proofErr w:type="spellEnd"/>
      <w:r w:rsidRPr="0059773F">
        <w:t xml:space="preserve"> Aïcha Lamrani : </w:t>
      </w:r>
      <w:r w:rsidRPr="0059773F">
        <w:tab/>
        <w:t>Chef du service de la coopération bilatérale et régionale</w:t>
      </w:r>
    </w:p>
    <w:p w:rsidR="002122B6" w:rsidRDefault="002122B6" w:rsidP="002122B6">
      <w:pPr>
        <w:pStyle w:val="ListParagraph"/>
        <w:numPr>
          <w:ilvl w:val="0"/>
          <w:numId w:val="23"/>
        </w:numPr>
      </w:pPr>
      <w:r>
        <w:t>M</w:t>
      </w:r>
      <w:r w:rsidR="001F4863">
        <w:t>.</w:t>
      </w:r>
      <w:r>
        <w:t xml:space="preserve"> Anas</w:t>
      </w:r>
      <w:r w:rsidR="006F0D2C">
        <w:t xml:space="preserve"> </w:t>
      </w:r>
      <w:proofErr w:type="spellStart"/>
      <w:r>
        <w:t>Rihani</w:t>
      </w:r>
      <w:proofErr w:type="spellEnd"/>
      <w:r>
        <w:t xml:space="preserve"> : </w:t>
      </w:r>
      <w:r>
        <w:tab/>
      </w:r>
      <w:r>
        <w:tab/>
        <w:t>Division du RAMED</w:t>
      </w:r>
    </w:p>
    <w:p w:rsidR="002122B6" w:rsidRPr="0059773F" w:rsidRDefault="002122B6" w:rsidP="002122B6">
      <w:pPr>
        <w:spacing w:after="0" w:line="240" w:lineRule="auto"/>
        <w:rPr>
          <w:b/>
        </w:rPr>
      </w:pPr>
      <w:r w:rsidRPr="0059773F">
        <w:rPr>
          <w:b/>
        </w:rPr>
        <w:t>Direction des Hôpitaux et des Soins Ambulatoires (DHSA)</w:t>
      </w:r>
    </w:p>
    <w:p w:rsidR="002122B6" w:rsidRDefault="002122B6" w:rsidP="002122B6">
      <w:pPr>
        <w:pStyle w:val="ListParagraph"/>
        <w:numPr>
          <w:ilvl w:val="0"/>
          <w:numId w:val="23"/>
        </w:numPr>
        <w:spacing w:after="0" w:line="240" w:lineRule="auto"/>
      </w:pPr>
      <w:r>
        <w:t>Dr</w:t>
      </w:r>
      <w:r w:rsidR="00100F9C">
        <w:t xml:space="preserve"> </w:t>
      </w:r>
      <w:proofErr w:type="spellStart"/>
      <w:r>
        <w:t>Abdelali</w:t>
      </w:r>
      <w:proofErr w:type="spellEnd"/>
      <w:r>
        <w:t xml:space="preserve"> A</w:t>
      </w:r>
      <w:r w:rsidR="00BB2935">
        <w:t>laoui</w:t>
      </w:r>
      <w:r>
        <w:t xml:space="preserve"> B</w:t>
      </w:r>
      <w:r w:rsidR="00BB2935">
        <w:t>elghiti</w:t>
      </w:r>
      <w:r>
        <w:t xml:space="preserve"> : </w:t>
      </w:r>
      <w:r>
        <w:tab/>
        <w:t>Directeur</w:t>
      </w:r>
    </w:p>
    <w:p w:rsidR="002122B6" w:rsidRPr="0059773F" w:rsidRDefault="002122B6" w:rsidP="002122B6">
      <w:pPr>
        <w:pStyle w:val="ListParagraph"/>
        <w:numPr>
          <w:ilvl w:val="0"/>
          <w:numId w:val="23"/>
        </w:numPr>
      </w:pPr>
      <w:r w:rsidRPr="0059773F">
        <w:t>Dr</w:t>
      </w:r>
      <w:r w:rsidR="00100F9C">
        <w:t xml:space="preserve"> </w:t>
      </w:r>
      <w:proofErr w:type="spellStart"/>
      <w:r w:rsidRPr="0059773F">
        <w:t>HafidHachri</w:t>
      </w:r>
      <w:proofErr w:type="spellEnd"/>
      <w:r w:rsidRPr="0059773F">
        <w:t> :</w:t>
      </w:r>
      <w:r w:rsidRPr="0059773F">
        <w:tab/>
      </w:r>
      <w:r w:rsidR="00BB2935">
        <w:tab/>
      </w:r>
      <w:r w:rsidRPr="0059773F">
        <w:tab/>
        <w:t>Chef de la Division des soins ambulatoires</w:t>
      </w:r>
    </w:p>
    <w:p w:rsidR="002122B6" w:rsidRPr="0059773F" w:rsidRDefault="002122B6" w:rsidP="002122B6">
      <w:pPr>
        <w:pStyle w:val="ListParagraph"/>
        <w:numPr>
          <w:ilvl w:val="0"/>
          <w:numId w:val="23"/>
        </w:numPr>
      </w:pPr>
      <w:r w:rsidRPr="0059773F">
        <w:t xml:space="preserve">Dr </w:t>
      </w:r>
      <w:proofErr w:type="spellStart"/>
      <w:r w:rsidRPr="0059773F">
        <w:t>Bouqa</w:t>
      </w:r>
      <w:proofErr w:type="spellEnd"/>
      <w:r w:rsidRPr="0059773F">
        <w:t xml:space="preserve"> : </w:t>
      </w:r>
      <w:r w:rsidRPr="0059773F">
        <w:tab/>
      </w:r>
      <w:r w:rsidRPr="0059773F">
        <w:tab/>
      </w:r>
      <w:r w:rsidRPr="0059773F">
        <w:tab/>
        <w:t>Chef de la Division des hôpitaux</w:t>
      </w:r>
    </w:p>
    <w:p w:rsidR="002122B6" w:rsidRPr="0059773F" w:rsidRDefault="002122B6" w:rsidP="002122B6">
      <w:pPr>
        <w:spacing w:after="0" w:line="240" w:lineRule="auto"/>
        <w:rPr>
          <w:b/>
        </w:rPr>
      </w:pPr>
      <w:r w:rsidRPr="0059773F">
        <w:rPr>
          <w:b/>
        </w:rPr>
        <w:t>Direction de l’Epidémiologie et de Lutte contre les Maladies (DELM)</w:t>
      </w:r>
    </w:p>
    <w:p w:rsidR="002122B6" w:rsidRDefault="002122B6" w:rsidP="002122B6">
      <w:pPr>
        <w:pStyle w:val="ListParagraph"/>
        <w:numPr>
          <w:ilvl w:val="0"/>
          <w:numId w:val="23"/>
        </w:numPr>
        <w:spacing w:after="0" w:line="240" w:lineRule="auto"/>
      </w:pPr>
      <w:r>
        <w:t xml:space="preserve">Dr Omar </w:t>
      </w:r>
      <w:proofErr w:type="spellStart"/>
      <w:r>
        <w:t>Menzhi</w:t>
      </w:r>
      <w:proofErr w:type="spellEnd"/>
      <w:r>
        <w:t> :</w:t>
      </w:r>
      <w:r>
        <w:tab/>
      </w:r>
      <w:r>
        <w:tab/>
        <w:t>Directeur</w:t>
      </w:r>
    </w:p>
    <w:p w:rsidR="002122B6" w:rsidRPr="0059773F" w:rsidRDefault="002122B6" w:rsidP="002122B6">
      <w:pPr>
        <w:pStyle w:val="ListParagraph"/>
        <w:numPr>
          <w:ilvl w:val="0"/>
          <w:numId w:val="23"/>
        </w:numPr>
      </w:pPr>
      <w:r w:rsidRPr="0059773F">
        <w:t xml:space="preserve">Dr Hicham Berri : </w:t>
      </w:r>
      <w:r w:rsidRPr="0059773F">
        <w:tab/>
      </w:r>
      <w:r w:rsidRPr="0059773F">
        <w:tab/>
        <w:t xml:space="preserve">Chef de la Division des Maladies non </w:t>
      </w:r>
      <w:r w:rsidR="00BB2935">
        <w:t>t</w:t>
      </w:r>
      <w:r w:rsidRPr="0059773F">
        <w:t>ransmissibles</w:t>
      </w:r>
    </w:p>
    <w:p w:rsidR="002122B6" w:rsidRPr="0059773F" w:rsidRDefault="002122B6" w:rsidP="002122B6">
      <w:pPr>
        <w:pStyle w:val="ListParagraph"/>
        <w:numPr>
          <w:ilvl w:val="0"/>
          <w:numId w:val="23"/>
        </w:numPr>
      </w:pPr>
      <w:r w:rsidRPr="0059773F">
        <w:t>M</w:t>
      </w:r>
      <w:r w:rsidR="00BB2935">
        <w:t>.</w:t>
      </w:r>
      <w:r w:rsidR="00100F9C">
        <w:t xml:space="preserve"> </w:t>
      </w:r>
      <w:r w:rsidRPr="0059773F">
        <w:t xml:space="preserve">Rachid </w:t>
      </w:r>
      <w:proofErr w:type="spellStart"/>
      <w:r w:rsidRPr="0059773F">
        <w:t>Wahabbi</w:t>
      </w:r>
      <w:proofErr w:type="spellEnd"/>
      <w:r w:rsidRPr="0059773F">
        <w:t> :</w:t>
      </w:r>
      <w:r w:rsidRPr="0059773F">
        <w:tab/>
      </w:r>
      <w:r w:rsidRPr="0059773F">
        <w:tab/>
        <w:t>Chef de la Division de l’hygiène du milieu</w:t>
      </w:r>
    </w:p>
    <w:p w:rsidR="002122B6" w:rsidRPr="0059773F" w:rsidRDefault="00BB2935" w:rsidP="002122B6">
      <w:pPr>
        <w:pStyle w:val="ListParagraph"/>
        <w:numPr>
          <w:ilvl w:val="0"/>
          <w:numId w:val="23"/>
        </w:numPr>
      </w:pPr>
      <w:r>
        <w:t>M.</w:t>
      </w:r>
      <w:r w:rsidR="00100F9C">
        <w:t xml:space="preserve"> </w:t>
      </w:r>
      <w:r w:rsidR="002122B6" w:rsidRPr="0059773F">
        <w:t xml:space="preserve">Abdelaziz </w:t>
      </w:r>
      <w:proofErr w:type="spellStart"/>
      <w:r w:rsidR="002122B6" w:rsidRPr="0059773F">
        <w:t>Barkia</w:t>
      </w:r>
      <w:proofErr w:type="spellEnd"/>
      <w:r w:rsidR="002122B6" w:rsidRPr="0059773F">
        <w:t> :</w:t>
      </w:r>
      <w:r w:rsidR="002122B6" w:rsidRPr="0059773F">
        <w:tab/>
      </w:r>
      <w:r w:rsidR="002122B6" w:rsidRPr="0059773F">
        <w:tab/>
        <w:t>Chef du service des maladies épidémiques</w:t>
      </w:r>
    </w:p>
    <w:p w:rsidR="002122B6" w:rsidRPr="0059773F" w:rsidRDefault="002122B6" w:rsidP="002122B6">
      <w:pPr>
        <w:pStyle w:val="ListParagraph"/>
        <w:numPr>
          <w:ilvl w:val="0"/>
          <w:numId w:val="23"/>
        </w:numPr>
      </w:pPr>
      <w:r w:rsidRPr="0059773F">
        <w:t xml:space="preserve">Dr Ahmed </w:t>
      </w:r>
      <w:proofErr w:type="spellStart"/>
      <w:r w:rsidRPr="0059773F">
        <w:t>R</w:t>
      </w:r>
      <w:r w:rsidR="00BB2935">
        <w:t>guig</w:t>
      </w:r>
      <w:proofErr w:type="spellEnd"/>
      <w:r w:rsidRPr="0059773F">
        <w:t> :</w:t>
      </w:r>
      <w:r w:rsidRPr="0059773F">
        <w:tab/>
      </w:r>
      <w:r w:rsidRPr="0059773F">
        <w:tab/>
        <w:t>Chef du service de la surveillance épidémiologique</w:t>
      </w:r>
    </w:p>
    <w:p w:rsidR="001E2604" w:rsidRDefault="001E2604" w:rsidP="002122B6">
      <w:pPr>
        <w:spacing w:after="0" w:line="240" w:lineRule="auto"/>
        <w:rPr>
          <w:b/>
        </w:rPr>
      </w:pPr>
    </w:p>
    <w:p w:rsidR="002122B6" w:rsidRPr="0059773F" w:rsidRDefault="002122B6" w:rsidP="002122B6">
      <w:pPr>
        <w:spacing w:after="0" w:line="240" w:lineRule="auto"/>
        <w:rPr>
          <w:b/>
        </w:rPr>
      </w:pPr>
      <w:r w:rsidRPr="0059773F">
        <w:rPr>
          <w:b/>
        </w:rPr>
        <w:t>Direction de la Réglementation et du Contentieux (DRC)</w:t>
      </w:r>
    </w:p>
    <w:p w:rsidR="002122B6" w:rsidRPr="0059773F" w:rsidRDefault="002122B6" w:rsidP="002122B6">
      <w:pPr>
        <w:pStyle w:val="ListParagraph"/>
        <w:numPr>
          <w:ilvl w:val="0"/>
          <w:numId w:val="23"/>
        </w:numPr>
        <w:spacing w:after="0" w:line="240" w:lineRule="auto"/>
      </w:pPr>
      <w:r w:rsidRPr="0059773F">
        <w:t>M</w:t>
      </w:r>
      <w:r w:rsidR="00BB2935">
        <w:t>.</w:t>
      </w:r>
      <w:r w:rsidR="00100F9C">
        <w:t xml:space="preserve"> </w:t>
      </w:r>
      <w:proofErr w:type="spellStart"/>
      <w:r w:rsidRPr="0059773F">
        <w:t>Zedmari</w:t>
      </w:r>
      <w:proofErr w:type="spellEnd"/>
      <w:r w:rsidRPr="0059773F">
        <w:t> :</w:t>
      </w:r>
      <w:r w:rsidRPr="0059773F">
        <w:tab/>
      </w:r>
      <w:r w:rsidRPr="0059773F">
        <w:tab/>
      </w:r>
      <w:r w:rsidRPr="0059773F">
        <w:tab/>
        <w:t>Chef de la Division de la réglementation</w:t>
      </w:r>
    </w:p>
    <w:p w:rsidR="002122B6" w:rsidRPr="0059773F" w:rsidRDefault="002122B6" w:rsidP="002122B6">
      <w:pPr>
        <w:spacing w:after="0" w:line="240" w:lineRule="auto"/>
        <w:rPr>
          <w:b/>
        </w:rPr>
      </w:pPr>
    </w:p>
    <w:p w:rsidR="002122B6" w:rsidRDefault="002122B6" w:rsidP="002122B6">
      <w:pPr>
        <w:spacing w:after="0" w:line="240" w:lineRule="auto"/>
        <w:rPr>
          <w:b/>
        </w:rPr>
      </w:pPr>
      <w:r>
        <w:rPr>
          <w:b/>
        </w:rPr>
        <w:t xml:space="preserve">Direction de la Population </w:t>
      </w:r>
    </w:p>
    <w:p w:rsidR="002122B6" w:rsidRDefault="002122B6" w:rsidP="002122B6">
      <w:pPr>
        <w:pStyle w:val="ListParagraph"/>
        <w:numPr>
          <w:ilvl w:val="0"/>
          <w:numId w:val="23"/>
        </w:numPr>
        <w:spacing w:after="0" w:line="240" w:lineRule="auto"/>
      </w:pPr>
      <w:r>
        <w:t>Dr Khaled Lahlou :</w:t>
      </w:r>
      <w:r>
        <w:tab/>
      </w:r>
      <w:r>
        <w:tab/>
        <w:t>Directeur</w:t>
      </w:r>
    </w:p>
    <w:p w:rsidR="002122B6" w:rsidRPr="0059773F" w:rsidRDefault="002122B6" w:rsidP="002122B6">
      <w:pPr>
        <w:pStyle w:val="ListParagraph"/>
        <w:numPr>
          <w:ilvl w:val="0"/>
          <w:numId w:val="23"/>
        </w:numPr>
      </w:pPr>
      <w:r w:rsidRPr="0059773F">
        <w:t xml:space="preserve">Dr Najat Gharbi : </w:t>
      </w:r>
      <w:r w:rsidRPr="0059773F">
        <w:tab/>
      </w:r>
      <w:r w:rsidRPr="0059773F">
        <w:tab/>
        <w:t xml:space="preserve">Chef de la Division de la Santé </w:t>
      </w:r>
      <w:r w:rsidR="00BB2935">
        <w:t>scolaire et u</w:t>
      </w:r>
      <w:r w:rsidRPr="0059773F">
        <w:t>niversitaire</w:t>
      </w:r>
    </w:p>
    <w:p w:rsidR="002122B6" w:rsidRPr="0059773F" w:rsidRDefault="002122B6" w:rsidP="002122B6">
      <w:pPr>
        <w:pStyle w:val="ListParagraph"/>
        <w:numPr>
          <w:ilvl w:val="0"/>
          <w:numId w:val="23"/>
        </w:numPr>
      </w:pPr>
      <w:r w:rsidRPr="0059773F">
        <w:t xml:space="preserve">Dr Nabil </w:t>
      </w:r>
      <w:proofErr w:type="spellStart"/>
      <w:r w:rsidRPr="0059773F">
        <w:t>Bourquia</w:t>
      </w:r>
      <w:proofErr w:type="spellEnd"/>
      <w:r w:rsidRPr="0059773F">
        <w:t> :</w:t>
      </w:r>
      <w:r w:rsidRPr="0059773F">
        <w:tab/>
      </w:r>
      <w:r w:rsidRPr="0059773F">
        <w:tab/>
        <w:t>Chef de l</w:t>
      </w:r>
      <w:r w:rsidR="00BB2935">
        <w:t>a Division de la Planification f</w:t>
      </w:r>
      <w:r w:rsidRPr="0059773F">
        <w:t>amiliale</w:t>
      </w:r>
    </w:p>
    <w:p w:rsidR="002122B6" w:rsidRPr="0059773F" w:rsidRDefault="002122B6" w:rsidP="002122B6">
      <w:pPr>
        <w:pStyle w:val="ListParagraph"/>
        <w:numPr>
          <w:ilvl w:val="0"/>
          <w:numId w:val="23"/>
        </w:numPr>
      </w:pPr>
      <w:r w:rsidRPr="0059773F">
        <w:t>Dr</w:t>
      </w:r>
      <w:r w:rsidR="00100F9C">
        <w:t xml:space="preserve"> </w:t>
      </w:r>
      <w:proofErr w:type="spellStart"/>
      <w:r w:rsidRPr="0059773F">
        <w:t>Yahyane</w:t>
      </w:r>
      <w:proofErr w:type="spellEnd"/>
      <w:r w:rsidRPr="0059773F">
        <w:t> :</w:t>
      </w:r>
      <w:r w:rsidRPr="0059773F">
        <w:tab/>
      </w:r>
      <w:r w:rsidR="00BB2935">
        <w:tab/>
      </w:r>
      <w:r w:rsidR="00BB2935">
        <w:tab/>
        <w:t>Chef de Division de la Santé m</w:t>
      </w:r>
      <w:r w:rsidRPr="0059773F">
        <w:t xml:space="preserve">aternelle et </w:t>
      </w:r>
      <w:r w:rsidR="00BB2935">
        <w:t>i</w:t>
      </w:r>
      <w:r w:rsidRPr="0059773F">
        <w:t>nfantile</w:t>
      </w:r>
      <w:r w:rsidR="00100F9C">
        <w:t xml:space="preserve"> </w:t>
      </w:r>
    </w:p>
    <w:p w:rsidR="002122B6" w:rsidRPr="0059773F" w:rsidRDefault="002122B6" w:rsidP="002122B6">
      <w:pPr>
        <w:spacing w:after="0" w:line="240" w:lineRule="auto"/>
        <w:rPr>
          <w:b/>
        </w:rPr>
      </w:pPr>
      <w:r w:rsidRPr="0059773F">
        <w:rPr>
          <w:b/>
        </w:rPr>
        <w:t>Direction des Ressources Humaines</w:t>
      </w:r>
      <w:r w:rsidRPr="0059773F">
        <w:rPr>
          <w:b/>
        </w:rPr>
        <w:tab/>
        <w:t>(DRH)</w:t>
      </w:r>
    </w:p>
    <w:p w:rsidR="002122B6" w:rsidRDefault="002122B6" w:rsidP="002122B6">
      <w:pPr>
        <w:pStyle w:val="ListParagraph"/>
        <w:numPr>
          <w:ilvl w:val="0"/>
          <w:numId w:val="23"/>
        </w:numPr>
        <w:spacing w:after="0" w:line="240" w:lineRule="auto"/>
      </w:pPr>
      <w:r>
        <w:t xml:space="preserve">M. Med-Youssef El </w:t>
      </w:r>
      <w:proofErr w:type="spellStart"/>
      <w:r>
        <w:t>Qabli</w:t>
      </w:r>
      <w:proofErr w:type="spellEnd"/>
      <w:r>
        <w:t> :</w:t>
      </w:r>
      <w:r>
        <w:tab/>
        <w:t>Directeur</w:t>
      </w:r>
    </w:p>
    <w:p w:rsidR="002122B6" w:rsidRDefault="002122B6" w:rsidP="002122B6">
      <w:pPr>
        <w:pStyle w:val="ListParagraph"/>
        <w:numPr>
          <w:ilvl w:val="0"/>
          <w:numId w:val="23"/>
        </w:numPr>
      </w:pPr>
      <w:r w:rsidRPr="0059773F">
        <w:t>M</w:t>
      </w:r>
      <w:r w:rsidR="00BB2935">
        <w:t>.</w:t>
      </w:r>
      <w:r w:rsidRPr="0059773F">
        <w:t xml:space="preserve"> </w:t>
      </w:r>
      <w:proofErr w:type="spellStart"/>
      <w:r w:rsidRPr="0059773F">
        <w:t>Anasse</w:t>
      </w:r>
      <w:proofErr w:type="spellEnd"/>
      <w:r w:rsidR="006F0D2C">
        <w:t xml:space="preserve"> </w:t>
      </w:r>
      <w:proofErr w:type="spellStart"/>
      <w:r w:rsidRPr="0059773F">
        <w:t>Amrani</w:t>
      </w:r>
      <w:proofErr w:type="spellEnd"/>
      <w:r w:rsidR="006F0D2C">
        <w:t xml:space="preserve"> </w:t>
      </w:r>
      <w:proofErr w:type="spellStart"/>
      <w:r w:rsidRPr="0059773F">
        <w:t>Joutei</w:t>
      </w:r>
      <w:proofErr w:type="spellEnd"/>
      <w:r w:rsidRPr="0059773F">
        <w:t xml:space="preserve"> :</w:t>
      </w:r>
      <w:r w:rsidRPr="0059773F">
        <w:tab/>
        <w:t>Chef de la Division de la Formation</w:t>
      </w:r>
    </w:p>
    <w:p w:rsidR="002122B6" w:rsidRPr="0059773F" w:rsidRDefault="002122B6" w:rsidP="002122B6">
      <w:pPr>
        <w:pStyle w:val="ListParagraph"/>
        <w:numPr>
          <w:ilvl w:val="0"/>
          <w:numId w:val="23"/>
        </w:numPr>
      </w:pPr>
      <w:r w:rsidRPr="0059773F">
        <w:t xml:space="preserve">Dr </w:t>
      </w:r>
      <w:proofErr w:type="spellStart"/>
      <w:r w:rsidRPr="0059773F">
        <w:t>Hafid</w:t>
      </w:r>
      <w:proofErr w:type="spellEnd"/>
      <w:r w:rsidR="006F0D2C">
        <w:t xml:space="preserve"> </w:t>
      </w:r>
      <w:proofErr w:type="spellStart"/>
      <w:r w:rsidRPr="0059773F">
        <w:t>Abdelmajid</w:t>
      </w:r>
      <w:proofErr w:type="spellEnd"/>
      <w:r w:rsidRPr="0059773F">
        <w:t xml:space="preserve"> : </w:t>
      </w:r>
      <w:r w:rsidRPr="0059773F">
        <w:tab/>
      </w:r>
      <w:r w:rsidRPr="0059773F">
        <w:tab/>
        <w:t>Chef de la Division de Gestion du Personnel</w:t>
      </w:r>
    </w:p>
    <w:p w:rsidR="002122B6" w:rsidRPr="0059773F" w:rsidRDefault="002122B6" w:rsidP="002122B6">
      <w:pPr>
        <w:pStyle w:val="ListParagraph"/>
        <w:numPr>
          <w:ilvl w:val="0"/>
          <w:numId w:val="23"/>
        </w:numPr>
      </w:pPr>
      <w:r w:rsidRPr="0059773F">
        <w:t>M</w:t>
      </w:r>
      <w:r w:rsidR="00BB2935">
        <w:t>.</w:t>
      </w:r>
      <w:r w:rsidRPr="0059773F">
        <w:t xml:space="preserve"> </w:t>
      </w:r>
      <w:proofErr w:type="spellStart"/>
      <w:r w:rsidRPr="0059773F">
        <w:t>Aissam</w:t>
      </w:r>
      <w:proofErr w:type="spellEnd"/>
      <w:r w:rsidR="006F0D2C">
        <w:t xml:space="preserve"> </w:t>
      </w:r>
      <w:proofErr w:type="spellStart"/>
      <w:r w:rsidRPr="0059773F">
        <w:t>Aboudlal</w:t>
      </w:r>
      <w:proofErr w:type="spellEnd"/>
      <w:r w:rsidR="00D42A8D">
        <w:t> :</w:t>
      </w:r>
      <w:r w:rsidR="00D42A8D">
        <w:tab/>
      </w:r>
      <w:r w:rsidR="00D42A8D">
        <w:tab/>
        <w:t>Chef de Service des Postes b</w:t>
      </w:r>
      <w:r w:rsidRPr="0059773F">
        <w:t>udgétaires</w:t>
      </w:r>
    </w:p>
    <w:p w:rsidR="002122B6" w:rsidRPr="0059773F" w:rsidRDefault="00BB2935" w:rsidP="002122B6">
      <w:pPr>
        <w:pStyle w:val="ListParagraph"/>
        <w:numPr>
          <w:ilvl w:val="0"/>
          <w:numId w:val="23"/>
        </w:numPr>
      </w:pPr>
      <w:r>
        <w:t>M.</w:t>
      </w:r>
      <w:r w:rsidR="002122B6" w:rsidRPr="0059773F">
        <w:t xml:space="preserve"> </w:t>
      </w:r>
      <w:proofErr w:type="spellStart"/>
      <w:r w:rsidR="002122B6" w:rsidRPr="0059773F">
        <w:t>Bouhafa</w:t>
      </w:r>
      <w:proofErr w:type="spellEnd"/>
      <w:r w:rsidR="002122B6" w:rsidRPr="0059773F">
        <w:t xml:space="preserve"> Adnane :</w:t>
      </w:r>
      <w:r w:rsidR="002122B6" w:rsidRPr="0059773F">
        <w:tab/>
      </w:r>
      <w:r w:rsidR="002122B6" w:rsidRPr="0059773F">
        <w:tab/>
        <w:t>Chef d</w:t>
      </w:r>
      <w:r w:rsidR="00D42A8D">
        <w:t>e Service du Personnel a</w:t>
      </w:r>
      <w:r w:rsidR="002122B6" w:rsidRPr="0059773F">
        <w:t>dministratif</w:t>
      </w:r>
    </w:p>
    <w:p w:rsidR="002122B6" w:rsidRPr="0059773F" w:rsidRDefault="002122B6" w:rsidP="002122B6">
      <w:pPr>
        <w:pStyle w:val="ListParagraph"/>
        <w:numPr>
          <w:ilvl w:val="0"/>
          <w:numId w:val="23"/>
        </w:numPr>
      </w:pPr>
      <w:r w:rsidRPr="0059773F">
        <w:t xml:space="preserve">Mme Siham </w:t>
      </w:r>
      <w:proofErr w:type="spellStart"/>
      <w:r w:rsidRPr="0059773F">
        <w:t>Habassi</w:t>
      </w:r>
      <w:proofErr w:type="spellEnd"/>
      <w:r w:rsidRPr="0059773F">
        <w:t> :</w:t>
      </w:r>
      <w:r w:rsidR="00D42A8D">
        <w:tab/>
      </w:r>
      <w:r w:rsidR="00D42A8D">
        <w:tab/>
        <w:t>Chef de Service du Personnel m</w:t>
      </w:r>
      <w:r w:rsidRPr="0059773F">
        <w:t>édical</w:t>
      </w:r>
    </w:p>
    <w:p w:rsidR="002122B6" w:rsidRPr="0059773F" w:rsidRDefault="002122B6" w:rsidP="002122B6">
      <w:pPr>
        <w:pStyle w:val="ListParagraph"/>
        <w:numPr>
          <w:ilvl w:val="0"/>
          <w:numId w:val="23"/>
        </w:numPr>
      </w:pPr>
      <w:r w:rsidRPr="0059773F">
        <w:t xml:space="preserve">Mme Aicha </w:t>
      </w:r>
      <w:proofErr w:type="spellStart"/>
      <w:r w:rsidRPr="0059773F">
        <w:t>Dahraj</w:t>
      </w:r>
      <w:proofErr w:type="spellEnd"/>
      <w:r w:rsidRPr="0059773F">
        <w:t> :</w:t>
      </w:r>
      <w:r w:rsidR="00D42A8D">
        <w:tab/>
      </w:r>
      <w:r w:rsidR="00D42A8D">
        <w:tab/>
        <w:t>Chef de Service du personnel p</w:t>
      </w:r>
      <w:r w:rsidRPr="0059773F">
        <w:t>aramédical</w:t>
      </w:r>
    </w:p>
    <w:p w:rsidR="002122B6" w:rsidRPr="0059773F" w:rsidRDefault="002122B6" w:rsidP="002122B6">
      <w:pPr>
        <w:pStyle w:val="ListParagraph"/>
        <w:numPr>
          <w:ilvl w:val="0"/>
          <w:numId w:val="23"/>
        </w:numPr>
      </w:pPr>
      <w:r w:rsidRPr="0059773F">
        <w:t xml:space="preserve">Mme Halima </w:t>
      </w:r>
      <w:proofErr w:type="spellStart"/>
      <w:r w:rsidRPr="0059773F">
        <w:t>Bouisselak</w:t>
      </w:r>
      <w:proofErr w:type="spellEnd"/>
      <w:r w:rsidRPr="0059773F">
        <w:t> :</w:t>
      </w:r>
      <w:r w:rsidRPr="0059773F">
        <w:tab/>
        <w:t>Chef de Service des affaires disciplinaires</w:t>
      </w:r>
    </w:p>
    <w:p w:rsidR="002122B6" w:rsidRPr="0059773F" w:rsidRDefault="002122B6" w:rsidP="002122B6">
      <w:pPr>
        <w:spacing w:after="0" w:line="240" w:lineRule="auto"/>
        <w:rPr>
          <w:b/>
        </w:rPr>
      </w:pPr>
      <w:r w:rsidRPr="0059773F">
        <w:rPr>
          <w:b/>
        </w:rPr>
        <w:t>Direction des Médicaments et de la Pharmacie (DMP)</w:t>
      </w:r>
    </w:p>
    <w:p w:rsidR="002122B6" w:rsidRDefault="002122B6" w:rsidP="002122B6">
      <w:pPr>
        <w:pStyle w:val="ListParagraph"/>
        <w:numPr>
          <w:ilvl w:val="0"/>
          <w:numId w:val="23"/>
        </w:numPr>
        <w:spacing w:after="0" w:line="240" w:lineRule="auto"/>
      </w:pPr>
      <w:r>
        <w:t xml:space="preserve">Dr Omar </w:t>
      </w:r>
      <w:proofErr w:type="spellStart"/>
      <w:r>
        <w:t>Bouazza</w:t>
      </w:r>
      <w:proofErr w:type="spellEnd"/>
      <w:r>
        <w:t> :</w:t>
      </w:r>
      <w:r>
        <w:tab/>
      </w:r>
      <w:r>
        <w:tab/>
      </w:r>
      <w:r>
        <w:tab/>
        <w:t>Directeur</w:t>
      </w:r>
    </w:p>
    <w:p w:rsidR="002122B6" w:rsidRPr="0059773F" w:rsidRDefault="002122B6" w:rsidP="002122B6">
      <w:pPr>
        <w:pStyle w:val="ListParagraph"/>
        <w:numPr>
          <w:ilvl w:val="0"/>
          <w:numId w:val="23"/>
        </w:numPr>
      </w:pPr>
      <w:r w:rsidRPr="0059773F">
        <w:t xml:space="preserve">Dr Mohamed </w:t>
      </w:r>
      <w:proofErr w:type="spellStart"/>
      <w:r w:rsidRPr="0059773F">
        <w:t>Zerhouni</w:t>
      </w:r>
      <w:proofErr w:type="spellEnd"/>
      <w:r w:rsidRPr="0059773F">
        <w:t xml:space="preserve"> : </w:t>
      </w:r>
      <w:r w:rsidRPr="0059773F">
        <w:tab/>
      </w:r>
      <w:r w:rsidRPr="0059773F">
        <w:tab/>
        <w:t>Chef du service de suivi du secteur</w:t>
      </w:r>
    </w:p>
    <w:p w:rsidR="002122B6" w:rsidRDefault="002122B6" w:rsidP="002122B6">
      <w:pPr>
        <w:pStyle w:val="ListParagraph"/>
        <w:numPr>
          <w:ilvl w:val="0"/>
          <w:numId w:val="23"/>
        </w:numPr>
      </w:pPr>
      <w:r>
        <w:t>Dr Mohamed Amine Alaoui</w:t>
      </w:r>
      <w:r w:rsidR="006F0D2C">
        <w:t xml:space="preserve"> </w:t>
      </w:r>
      <w:r>
        <w:t>Belghiti :</w:t>
      </w:r>
      <w:r w:rsidR="00100F9C">
        <w:t xml:space="preserve"> </w:t>
      </w:r>
      <w:r>
        <w:tab/>
        <w:t>Pharmacien</w:t>
      </w:r>
      <w:r w:rsidR="006F0D2C">
        <w:t xml:space="preserve"> </w:t>
      </w:r>
      <w:r>
        <w:t>Inspecteur</w:t>
      </w:r>
    </w:p>
    <w:p w:rsidR="002122B6" w:rsidRDefault="002122B6" w:rsidP="002122B6">
      <w:pPr>
        <w:pStyle w:val="ListParagraph"/>
      </w:pPr>
    </w:p>
    <w:p w:rsidR="002122B6" w:rsidRDefault="002122B6" w:rsidP="002122B6">
      <w:pPr>
        <w:pStyle w:val="ListParagraph"/>
        <w:ind w:left="0"/>
      </w:pPr>
      <w:r w:rsidRPr="0059773F">
        <w:rPr>
          <w:b/>
        </w:rPr>
        <w:t xml:space="preserve">Institut </w:t>
      </w:r>
      <w:r w:rsidR="00BB2935">
        <w:rPr>
          <w:b/>
        </w:rPr>
        <w:t>n</w:t>
      </w:r>
      <w:r w:rsidRPr="0059773F">
        <w:rPr>
          <w:b/>
        </w:rPr>
        <w:t xml:space="preserve">ational de l’Administration </w:t>
      </w:r>
      <w:r w:rsidR="00BB2935">
        <w:rPr>
          <w:b/>
        </w:rPr>
        <w:t>s</w:t>
      </w:r>
      <w:r w:rsidRPr="0059773F">
        <w:rPr>
          <w:b/>
        </w:rPr>
        <w:t>anitaire (INAS)</w:t>
      </w:r>
    </w:p>
    <w:p w:rsidR="002122B6" w:rsidRDefault="002122B6" w:rsidP="002122B6">
      <w:pPr>
        <w:pStyle w:val="ListParagraph"/>
        <w:numPr>
          <w:ilvl w:val="0"/>
          <w:numId w:val="23"/>
        </w:numPr>
      </w:pPr>
      <w:r>
        <w:t xml:space="preserve">Pr Abderrahmane </w:t>
      </w:r>
      <w:proofErr w:type="spellStart"/>
      <w:r>
        <w:t>M</w:t>
      </w:r>
      <w:r w:rsidR="00F221ED">
        <w:t>aaroufi</w:t>
      </w:r>
      <w:proofErr w:type="spellEnd"/>
      <w:r>
        <w:t> :</w:t>
      </w:r>
      <w:r>
        <w:tab/>
      </w:r>
      <w:r>
        <w:tab/>
        <w:t>Directeur</w:t>
      </w:r>
    </w:p>
    <w:p w:rsidR="002122B6" w:rsidRDefault="002122B6" w:rsidP="002122B6">
      <w:pPr>
        <w:spacing w:after="0" w:line="240" w:lineRule="auto"/>
        <w:rPr>
          <w:b/>
        </w:rPr>
      </w:pPr>
      <w:r>
        <w:rPr>
          <w:b/>
        </w:rPr>
        <w:t xml:space="preserve">Division de la Communication </w:t>
      </w:r>
    </w:p>
    <w:p w:rsidR="002122B6" w:rsidRPr="0059773F" w:rsidRDefault="002122B6" w:rsidP="002122B6">
      <w:pPr>
        <w:pStyle w:val="ListParagraph"/>
        <w:numPr>
          <w:ilvl w:val="0"/>
          <w:numId w:val="23"/>
        </w:numPr>
        <w:spacing w:after="0" w:line="240" w:lineRule="auto"/>
      </w:pPr>
      <w:r w:rsidRPr="0059773F">
        <w:t xml:space="preserve">Dr </w:t>
      </w:r>
      <w:proofErr w:type="spellStart"/>
      <w:r w:rsidRPr="0059773F">
        <w:t>Abdelghanie</w:t>
      </w:r>
      <w:proofErr w:type="spellEnd"/>
      <w:r w:rsidR="006F0D2C">
        <w:t xml:space="preserve"> </w:t>
      </w:r>
      <w:proofErr w:type="spellStart"/>
      <w:r w:rsidRPr="0059773F">
        <w:t>Drhimeur</w:t>
      </w:r>
      <w:proofErr w:type="spellEnd"/>
      <w:r w:rsidRPr="0059773F">
        <w:t> :</w:t>
      </w:r>
      <w:r w:rsidRPr="0059773F">
        <w:tab/>
      </w:r>
      <w:r w:rsidRPr="0059773F">
        <w:tab/>
        <w:t>Chef de la Division de la Communication</w:t>
      </w:r>
    </w:p>
    <w:p w:rsidR="002122B6" w:rsidRPr="0059773F" w:rsidRDefault="002122B6" w:rsidP="002122B6">
      <w:pPr>
        <w:pStyle w:val="ListParagraph"/>
        <w:numPr>
          <w:ilvl w:val="0"/>
          <w:numId w:val="23"/>
        </w:numPr>
        <w:spacing w:after="0" w:line="240" w:lineRule="auto"/>
      </w:pPr>
      <w:r w:rsidRPr="0059773F">
        <w:t xml:space="preserve">Dr Hanan </w:t>
      </w:r>
      <w:proofErr w:type="spellStart"/>
      <w:r w:rsidRPr="0059773F">
        <w:t>Fadlallah</w:t>
      </w:r>
      <w:proofErr w:type="spellEnd"/>
      <w:r w:rsidRPr="0059773F">
        <w:t> :</w:t>
      </w:r>
      <w:r w:rsidRPr="0059773F">
        <w:tab/>
      </w:r>
      <w:r w:rsidRPr="0059773F">
        <w:tab/>
      </w:r>
      <w:r w:rsidRPr="0059773F">
        <w:tab/>
        <w:t>Chef de Service de conception et de communication</w:t>
      </w:r>
    </w:p>
    <w:p w:rsidR="002122B6" w:rsidRPr="0059773F" w:rsidRDefault="002122B6" w:rsidP="002122B6">
      <w:pPr>
        <w:pStyle w:val="ListParagraph"/>
        <w:numPr>
          <w:ilvl w:val="0"/>
          <w:numId w:val="23"/>
        </w:numPr>
        <w:spacing w:after="0" w:line="240" w:lineRule="auto"/>
      </w:pPr>
      <w:r w:rsidRPr="0059773F">
        <w:t xml:space="preserve">Mme Nabila </w:t>
      </w:r>
      <w:proofErr w:type="spellStart"/>
      <w:r w:rsidRPr="0059773F">
        <w:t>E</w:t>
      </w:r>
      <w:r w:rsidR="00BB2935">
        <w:t>ffina</w:t>
      </w:r>
      <w:proofErr w:type="spellEnd"/>
      <w:r w:rsidRPr="0059773F">
        <w:t> :</w:t>
      </w:r>
      <w:r w:rsidRPr="0059773F">
        <w:tab/>
      </w:r>
      <w:r w:rsidRPr="0059773F">
        <w:tab/>
      </w:r>
      <w:r w:rsidRPr="0059773F">
        <w:tab/>
        <w:t>Cadre de la Div</w:t>
      </w:r>
      <w:r w:rsidR="00BB2935">
        <w:t>i</w:t>
      </w:r>
      <w:r w:rsidRPr="0059773F">
        <w:t>sion</w:t>
      </w:r>
    </w:p>
    <w:p w:rsidR="002122B6" w:rsidRPr="0059773F" w:rsidRDefault="002122B6" w:rsidP="002122B6">
      <w:pPr>
        <w:spacing w:after="0" w:line="240" w:lineRule="auto"/>
        <w:rPr>
          <w:b/>
        </w:rPr>
      </w:pPr>
    </w:p>
    <w:p w:rsidR="002122B6" w:rsidRPr="0059773F" w:rsidRDefault="002122B6" w:rsidP="002122B6">
      <w:pPr>
        <w:spacing w:after="0" w:line="240" w:lineRule="auto"/>
        <w:rPr>
          <w:b/>
        </w:rPr>
      </w:pPr>
      <w:r w:rsidRPr="0059773F">
        <w:rPr>
          <w:b/>
        </w:rPr>
        <w:t>Conseil National de l’Ordre National des Médecins</w:t>
      </w:r>
    </w:p>
    <w:p w:rsidR="002122B6" w:rsidRPr="006F0D2C" w:rsidRDefault="002122B6" w:rsidP="002122B6">
      <w:pPr>
        <w:pStyle w:val="ListParagraph"/>
        <w:numPr>
          <w:ilvl w:val="0"/>
          <w:numId w:val="23"/>
        </w:numPr>
        <w:spacing w:after="0" w:line="240" w:lineRule="auto"/>
      </w:pPr>
      <w:r w:rsidRPr="006F0D2C">
        <w:t>Pr</w:t>
      </w:r>
      <w:r w:rsidR="00100F9C">
        <w:t xml:space="preserve"> </w:t>
      </w:r>
      <w:r w:rsidRPr="006F0D2C">
        <w:t>M. Tahar</w:t>
      </w:r>
      <w:r w:rsidR="006F0D2C" w:rsidRPr="006F0D2C">
        <w:t xml:space="preserve"> </w:t>
      </w:r>
      <w:r w:rsidRPr="006F0D2C">
        <w:t>Alaoui : Président</w:t>
      </w:r>
    </w:p>
    <w:p w:rsidR="002122B6" w:rsidRPr="006F0D2C" w:rsidRDefault="002122B6" w:rsidP="002122B6">
      <w:pPr>
        <w:rPr>
          <w:b/>
        </w:rPr>
      </w:pPr>
    </w:p>
    <w:p w:rsidR="002122B6" w:rsidRPr="0059773F" w:rsidRDefault="002122B6" w:rsidP="002122B6">
      <w:pPr>
        <w:spacing w:after="0" w:line="240" w:lineRule="auto"/>
        <w:rPr>
          <w:b/>
        </w:rPr>
      </w:pPr>
      <w:r w:rsidRPr="0059773F">
        <w:rPr>
          <w:b/>
        </w:rPr>
        <w:t>Agence</w:t>
      </w:r>
      <w:r w:rsidR="00BB2935">
        <w:rPr>
          <w:b/>
        </w:rPr>
        <w:t xml:space="preserve"> n</w:t>
      </w:r>
      <w:r w:rsidRPr="0059773F">
        <w:rPr>
          <w:b/>
        </w:rPr>
        <w:t>ationale de l’Assurance</w:t>
      </w:r>
      <w:r w:rsidR="00BB2935">
        <w:rPr>
          <w:b/>
        </w:rPr>
        <w:t>-</w:t>
      </w:r>
      <w:r w:rsidRPr="0059773F">
        <w:rPr>
          <w:b/>
        </w:rPr>
        <w:t>Maladie (ANAM)</w:t>
      </w:r>
    </w:p>
    <w:p w:rsidR="002122B6" w:rsidRDefault="002122B6" w:rsidP="002122B6">
      <w:pPr>
        <w:pStyle w:val="ListParagraph"/>
        <w:numPr>
          <w:ilvl w:val="0"/>
          <w:numId w:val="23"/>
        </w:numPr>
        <w:spacing w:after="0" w:line="240" w:lineRule="auto"/>
      </w:pPr>
      <w:r>
        <w:t>M</w:t>
      </w:r>
      <w:r w:rsidR="00BB2935">
        <w:t>.</w:t>
      </w:r>
      <w:r>
        <w:t xml:space="preserve"> Tazi</w:t>
      </w:r>
      <w:r>
        <w:tab/>
        <w:t>:</w:t>
      </w:r>
      <w:r>
        <w:tab/>
      </w:r>
      <w:r>
        <w:tab/>
        <w:t>Directeur</w:t>
      </w:r>
    </w:p>
    <w:p w:rsidR="002122B6" w:rsidRPr="0059773F" w:rsidRDefault="002122B6" w:rsidP="002122B6">
      <w:pPr>
        <w:pStyle w:val="ListParagraph"/>
        <w:numPr>
          <w:ilvl w:val="0"/>
          <w:numId w:val="23"/>
        </w:numPr>
      </w:pPr>
      <w:r w:rsidRPr="0059773F">
        <w:t xml:space="preserve">Dr Farah Hajji : </w:t>
      </w:r>
      <w:r w:rsidRPr="0059773F">
        <w:tab/>
      </w:r>
      <w:r w:rsidRPr="0059773F">
        <w:tab/>
        <w:t>Chef d</w:t>
      </w:r>
      <w:r w:rsidR="00AB3801">
        <w:t>u</w:t>
      </w:r>
      <w:r w:rsidRPr="0059773F">
        <w:t xml:space="preserve"> Service d’Etablissement des normes </w:t>
      </w:r>
      <w:proofErr w:type="spellStart"/>
      <w:r w:rsidRPr="0059773F">
        <w:t>médico-techniques</w:t>
      </w:r>
      <w:proofErr w:type="spellEnd"/>
    </w:p>
    <w:p w:rsidR="002122B6" w:rsidRPr="0059773F" w:rsidRDefault="002122B6" w:rsidP="002122B6">
      <w:pPr>
        <w:pStyle w:val="ListParagraph"/>
        <w:numPr>
          <w:ilvl w:val="0"/>
          <w:numId w:val="23"/>
        </w:numPr>
      </w:pPr>
      <w:r w:rsidRPr="0059773F">
        <w:t>M</w:t>
      </w:r>
      <w:r w:rsidR="00BB2935">
        <w:t>.</w:t>
      </w:r>
      <w:r w:rsidRPr="0059773F">
        <w:t xml:space="preserve"> Hicham </w:t>
      </w:r>
      <w:proofErr w:type="spellStart"/>
      <w:r w:rsidRPr="0059773F">
        <w:t>Mouhdi</w:t>
      </w:r>
      <w:proofErr w:type="spellEnd"/>
      <w:r w:rsidRPr="0059773F">
        <w:t> :</w:t>
      </w:r>
      <w:r w:rsidR="00AB3801">
        <w:t xml:space="preserve"> </w:t>
      </w:r>
      <w:r w:rsidR="00AB3801">
        <w:tab/>
        <w:t>Directeur des É</w:t>
      </w:r>
      <w:r w:rsidRPr="0059773F">
        <w:t>tudes</w:t>
      </w:r>
    </w:p>
    <w:p w:rsidR="002122B6" w:rsidRPr="0059773F" w:rsidRDefault="002122B6" w:rsidP="002122B6">
      <w:pPr>
        <w:pStyle w:val="ListParagraph"/>
        <w:numPr>
          <w:ilvl w:val="0"/>
          <w:numId w:val="23"/>
        </w:numPr>
      </w:pPr>
      <w:r w:rsidRPr="0059773F">
        <w:t>M</w:t>
      </w:r>
      <w:r w:rsidR="00BB2935">
        <w:t>.</w:t>
      </w:r>
      <w:r w:rsidRPr="0059773F">
        <w:t xml:space="preserve"> </w:t>
      </w:r>
      <w:proofErr w:type="spellStart"/>
      <w:r w:rsidRPr="0059773F">
        <w:t>Younès</w:t>
      </w:r>
      <w:proofErr w:type="spellEnd"/>
      <w:r w:rsidR="006F0D2C">
        <w:t xml:space="preserve"> </w:t>
      </w:r>
      <w:proofErr w:type="spellStart"/>
      <w:r w:rsidRPr="0059773F">
        <w:t>Oikaoui</w:t>
      </w:r>
      <w:proofErr w:type="spellEnd"/>
      <w:r w:rsidRPr="0059773F">
        <w:t> :</w:t>
      </w:r>
      <w:r w:rsidRPr="0059773F">
        <w:tab/>
        <w:t xml:space="preserve">Directeur du Département </w:t>
      </w:r>
      <w:r w:rsidR="00AB3801">
        <w:t>C</w:t>
      </w:r>
      <w:r w:rsidRPr="0059773F">
        <w:t>onventionnement et normalisation</w:t>
      </w:r>
    </w:p>
    <w:p w:rsidR="002122B6" w:rsidRPr="0059773F" w:rsidRDefault="002122B6" w:rsidP="002122B6">
      <w:pPr>
        <w:spacing w:after="0" w:line="240" w:lineRule="auto"/>
        <w:rPr>
          <w:b/>
        </w:rPr>
      </w:pPr>
      <w:r w:rsidRPr="0059773F">
        <w:rPr>
          <w:b/>
        </w:rPr>
        <w:t xml:space="preserve">Direction régionale de la Santé de Chaouia </w:t>
      </w:r>
      <w:proofErr w:type="spellStart"/>
      <w:r w:rsidRPr="0059773F">
        <w:rPr>
          <w:b/>
        </w:rPr>
        <w:t>Ouardigha</w:t>
      </w:r>
      <w:proofErr w:type="spellEnd"/>
    </w:p>
    <w:p w:rsidR="002122B6" w:rsidRDefault="002122B6" w:rsidP="002122B6">
      <w:pPr>
        <w:pStyle w:val="ListParagraph"/>
        <w:numPr>
          <w:ilvl w:val="0"/>
          <w:numId w:val="23"/>
        </w:numPr>
        <w:spacing w:after="0" w:line="240" w:lineRule="auto"/>
      </w:pPr>
      <w:r>
        <w:t xml:space="preserve">Dr </w:t>
      </w:r>
      <w:proofErr w:type="spellStart"/>
      <w:r>
        <w:t>Maaouni</w:t>
      </w:r>
      <w:proofErr w:type="spellEnd"/>
      <w:r>
        <w:t>:</w:t>
      </w:r>
      <w:r>
        <w:tab/>
      </w:r>
      <w:r>
        <w:tab/>
      </w:r>
      <w:r>
        <w:tab/>
        <w:t>Directeur</w:t>
      </w:r>
      <w:r w:rsidR="006F0D2C">
        <w:t xml:space="preserve"> </w:t>
      </w:r>
      <w:r>
        <w:t>régional</w:t>
      </w:r>
    </w:p>
    <w:p w:rsidR="002122B6" w:rsidRPr="0059773F" w:rsidRDefault="002122B6" w:rsidP="002122B6">
      <w:pPr>
        <w:pStyle w:val="ListParagraph"/>
        <w:numPr>
          <w:ilvl w:val="0"/>
          <w:numId w:val="23"/>
        </w:numPr>
      </w:pPr>
      <w:r w:rsidRPr="0059773F">
        <w:t xml:space="preserve">Dr </w:t>
      </w:r>
      <w:proofErr w:type="spellStart"/>
      <w:r w:rsidRPr="0059773F">
        <w:t>Zitouni</w:t>
      </w:r>
      <w:proofErr w:type="spellEnd"/>
      <w:r w:rsidRPr="0059773F">
        <w:t> :</w:t>
      </w:r>
      <w:r w:rsidRPr="0059773F">
        <w:tab/>
      </w:r>
      <w:r w:rsidRPr="0059773F">
        <w:tab/>
      </w:r>
      <w:r w:rsidRPr="0059773F">
        <w:tab/>
        <w:t>Délégué de la Province de Settat</w:t>
      </w:r>
    </w:p>
    <w:p w:rsidR="002122B6" w:rsidRPr="0059773F" w:rsidRDefault="002122B6" w:rsidP="002122B6">
      <w:pPr>
        <w:pStyle w:val="ListParagraph"/>
        <w:numPr>
          <w:ilvl w:val="0"/>
          <w:numId w:val="23"/>
        </w:numPr>
      </w:pPr>
      <w:r w:rsidRPr="0059773F">
        <w:t>Dr Omar :</w:t>
      </w:r>
      <w:r w:rsidRPr="0059773F">
        <w:tab/>
      </w:r>
      <w:r w:rsidRPr="0059773F">
        <w:tab/>
      </w:r>
      <w:r w:rsidRPr="0059773F">
        <w:tab/>
        <w:t>Médecin-chef du SIAAP de Settat</w:t>
      </w:r>
    </w:p>
    <w:p w:rsidR="002122B6" w:rsidRPr="0059773F" w:rsidRDefault="002122B6" w:rsidP="002122B6">
      <w:pPr>
        <w:pStyle w:val="ListParagraph"/>
        <w:numPr>
          <w:ilvl w:val="0"/>
          <w:numId w:val="23"/>
        </w:numPr>
      </w:pPr>
      <w:r w:rsidRPr="0059773F">
        <w:t xml:space="preserve">Dr Mustapha El </w:t>
      </w:r>
      <w:proofErr w:type="spellStart"/>
      <w:r w:rsidRPr="0059773F">
        <w:t>Houssni</w:t>
      </w:r>
      <w:proofErr w:type="spellEnd"/>
      <w:r w:rsidRPr="0059773F">
        <w:t> </w:t>
      </w:r>
      <w:r w:rsidRPr="0059773F">
        <w:tab/>
        <w:t>Directeur de l’Hôpital</w:t>
      </w:r>
    </w:p>
    <w:p w:rsidR="002122B6" w:rsidRPr="0059773F" w:rsidRDefault="002122B6" w:rsidP="002122B6">
      <w:pPr>
        <w:pStyle w:val="ListParagraph"/>
        <w:numPr>
          <w:ilvl w:val="0"/>
          <w:numId w:val="23"/>
        </w:numPr>
      </w:pPr>
      <w:r w:rsidRPr="0059773F">
        <w:t>M</w:t>
      </w:r>
      <w:r w:rsidR="00BB2935">
        <w:t>.</w:t>
      </w:r>
      <w:r w:rsidRPr="0059773F">
        <w:t xml:space="preserve"> Said El </w:t>
      </w:r>
      <w:proofErr w:type="spellStart"/>
      <w:r w:rsidRPr="0059773F">
        <w:t>K</w:t>
      </w:r>
      <w:r w:rsidR="00BB2935">
        <w:t>haouri</w:t>
      </w:r>
      <w:proofErr w:type="spellEnd"/>
      <w:r w:rsidRPr="0059773F">
        <w:t> :</w:t>
      </w:r>
      <w:r w:rsidRPr="0059773F">
        <w:tab/>
      </w:r>
      <w:r w:rsidRPr="0059773F">
        <w:tab/>
        <w:t>Chef de Service des RH</w:t>
      </w:r>
    </w:p>
    <w:p w:rsidR="001E2604" w:rsidRDefault="001E2604" w:rsidP="002122B6">
      <w:pPr>
        <w:spacing w:after="0" w:line="240" w:lineRule="auto"/>
        <w:rPr>
          <w:b/>
        </w:rPr>
      </w:pPr>
    </w:p>
    <w:p w:rsidR="002122B6" w:rsidRPr="0059773F" w:rsidRDefault="002122B6" w:rsidP="002122B6">
      <w:pPr>
        <w:spacing w:after="0" w:line="240" w:lineRule="auto"/>
        <w:rPr>
          <w:b/>
        </w:rPr>
      </w:pPr>
      <w:r w:rsidRPr="0059773F">
        <w:rPr>
          <w:b/>
        </w:rPr>
        <w:t>Direction régionale de la Santé de Rabat-Salé-Zemmour-</w:t>
      </w:r>
      <w:proofErr w:type="spellStart"/>
      <w:r w:rsidRPr="0059773F">
        <w:rPr>
          <w:b/>
        </w:rPr>
        <w:t>Zair</w:t>
      </w:r>
      <w:proofErr w:type="spellEnd"/>
    </w:p>
    <w:p w:rsidR="002122B6" w:rsidRDefault="002122B6" w:rsidP="002122B6">
      <w:pPr>
        <w:pStyle w:val="ListParagraph"/>
        <w:numPr>
          <w:ilvl w:val="0"/>
          <w:numId w:val="23"/>
        </w:numPr>
        <w:spacing w:after="0" w:line="240" w:lineRule="auto"/>
      </w:pPr>
      <w:r>
        <w:t xml:space="preserve">Dr </w:t>
      </w:r>
      <w:proofErr w:type="spellStart"/>
      <w:r>
        <w:t>Salahdine</w:t>
      </w:r>
      <w:proofErr w:type="spellEnd"/>
      <w:r w:rsidR="006F0D2C">
        <w:t xml:space="preserve"> </w:t>
      </w:r>
      <w:r>
        <w:t>Bennani :</w:t>
      </w:r>
      <w:r>
        <w:tab/>
      </w:r>
      <w:r>
        <w:tab/>
        <w:t>Directeur</w:t>
      </w:r>
    </w:p>
    <w:p w:rsidR="002122B6" w:rsidRDefault="002122B6" w:rsidP="002122B6">
      <w:pPr>
        <w:pStyle w:val="ListParagraph"/>
        <w:numPr>
          <w:ilvl w:val="0"/>
          <w:numId w:val="23"/>
        </w:numPr>
      </w:pPr>
      <w:r>
        <w:t>M</w:t>
      </w:r>
      <w:r w:rsidR="00BB2935">
        <w:t>.</w:t>
      </w:r>
      <w:r>
        <w:t xml:space="preserve"> </w:t>
      </w:r>
      <w:proofErr w:type="spellStart"/>
      <w:r>
        <w:t>Idrissi</w:t>
      </w:r>
      <w:proofErr w:type="spellEnd"/>
      <w:r>
        <w:t> :</w:t>
      </w:r>
      <w:r>
        <w:tab/>
      </w:r>
      <w:r>
        <w:tab/>
      </w:r>
      <w:r>
        <w:tab/>
        <w:t>Secrétaire</w:t>
      </w:r>
      <w:r w:rsidR="00BB2935">
        <w:t xml:space="preserve"> </w:t>
      </w:r>
      <w:r>
        <w:t>Général</w:t>
      </w:r>
    </w:p>
    <w:p w:rsidR="002122B6" w:rsidRPr="0059773F" w:rsidRDefault="002122B6" w:rsidP="002122B6">
      <w:pPr>
        <w:pStyle w:val="ListParagraph"/>
        <w:numPr>
          <w:ilvl w:val="0"/>
          <w:numId w:val="23"/>
        </w:numPr>
      </w:pPr>
      <w:r w:rsidRPr="0059773F">
        <w:t xml:space="preserve">Dr </w:t>
      </w:r>
      <w:proofErr w:type="spellStart"/>
      <w:r w:rsidRPr="0059773F">
        <w:t>Sentissi</w:t>
      </w:r>
      <w:proofErr w:type="spellEnd"/>
      <w:r w:rsidRPr="0059773F">
        <w:t> :</w:t>
      </w:r>
      <w:r w:rsidRPr="0059773F">
        <w:tab/>
      </w:r>
      <w:r w:rsidRPr="0059773F">
        <w:tab/>
      </w:r>
      <w:r w:rsidRPr="0059773F">
        <w:tab/>
        <w:t xml:space="preserve">Chef de Service de Santé </w:t>
      </w:r>
      <w:r w:rsidR="00BB2935">
        <w:t>p</w:t>
      </w:r>
      <w:r w:rsidRPr="0059773F">
        <w:t>ublique</w:t>
      </w:r>
    </w:p>
    <w:p w:rsidR="002122B6" w:rsidRPr="0059773F" w:rsidRDefault="002122B6" w:rsidP="002122B6">
      <w:pPr>
        <w:pStyle w:val="ListParagraph"/>
        <w:numPr>
          <w:ilvl w:val="0"/>
          <w:numId w:val="23"/>
        </w:numPr>
      </w:pPr>
      <w:r w:rsidRPr="0059773F">
        <w:t>M</w:t>
      </w:r>
      <w:r w:rsidR="00BB2935">
        <w:t>.</w:t>
      </w:r>
      <w:r w:rsidRPr="0059773F">
        <w:t xml:space="preserve"> </w:t>
      </w:r>
      <w:proofErr w:type="spellStart"/>
      <w:r w:rsidRPr="0059773F">
        <w:t>Anagane</w:t>
      </w:r>
      <w:proofErr w:type="spellEnd"/>
      <w:r w:rsidRPr="0059773F">
        <w:t> :</w:t>
      </w:r>
      <w:r w:rsidRPr="0059773F">
        <w:tab/>
      </w:r>
      <w:r w:rsidRPr="0059773F">
        <w:tab/>
      </w:r>
      <w:r w:rsidRPr="0059773F">
        <w:tab/>
        <w:t>Chef de Service de Maintenance</w:t>
      </w:r>
    </w:p>
    <w:p w:rsidR="002122B6" w:rsidRPr="0059773F" w:rsidRDefault="00BB2935" w:rsidP="002122B6">
      <w:pPr>
        <w:pStyle w:val="ListParagraph"/>
        <w:numPr>
          <w:ilvl w:val="0"/>
          <w:numId w:val="23"/>
        </w:numPr>
      </w:pPr>
      <w:r>
        <w:t>M.</w:t>
      </w:r>
      <w:r w:rsidR="002122B6" w:rsidRPr="0059773F">
        <w:t xml:space="preserve"> Aziz </w:t>
      </w:r>
      <w:proofErr w:type="spellStart"/>
      <w:r w:rsidR="002122B6" w:rsidRPr="0059773F">
        <w:t>Ibrahimi</w:t>
      </w:r>
      <w:proofErr w:type="spellEnd"/>
      <w:r w:rsidR="002122B6" w:rsidRPr="0059773F">
        <w:t> :</w:t>
      </w:r>
      <w:r w:rsidR="002122B6" w:rsidRPr="0059773F">
        <w:tab/>
      </w:r>
      <w:r w:rsidR="002122B6" w:rsidRPr="0059773F">
        <w:tab/>
        <w:t xml:space="preserve">Chef de Service des Ressources </w:t>
      </w:r>
      <w:r>
        <w:t>h</w:t>
      </w:r>
      <w:r w:rsidR="002122B6" w:rsidRPr="0059773F">
        <w:t>umaines</w:t>
      </w:r>
    </w:p>
    <w:p w:rsidR="002122B6" w:rsidRPr="0059773F" w:rsidRDefault="00BB2935" w:rsidP="002122B6">
      <w:pPr>
        <w:pStyle w:val="ListParagraph"/>
        <w:numPr>
          <w:ilvl w:val="0"/>
          <w:numId w:val="23"/>
        </w:numPr>
      </w:pPr>
      <w:r>
        <w:t>M.</w:t>
      </w:r>
      <w:r w:rsidR="002122B6" w:rsidRPr="0059773F">
        <w:t xml:space="preserve"> </w:t>
      </w:r>
      <w:proofErr w:type="spellStart"/>
      <w:r w:rsidR="002122B6" w:rsidRPr="0059773F">
        <w:t>Yacoubi</w:t>
      </w:r>
      <w:proofErr w:type="spellEnd"/>
      <w:r w:rsidR="002122B6" w:rsidRPr="0059773F">
        <w:t> :</w:t>
      </w:r>
      <w:r w:rsidR="002122B6" w:rsidRPr="0059773F">
        <w:tab/>
      </w:r>
      <w:r w:rsidR="002122B6" w:rsidRPr="0059773F">
        <w:tab/>
      </w:r>
      <w:r w:rsidR="002122B6" w:rsidRPr="0059773F">
        <w:tab/>
        <w:t xml:space="preserve">Chef du Service </w:t>
      </w:r>
      <w:r>
        <w:t>f</w:t>
      </w:r>
      <w:r w:rsidR="002122B6" w:rsidRPr="0059773F">
        <w:t>inancier</w:t>
      </w:r>
    </w:p>
    <w:p w:rsidR="002122B6" w:rsidRPr="00AD7C2E" w:rsidRDefault="002122B6" w:rsidP="002122B6"/>
    <w:p w:rsidR="002122B6" w:rsidRPr="002122B6" w:rsidRDefault="002122B6" w:rsidP="002122B6"/>
    <w:sectPr w:rsidR="002122B6" w:rsidRPr="002122B6" w:rsidSect="006038F2">
      <w:footerReference w:type="default" r:id="rId38"/>
      <w:pgSz w:w="11907" w:h="16840" w:code="9"/>
      <w:pgMar w:top="1440" w:right="1260" w:bottom="1440" w:left="144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5F4" w:rsidRDefault="000215F4" w:rsidP="001A5F3A">
      <w:pPr>
        <w:spacing w:after="0" w:line="240" w:lineRule="auto"/>
      </w:pPr>
      <w:r>
        <w:separator/>
      </w:r>
    </w:p>
  </w:endnote>
  <w:endnote w:type="continuationSeparator" w:id="0">
    <w:p w:rsidR="000215F4" w:rsidRDefault="000215F4" w:rsidP="001A5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46" w:rsidRDefault="005E4A46">
    <w:pPr>
      <w:pStyle w:val="Footer"/>
      <w:jc w:val="center"/>
    </w:pPr>
    <w:r>
      <w:fldChar w:fldCharType="begin"/>
    </w:r>
    <w:r>
      <w:instrText xml:space="preserve"> PAGE   \* MERGEFORMAT </w:instrText>
    </w:r>
    <w:r>
      <w:fldChar w:fldCharType="separate"/>
    </w:r>
    <w:r w:rsidR="00EC4DBC">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46" w:rsidRDefault="005E4A46" w:rsidP="00BD2F9F">
    <w:pPr>
      <w:pStyle w:val="Footer"/>
      <w:tabs>
        <w:tab w:val="clear" w:pos="4680"/>
        <w:tab w:val="clear" w:pos="9360"/>
        <w:tab w:val="left" w:pos="252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46" w:rsidRDefault="005E4A46">
    <w:pPr>
      <w:pStyle w:val="Footer"/>
      <w:jc w:val="center"/>
    </w:pPr>
    <w:r>
      <w:fldChar w:fldCharType="begin"/>
    </w:r>
    <w:r>
      <w:instrText xml:space="preserve"> PAGE   \* MERGEFORMAT </w:instrText>
    </w:r>
    <w:r>
      <w:fldChar w:fldCharType="separate"/>
    </w:r>
    <w:r w:rsidR="00EC4DBC">
      <w:rPr>
        <w:noProof/>
      </w:rPr>
      <w:t>6</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A46" w:rsidRDefault="005E4A46">
    <w:pPr>
      <w:pStyle w:val="Footer"/>
      <w:jc w:val="center"/>
    </w:pPr>
    <w:r>
      <w:fldChar w:fldCharType="begin"/>
    </w:r>
    <w:r>
      <w:instrText xml:space="preserve"> PAGE   \* MERGEFORMAT </w:instrText>
    </w:r>
    <w:r>
      <w:fldChar w:fldCharType="separate"/>
    </w:r>
    <w:r w:rsidR="005B71C4">
      <w:rPr>
        <w:noProof/>
      </w:rPr>
      <w:t>23</w:t>
    </w:r>
    <w:r>
      <w:rPr>
        <w:noProof/>
      </w:rPr>
      <w:fldChar w:fldCharType="end"/>
    </w:r>
  </w:p>
  <w:p w:rsidR="005E4A46" w:rsidRDefault="005E4A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5F4" w:rsidRDefault="000215F4" w:rsidP="001A5F3A">
      <w:pPr>
        <w:spacing w:after="0" w:line="240" w:lineRule="auto"/>
      </w:pPr>
      <w:r>
        <w:separator/>
      </w:r>
    </w:p>
  </w:footnote>
  <w:footnote w:type="continuationSeparator" w:id="0">
    <w:p w:rsidR="000215F4" w:rsidRDefault="000215F4" w:rsidP="001A5F3A">
      <w:pPr>
        <w:spacing w:after="0" w:line="240" w:lineRule="auto"/>
      </w:pPr>
      <w:r>
        <w:continuationSeparator/>
      </w:r>
    </w:p>
  </w:footnote>
  <w:footnote w:id="1">
    <w:p w:rsidR="005E4A46" w:rsidRPr="006E1D4E" w:rsidRDefault="005E4A46" w:rsidP="00E737BA">
      <w:pPr>
        <w:pStyle w:val="FootnoteText"/>
        <w:jc w:val="both"/>
        <w:rPr>
          <w:sz w:val="16"/>
        </w:rPr>
      </w:pPr>
      <w:r>
        <w:rPr>
          <w:sz w:val="16"/>
        </w:rPr>
        <w:t>1. T</w:t>
      </w:r>
      <w:r w:rsidRPr="006E1D4E">
        <w:rPr>
          <w:sz w:val="16"/>
        </w:rPr>
        <w:t xml:space="preserve">exte de la Constitution adopté </w:t>
      </w:r>
      <w:r>
        <w:rPr>
          <w:sz w:val="16"/>
        </w:rPr>
        <w:t>lors du</w:t>
      </w:r>
      <w:r w:rsidRPr="006E1D4E">
        <w:rPr>
          <w:sz w:val="16"/>
        </w:rPr>
        <w:t xml:space="preserve"> référendum du 1</w:t>
      </w:r>
      <w:r w:rsidRPr="00785403">
        <w:rPr>
          <w:sz w:val="16"/>
          <w:vertAlign w:val="superscript"/>
        </w:rPr>
        <w:t>er</w:t>
      </w:r>
      <w:r w:rsidRPr="006E1D4E">
        <w:rPr>
          <w:sz w:val="16"/>
        </w:rPr>
        <w:t xml:space="preserve"> </w:t>
      </w:r>
      <w:r>
        <w:rPr>
          <w:sz w:val="16"/>
        </w:rPr>
        <w:t>j</w:t>
      </w:r>
      <w:r w:rsidRPr="006E1D4E">
        <w:rPr>
          <w:sz w:val="16"/>
        </w:rPr>
        <w:t>uillet 2011</w:t>
      </w:r>
      <w:r>
        <w:rPr>
          <w:sz w:val="16"/>
        </w:rPr>
        <w:t xml:space="preserve">, </w:t>
      </w:r>
      <w:r w:rsidRPr="006E1D4E">
        <w:rPr>
          <w:sz w:val="16"/>
        </w:rPr>
        <w:t xml:space="preserve"> accessible</w:t>
      </w:r>
      <w:r>
        <w:rPr>
          <w:sz w:val="16"/>
        </w:rPr>
        <w:t xml:space="preserve"> </w:t>
      </w:r>
      <w:r w:rsidRPr="00116B9A">
        <w:rPr>
          <w:sz w:val="16"/>
        </w:rPr>
        <w:t xml:space="preserve">à </w:t>
      </w:r>
      <w:r w:rsidRPr="006E1D4E">
        <w:rPr>
          <w:sz w:val="16"/>
        </w:rPr>
        <w:t>l’adresse</w:t>
      </w:r>
      <w:r>
        <w:rPr>
          <w:sz w:val="16"/>
        </w:rPr>
        <w:t xml:space="preserve"> suivante </w:t>
      </w:r>
      <w:r w:rsidRPr="00116B9A">
        <w:rPr>
          <w:sz w:val="16"/>
        </w:rPr>
        <w:t>:</w:t>
      </w:r>
      <w:r>
        <w:rPr>
          <w:sz w:val="16"/>
        </w:rPr>
        <w:t xml:space="preserve"> </w:t>
      </w:r>
      <w:r w:rsidRPr="00785403">
        <w:rPr>
          <w:sz w:val="16"/>
        </w:rPr>
        <w:t>http://www.maroc.ma/NR/rdonlyres/B4E91D55-9F14-4526-94A6-2665F12C9B54/0/BO_5964BIS_Fr.pdf</w:t>
      </w:r>
      <w:r w:rsidRPr="00116B9A">
        <w:rPr>
          <w:sz w:val="16"/>
        </w:rPr>
        <w:t>.</w:t>
      </w:r>
    </w:p>
  </w:footnote>
  <w:footnote w:id="2">
    <w:p w:rsidR="005E4A46" w:rsidRDefault="005E4A46" w:rsidP="000706B7">
      <w:pPr>
        <w:spacing w:after="40"/>
        <w:jc w:val="both"/>
        <w:textAlignment w:val="top"/>
        <w:rPr>
          <w:sz w:val="16"/>
          <w:szCs w:val="20"/>
        </w:rPr>
      </w:pPr>
    </w:p>
    <w:p w:rsidR="005E4A46" w:rsidRPr="002F12A2" w:rsidRDefault="005E4A46" w:rsidP="00E737BA">
      <w:pPr>
        <w:jc w:val="both"/>
        <w:textAlignment w:val="top"/>
        <w:rPr>
          <w:sz w:val="16"/>
          <w:szCs w:val="20"/>
        </w:rPr>
      </w:pPr>
      <w:r w:rsidRPr="002F12A2">
        <w:rPr>
          <w:sz w:val="16"/>
          <w:szCs w:val="20"/>
        </w:rPr>
        <w:footnoteRef/>
      </w:r>
      <w:r>
        <w:rPr>
          <w:sz w:val="16"/>
          <w:szCs w:val="20"/>
        </w:rPr>
        <w:t xml:space="preserve"> La</w:t>
      </w:r>
      <w:r w:rsidRPr="002F12A2">
        <w:rPr>
          <w:sz w:val="16"/>
          <w:szCs w:val="20"/>
        </w:rPr>
        <w:t xml:space="preserve"> mission comprenait</w:t>
      </w:r>
      <w:r>
        <w:rPr>
          <w:sz w:val="16"/>
          <w:szCs w:val="20"/>
        </w:rPr>
        <w:t xml:space="preserve"> les personnes suivantes : le </w:t>
      </w:r>
      <w:r w:rsidRPr="002F12A2">
        <w:rPr>
          <w:sz w:val="16"/>
          <w:szCs w:val="20"/>
        </w:rPr>
        <w:t xml:space="preserve">Dr Sameen </w:t>
      </w:r>
      <w:proofErr w:type="spellStart"/>
      <w:r w:rsidRPr="002F12A2">
        <w:rPr>
          <w:sz w:val="16"/>
          <w:szCs w:val="20"/>
        </w:rPr>
        <w:t>Siddiqi</w:t>
      </w:r>
      <w:proofErr w:type="spellEnd"/>
      <w:r w:rsidRPr="002F12A2">
        <w:rPr>
          <w:sz w:val="16"/>
          <w:szCs w:val="20"/>
        </w:rPr>
        <w:t xml:space="preserve">, Directeur de la Division du Développement des </w:t>
      </w:r>
      <w:r>
        <w:rPr>
          <w:sz w:val="16"/>
          <w:szCs w:val="20"/>
        </w:rPr>
        <w:t>systèmes de s</w:t>
      </w:r>
      <w:r w:rsidRPr="002F12A2">
        <w:rPr>
          <w:sz w:val="16"/>
          <w:szCs w:val="20"/>
        </w:rPr>
        <w:t xml:space="preserve">anté au </w:t>
      </w:r>
      <w:r>
        <w:rPr>
          <w:sz w:val="16"/>
          <w:szCs w:val="20"/>
        </w:rPr>
        <w:t>Bureau régional</w:t>
      </w:r>
      <w:r w:rsidRPr="002F12A2">
        <w:rPr>
          <w:sz w:val="16"/>
          <w:szCs w:val="20"/>
        </w:rPr>
        <w:t xml:space="preserve"> de l’OMS</w:t>
      </w:r>
      <w:r>
        <w:rPr>
          <w:sz w:val="16"/>
          <w:szCs w:val="20"/>
        </w:rPr>
        <w:t xml:space="preserve"> pour</w:t>
      </w:r>
      <w:r w:rsidRPr="002F12A2">
        <w:rPr>
          <w:sz w:val="16"/>
          <w:szCs w:val="20"/>
        </w:rPr>
        <w:t xml:space="preserve"> la Méditerranée orientale</w:t>
      </w:r>
      <w:r>
        <w:rPr>
          <w:sz w:val="16"/>
          <w:szCs w:val="20"/>
        </w:rPr>
        <w:t> </w:t>
      </w:r>
      <w:r w:rsidRPr="002F12A2">
        <w:rPr>
          <w:sz w:val="16"/>
          <w:szCs w:val="20"/>
        </w:rPr>
        <w:t xml:space="preserve">; </w:t>
      </w:r>
      <w:r>
        <w:rPr>
          <w:sz w:val="16"/>
          <w:szCs w:val="20"/>
        </w:rPr>
        <w:t xml:space="preserve">le </w:t>
      </w:r>
      <w:r w:rsidRPr="002F12A2">
        <w:rPr>
          <w:sz w:val="16"/>
          <w:szCs w:val="20"/>
        </w:rPr>
        <w:t xml:space="preserve">Dr Yves </w:t>
      </w:r>
      <w:proofErr w:type="spellStart"/>
      <w:r w:rsidRPr="002F12A2">
        <w:rPr>
          <w:sz w:val="16"/>
          <w:szCs w:val="20"/>
        </w:rPr>
        <w:t>Souteyrand</w:t>
      </w:r>
      <w:proofErr w:type="spellEnd"/>
      <w:r w:rsidRPr="002F12A2">
        <w:rPr>
          <w:sz w:val="16"/>
          <w:szCs w:val="20"/>
        </w:rPr>
        <w:t>, Représentant désigné de l'OMS au Maroc</w:t>
      </w:r>
      <w:r>
        <w:rPr>
          <w:sz w:val="16"/>
          <w:szCs w:val="20"/>
        </w:rPr>
        <w:t> </w:t>
      </w:r>
      <w:r w:rsidRPr="002F12A2">
        <w:rPr>
          <w:sz w:val="16"/>
          <w:szCs w:val="20"/>
        </w:rPr>
        <w:t xml:space="preserve">; </w:t>
      </w:r>
      <w:r>
        <w:rPr>
          <w:sz w:val="16"/>
          <w:szCs w:val="20"/>
        </w:rPr>
        <w:t xml:space="preserve">le </w:t>
      </w:r>
      <w:r w:rsidRPr="002F12A2">
        <w:rPr>
          <w:sz w:val="16"/>
          <w:szCs w:val="20"/>
        </w:rPr>
        <w:t>D</w:t>
      </w:r>
      <w:r>
        <w:rPr>
          <w:sz w:val="16"/>
          <w:szCs w:val="20"/>
        </w:rPr>
        <w:t xml:space="preserve">r Ibrahim </w:t>
      </w:r>
      <w:proofErr w:type="spellStart"/>
      <w:r>
        <w:rPr>
          <w:sz w:val="16"/>
          <w:szCs w:val="20"/>
        </w:rPr>
        <w:t>Abdelrahim</w:t>
      </w:r>
      <w:proofErr w:type="spellEnd"/>
      <w:r>
        <w:rPr>
          <w:sz w:val="16"/>
          <w:szCs w:val="20"/>
        </w:rPr>
        <w:t>, Coordon</w:t>
      </w:r>
      <w:r w:rsidRPr="002F12A2">
        <w:rPr>
          <w:sz w:val="16"/>
          <w:szCs w:val="20"/>
        </w:rPr>
        <w:t xml:space="preserve">nateur, Division du </w:t>
      </w:r>
      <w:r>
        <w:rPr>
          <w:sz w:val="16"/>
          <w:szCs w:val="20"/>
        </w:rPr>
        <w:t>D</w:t>
      </w:r>
      <w:r w:rsidRPr="002F12A2">
        <w:rPr>
          <w:sz w:val="16"/>
          <w:szCs w:val="20"/>
        </w:rPr>
        <w:t xml:space="preserve">éveloppement des </w:t>
      </w:r>
      <w:r>
        <w:rPr>
          <w:sz w:val="16"/>
          <w:szCs w:val="20"/>
        </w:rPr>
        <w:t>s</w:t>
      </w:r>
      <w:r w:rsidRPr="002F12A2">
        <w:rPr>
          <w:sz w:val="16"/>
          <w:szCs w:val="20"/>
        </w:rPr>
        <w:t xml:space="preserve">ystèmes de </w:t>
      </w:r>
      <w:r>
        <w:rPr>
          <w:sz w:val="16"/>
          <w:szCs w:val="20"/>
        </w:rPr>
        <w:t>s</w:t>
      </w:r>
      <w:r w:rsidRPr="002F12A2">
        <w:rPr>
          <w:sz w:val="16"/>
          <w:szCs w:val="20"/>
        </w:rPr>
        <w:t xml:space="preserve">anté </w:t>
      </w:r>
      <w:r>
        <w:rPr>
          <w:sz w:val="16"/>
          <w:szCs w:val="20"/>
        </w:rPr>
        <w:t>au</w:t>
      </w:r>
      <w:r w:rsidRPr="002F12A2">
        <w:rPr>
          <w:sz w:val="16"/>
          <w:szCs w:val="20"/>
        </w:rPr>
        <w:t xml:space="preserve"> Bureau région</w:t>
      </w:r>
      <w:r>
        <w:rPr>
          <w:sz w:val="16"/>
          <w:szCs w:val="20"/>
        </w:rPr>
        <w:t xml:space="preserve">al </w:t>
      </w:r>
      <w:r w:rsidRPr="002F12A2">
        <w:rPr>
          <w:sz w:val="16"/>
          <w:szCs w:val="20"/>
        </w:rPr>
        <w:t>de l’OMS</w:t>
      </w:r>
      <w:r>
        <w:rPr>
          <w:sz w:val="16"/>
          <w:szCs w:val="20"/>
        </w:rPr>
        <w:t xml:space="preserve"> pour la Méditerranée orientale ; le Dr</w:t>
      </w:r>
      <w:r w:rsidRPr="002F12A2">
        <w:rPr>
          <w:sz w:val="16"/>
          <w:szCs w:val="20"/>
        </w:rPr>
        <w:t xml:space="preserve"> Denis Porignon, Expert en matière de politiques de santé, </w:t>
      </w:r>
      <w:r>
        <w:rPr>
          <w:sz w:val="16"/>
          <w:szCs w:val="20"/>
        </w:rPr>
        <w:t xml:space="preserve">de </w:t>
      </w:r>
      <w:r w:rsidRPr="002F12A2">
        <w:rPr>
          <w:sz w:val="16"/>
          <w:szCs w:val="20"/>
        </w:rPr>
        <w:t>gouvernance sanitaire,</w:t>
      </w:r>
      <w:r>
        <w:rPr>
          <w:sz w:val="16"/>
          <w:szCs w:val="20"/>
        </w:rPr>
        <w:t xml:space="preserve"> d’</w:t>
      </w:r>
      <w:r w:rsidRPr="002F12A2">
        <w:rPr>
          <w:sz w:val="16"/>
          <w:szCs w:val="20"/>
        </w:rPr>
        <w:t>efficac</w:t>
      </w:r>
      <w:r>
        <w:rPr>
          <w:sz w:val="16"/>
          <w:szCs w:val="20"/>
        </w:rPr>
        <w:t>ité des politiques et de l'aide </w:t>
      </w:r>
      <w:r w:rsidRPr="002F12A2">
        <w:rPr>
          <w:sz w:val="16"/>
          <w:szCs w:val="20"/>
        </w:rPr>
        <w:t xml:space="preserve">(HGS), Division </w:t>
      </w:r>
      <w:r>
        <w:rPr>
          <w:sz w:val="16"/>
          <w:szCs w:val="20"/>
        </w:rPr>
        <w:t>S</w:t>
      </w:r>
      <w:r w:rsidRPr="002F12A2">
        <w:rPr>
          <w:sz w:val="16"/>
          <w:szCs w:val="20"/>
        </w:rPr>
        <w:t xml:space="preserve">ystèmes </w:t>
      </w:r>
      <w:r>
        <w:rPr>
          <w:sz w:val="16"/>
          <w:szCs w:val="20"/>
        </w:rPr>
        <w:t>et services de santé : politiques et personnel</w:t>
      </w:r>
      <w:r w:rsidR="000173AE">
        <w:rPr>
          <w:sz w:val="16"/>
          <w:szCs w:val="20"/>
        </w:rPr>
        <w:t>s</w:t>
      </w:r>
      <w:r>
        <w:rPr>
          <w:sz w:val="16"/>
          <w:szCs w:val="20"/>
        </w:rPr>
        <w:t xml:space="preserve"> (HPW)</w:t>
      </w:r>
      <w:r w:rsidRPr="002F12A2">
        <w:rPr>
          <w:sz w:val="16"/>
          <w:szCs w:val="20"/>
        </w:rPr>
        <w:t xml:space="preserve">, Siège de l'OMS, et </w:t>
      </w:r>
      <w:r>
        <w:rPr>
          <w:sz w:val="16"/>
          <w:szCs w:val="20"/>
        </w:rPr>
        <w:t xml:space="preserve">le Dr </w:t>
      </w:r>
      <w:r w:rsidRPr="002F12A2">
        <w:rPr>
          <w:sz w:val="16"/>
          <w:szCs w:val="20"/>
        </w:rPr>
        <w:t xml:space="preserve">Awad </w:t>
      </w:r>
      <w:proofErr w:type="spellStart"/>
      <w:r w:rsidRPr="002F12A2">
        <w:rPr>
          <w:sz w:val="16"/>
          <w:szCs w:val="20"/>
        </w:rPr>
        <w:t>Mataria</w:t>
      </w:r>
      <w:proofErr w:type="spellEnd"/>
      <w:r w:rsidRPr="002F12A2">
        <w:rPr>
          <w:sz w:val="16"/>
          <w:szCs w:val="20"/>
        </w:rPr>
        <w:t xml:space="preserve">, économiste de la santé, Division du </w:t>
      </w:r>
      <w:r>
        <w:rPr>
          <w:sz w:val="16"/>
          <w:szCs w:val="20"/>
        </w:rPr>
        <w:t>D</w:t>
      </w:r>
      <w:r w:rsidRPr="002C495E">
        <w:rPr>
          <w:sz w:val="16"/>
          <w:szCs w:val="20"/>
        </w:rPr>
        <w:t xml:space="preserve">éveloppement des systèmes de santé, Bureau régional de l’OMS pour la Méditerranée orientale . La mission a </w:t>
      </w:r>
      <w:r>
        <w:rPr>
          <w:sz w:val="16"/>
          <w:szCs w:val="20"/>
        </w:rPr>
        <w:t>bénéficié de l’appui de</w:t>
      </w:r>
      <w:r w:rsidRPr="002C495E">
        <w:rPr>
          <w:sz w:val="16"/>
          <w:szCs w:val="20"/>
        </w:rPr>
        <w:t xml:space="preserve"> M. Ahmed </w:t>
      </w:r>
      <w:proofErr w:type="spellStart"/>
      <w:r w:rsidRPr="002C495E">
        <w:rPr>
          <w:sz w:val="16"/>
          <w:szCs w:val="20"/>
        </w:rPr>
        <w:t>Chahir</w:t>
      </w:r>
      <w:proofErr w:type="spellEnd"/>
      <w:r w:rsidRPr="002C495E">
        <w:rPr>
          <w:sz w:val="16"/>
          <w:szCs w:val="20"/>
        </w:rPr>
        <w:t xml:space="preserve">, Mme Samira </w:t>
      </w:r>
      <w:proofErr w:type="spellStart"/>
      <w:r w:rsidRPr="002C495E">
        <w:rPr>
          <w:sz w:val="16"/>
          <w:szCs w:val="20"/>
        </w:rPr>
        <w:t>Jabaland</w:t>
      </w:r>
      <w:proofErr w:type="spellEnd"/>
      <w:r w:rsidRPr="002C495E">
        <w:rPr>
          <w:sz w:val="16"/>
          <w:szCs w:val="20"/>
        </w:rPr>
        <w:t xml:space="preserve"> et M. Ghassane EL </w:t>
      </w:r>
      <w:proofErr w:type="spellStart"/>
      <w:r w:rsidRPr="002C495E">
        <w:rPr>
          <w:sz w:val="16"/>
          <w:szCs w:val="20"/>
        </w:rPr>
        <w:t>Falah</w:t>
      </w:r>
      <w:proofErr w:type="spellEnd"/>
      <w:r w:rsidRPr="002C495E">
        <w:rPr>
          <w:sz w:val="16"/>
          <w:szCs w:val="20"/>
        </w:rPr>
        <w:t xml:space="preserve"> du bureau OMS de pays au Maroc.</w:t>
      </w:r>
    </w:p>
  </w:footnote>
  <w:footnote w:id="3">
    <w:p w:rsidR="005E4A46" w:rsidRPr="002F12A2" w:rsidRDefault="005E4A46" w:rsidP="00E737BA">
      <w:pPr>
        <w:pStyle w:val="FootnoteText"/>
        <w:jc w:val="both"/>
        <w:rPr>
          <w:sz w:val="16"/>
        </w:rPr>
      </w:pPr>
      <w:r>
        <w:rPr>
          <w:rStyle w:val="FootnoteReference"/>
        </w:rPr>
        <w:footnoteRef/>
      </w:r>
      <w:r w:rsidRPr="002F12A2">
        <w:rPr>
          <w:sz w:val="16"/>
        </w:rPr>
        <w:t xml:space="preserve">Observatoire régional de la santé du Bureau régional de l'Organisation mondiale de la </w:t>
      </w:r>
      <w:r>
        <w:rPr>
          <w:sz w:val="16"/>
        </w:rPr>
        <w:t>S</w:t>
      </w:r>
      <w:r w:rsidRPr="002F12A2">
        <w:rPr>
          <w:sz w:val="16"/>
        </w:rPr>
        <w:t xml:space="preserve">anté </w:t>
      </w:r>
      <w:r>
        <w:rPr>
          <w:sz w:val="16"/>
        </w:rPr>
        <w:t>pour</w:t>
      </w:r>
      <w:r w:rsidRPr="002F12A2">
        <w:rPr>
          <w:sz w:val="16"/>
        </w:rPr>
        <w:t xml:space="preserve"> la Méditerranée orientale. Consulté à l'adresse: http://rho.emro.who.int/rhodata/, le 18 février 2013.</w:t>
      </w:r>
    </w:p>
  </w:footnote>
  <w:footnote w:id="4">
    <w:p w:rsidR="005E4A46" w:rsidRPr="00637F05" w:rsidRDefault="005E4A46" w:rsidP="008D2D6E">
      <w:pPr>
        <w:spacing w:after="0"/>
        <w:jc w:val="both"/>
        <w:rPr>
          <w:sz w:val="16"/>
          <w:szCs w:val="16"/>
        </w:rPr>
      </w:pPr>
      <w:r>
        <w:rPr>
          <w:rStyle w:val="FootnoteReference"/>
        </w:rPr>
        <w:footnoteRef/>
      </w:r>
      <w:r w:rsidRPr="00210621">
        <w:rPr>
          <w:sz w:val="20"/>
          <w:szCs w:val="20"/>
        </w:rPr>
        <w:t xml:space="preserve"> </w:t>
      </w:r>
      <w:r w:rsidRPr="00637F05">
        <w:rPr>
          <w:sz w:val="16"/>
          <w:szCs w:val="16"/>
        </w:rPr>
        <w:t>Enquête nationale démographique à passages répétés: 2009-2010 (ENDPR). Direction de la Statistique, Ministère de l'</w:t>
      </w:r>
      <w:r w:rsidRPr="00637F05">
        <w:rPr>
          <w:rFonts w:cs="Calibri"/>
          <w:sz w:val="16"/>
          <w:szCs w:val="16"/>
        </w:rPr>
        <w:t>É</w:t>
      </w:r>
      <w:r w:rsidRPr="00637F05">
        <w:rPr>
          <w:sz w:val="16"/>
          <w:szCs w:val="16"/>
        </w:rPr>
        <w:t>conomie et des Finances.</w:t>
      </w:r>
    </w:p>
    <w:p w:rsidR="005E4A46" w:rsidRPr="00637F05" w:rsidRDefault="005E4A46" w:rsidP="008D2D6E">
      <w:pPr>
        <w:pStyle w:val="FootnoteText"/>
        <w:rPr>
          <w:sz w:val="16"/>
          <w:szCs w:val="16"/>
        </w:rPr>
      </w:pPr>
    </w:p>
  </w:footnote>
  <w:footnote w:id="5">
    <w:p w:rsidR="005E4A46" w:rsidRPr="00637F05" w:rsidRDefault="005E4A46" w:rsidP="00E737BA">
      <w:pPr>
        <w:pStyle w:val="FootnoteText"/>
        <w:rPr>
          <w:sz w:val="16"/>
          <w:szCs w:val="16"/>
        </w:rPr>
      </w:pPr>
      <w:r w:rsidRPr="00637F05">
        <w:rPr>
          <w:rStyle w:val="FootnoteReference"/>
          <w:sz w:val="16"/>
          <w:szCs w:val="16"/>
        </w:rPr>
        <w:footnoteRef/>
      </w:r>
      <w:r w:rsidRPr="00637F05">
        <w:rPr>
          <w:sz w:val="16"/>
          <w:szCs w:val="16"/>
        </w:rPr>
        <w:t xml:space="preserve"> Banque mondiale.</w:t>
      </w:r>
      <w:r>
        <w:rPr>
          <w:sz w:val="16"/>
          <w:szCs w:val="16"/>
        </w:rPr>
        <w:t xml:space="preserve"> </w:t>
      </w:r>
      <w:r w:rsidRPr="00637F05">
        <w:rPr>
          <w:sz w:val="16"/>
          <w:szCs w:val="16"/>
        </w:rPr>
        <w:t xml:space="preserve">Maroc Présentation. </w:t>
      </w:r>
      <w:hyperlink r:id="rId1" w:history="1">
        <w:r w:rsidRPr="00637F05">
          <w:rPr>
            <w:rStyle w:val="Hyperlink"/>
            <w:sz w:val="16"/>
            <w:szCs w:val="16"/>
          </w:rPr>
          <w:t>http://www.banquemondiale.org/fr/country/morocco/overview</w:t>
        </w:r>
      </w:hyperlink>
    </w:p>
  </w:footnote>
  <w:footnote w:id="6">
    <w:p w:rsidR="005E4A46" w:rsidRPr="00637F05" w:rsidRDefault="005E4A46" w:rsidP="00050B39">
      <w:pPr>
        <w:pStyle w:val="FootnoteText"/>
        <w:jc w:val="both"/>
        <w:rPr>
          <w:sz w:val="16"/>
          <w:szCs w:val="16"/>
        </w:rPr>
      </w:pPr>
      <w:r w:rsidRPr="00637F05">
        <w:rPr>
          <w:rStyle w:val="FootnoteReference"/>
          <w:sz w:val="16"/>
          <w:szCs w:val="16"/>
        </w:rPr>
        <w:footnoteRef/>
      </w:r>
      <w:r w:rsidRPr="00637F05">
        <w:rPr>
          <w:sz w:val="16"/>
          <w:szCs w:val="16"/>
        </w:rPr>
        <w:t xml:space="preserve"> Bossert T [1998], “</w:t>
      </w:r>
      <w:proofErr w:type="spellStart"/>
      <w:r w:rsidRPr="00637F05">
        <w:rPr>
          <w:sz w:val="16"/>
          <w:szCs w:val="16"/>
        </w:rPr>
        <w:t>Analyzing</w:t>
      </w:r>
      <w:proofErr w:type="spellEnd"/>
      <w:r w:rsidRPr="00637F05">
        <w:rPr>
          <w:sz w:val="16"/>
          <w:szCs w:val="16"/>
        </w:rPr>
        <w:t xml:space="preserve"> the decentralization of </w:t>
      </w:r>
      <w:proofErr w:type="spellStart"/>
      <w:r w:rsidRPr="00637F05">
        <w:rPr>
          <w:sz w:val="16"/>
          <w:szCs w:val="16"/>
        </w:rPr>
        <w:t>health</w:t>
      </w:r>
      <w:proofErr w:type="spellEnd"/>
      <w:r w:rsidRPr="00637F05">
        <w:rPr>
          <w:sz w:val="16"/>
          <w:szCs w:val="16"/>
        </w:rPr>
        <w:t xml:space="preserve"> </w:t>
      </w:r>
      <w:proofErr w:type="spellStart"/>
      <w:r w:rsidRPr="00637F05">
        <w:rPr>
          <w:sz w:val="16"/>
          <w:szCs w:val="16"/>
        </w:rPr>
        <w:t>systems</w:t>
      </w:r>
      <w:proofErr w:type="spellEnd"/>
      <w:r w:rsidRPr="00637F05">
        <w:rPr>
          <w:sz w:val="16"/>
          <w:szCs w:val="16"/>
        </w:rPr>
        <w:t xml:space="preserve"> in </w:t>
      </w:r>
      <w:proofErr w:type="spellStart"/>
      <w:r w:rsidRPr="00637F05">
        <w:rPr>
          <w:sz w:val="16"/>
          <w:szCs w:val="16"/>
        </w:rPr>
        <w:t>developing</w:t>
      </w:r>
      <w:proofErr w:type="spellEnd"/>
      <w:r w:rsidRPr="00637F05">
        <w:rPr>
          <w:sz w:val="16"/>
          <w:szCs w:val="16"/>
        </w:rPr>
        <w:t xml:space="preserve"> countries: </w:t>
      </w:r>
      <w:proofErr w:type="spellStart"/>
      <w:r w:rsidRPr="00637F05">
        <w:rPr>
          <w:sz w:val="16"/>
          <w:szCs w:val="16"/>
        </w:rPr>
        <w:t>decision</w:t>
      </w:r>
      <w:proofErr w:type="spellEnd"/>
      <w:r w:rsidRPr="00637F05">
        <w:rPr>
          <w:sz w:val="16"/>
          <w:szCs w:val="16"/>
        </w:rPr>
        <w:t xml:space="preserve"> </w:t>
      </w:r>
      <w:proofErr w:type="spellStart"/>
      <w:r w:rsidRPr="00637F05">
        <w:rPr>
          <w:sz w:val="16"/>
          <w:szCs w:val="16"/>
        </w:rPr>
        <w:t>space</w:t>
      </w:r>
      <w:proofErr w:type="spellEnd"/>
      <w:r w:rsidRPr="00637F05">
        <w:rPr>
          <w:sz w:val="16"/>
          <w:szCs w:val="16"/>
        </w:rPr>
        <w:t xml:space="preserve">, innovation, and performance” </w:t>
      </w:r>
      <w:r w:rsidRPr="00637F05">
        <w:rPr>
          <w:i/>
          <w:iCs/>
          <w:sz w:val="16"/>
          <w:szCs w:val="16"/>
        </w:rPr>
        <w:t>[Analyse de la décentralisation des systèmes de santé dans les pays en développement : espace décisionnel, innovation et performance]</w:t>
      </w:r>
      <w:r w:rsidRPr="00637F05">
        <w:rPr>
          <w:sz w:val="16"/>
          <w:szCs w:val="16"/>
        </w:rPr>
        <w:t xml:space="preserve">. </w:t>
      </w:r>
      <w:r w:rsidRPr="00637F05">
        <w:rPr>
          <w:i/>
          <w:sz w:val="16"/>
          <w:szCs w:val="16"/>
        </w:rPr>
        <w:t xml:space="preserve">Social Science and </w:t>
      </w:r>
      <w:proofErr w:type="spellStart"/>
      <w:r w:rsidRPr="00637F05">
        <w:rPr>
          <w:i/>
          <w:sz w:val="16"/>
          <w:szCs w:val="16"/>
        </w:rPr>
        <w:t>Medicine</w:t>
      </w:r>
      <w:proofErr w:type="spellEnd"/>
      <w:r w:rsidRPr="00637F05">
        <w:rPr>
          <w:sz w:val="16"/>
          <w:szCs w:val="16"/>
        </w:rPr>
        <w:t>, 47(10): 1513-1527</w:t>
      </w:r>
    </w:p>
  </w:footnote>
  <w:footnote w:id="7">
    <w:p w:rsidR="005E4A46" w:rsidRPr="00637F05" w:rsidRDefault="005E4A46" w:rsidP="00BC1B7B">
      <w:pPr>
        <w:pStyle w:val="FootnoteText"/>
        <w:jc w:val="both"/>
        <w:rPr>
          <w:sz w:val="16"/>
          <w:szCs w:val="16"/>
        </w:rPr>
      </w:pPr>
      <w:r w:rsidRPr="00637F05">
        <w:rPr>
          <w:rStyle w:val="FootnoteReference"/>
          <w:sz w:val="16"/>
          <w:szCs w:val="16"/>
        </w:rPr>
        <w:footnoteRef/>
      </w:r>
      <w:r w:rsidRPr="00637F05">
        <w:rPr>
          <w:sz w:val="16"/>
          <w:szCs w:val="16"/>
        </w:rPr>
        <w:t xml:space="preserve">Base de données de l’OMS sur les dépenses mondiales de santé, accessible à l’adresse suivante : </w:t>
      </w:r>
      <w:hyperlink r:id="rId2" w:history="1">
        <w:r w:rsidRPr="00637F05">
          <w:rPr>
            <w:rStyle w:val="Hyperlink"/>
            <w:sz w:val="16"/>
            <w:szCs w:val="16"/>
          </w:rPr>
          <w:t>www.who.int/nha/database</w:t>
        </w:r>
      </w:hyperlink>
      <w:r w:rsidRPr="00637F05">
        <w:rPr>
          <w:sz w:val="16"/>
          <w:szCs w:val="16"/>
        </w:rPr>
        <w:t>; consultée le 18 février 2013.</w:t>
      </w:r>
    </w:p>
  </w:footnote>
  <w:footnote w:id="8">
    <w:p w:rsidR="005E4A46" w:rsidRPr="00D27E0A" w:rsidRDefault="005E4A46" w:rsidP="00134A78">
      <w:pPr>
        <w:pStyle w:val="FootnoteText"/>
      </w:pPr>
      <w:r>
        <w:rPr>
          <w:rStyle w:val="FootnoteReference"/>
        </w:rPr>
        <w:footnoteRef/>
      </w:r>
      <w:r w:rsidRPr="00D27E0A">
        <w:t xml:space="preserve"> </w:t>
      </w:r>
      <w:r>
        <w:rPr>
          <w:rFonts w:cs="Calibri"/>
        </w:rPr>
        <w:t>É</w:t>
      </w:r>
      <w:r>
        <w:t>tude de cas a</w:t>
      </w:r>
      <w:r w:rsidRPr="00D27E0A">
        <w:t>u Maroc</w:t>
      </w:r>
      <w:r>
        <w:t> </w:t>
      </w:r>
      <w:r w:rsidRPr="00D27E0A">
        <w:t>: environnement</w:t>
      </w:r>
      <w:r>
        <w:t>s</w:t>
      </w:r>
      <w:r w:rsidRPr="00D27E0A">
        <w:t xml:space="preserve"> des soins </w:t>
      </w:r>
      <w:r>
        <w:t>de santé</w:t>
      </w:r>
      <w:r w:rsidRPr="00D27E0A">
        <w:t xml:space="preserve"> au Maroc</w:t>
      </w:r>
      <w:r>
        <w:t> </w:t>
      </w:r>
      <w:r w:rsidRPr="00D27E0A">
        <w:t>; Dr</w:t>
      </w:r>
      <w:r>
        <w:t xml:space="preserve"> Hassan </w:t>
      </w:r>
      <w:proofErr w:type="spellStart"/>
      <w:r>
        <w:t>Semali</w:t>
      </w:r>
      <w:proofErr w:type="spellEnd"/>
      <w:r>
        <w:t xml:space="preserve">. </w:t>
      </w:r>
      <w:hyperlink r:id="rId3" w:history="1">
        <w:r w:rsidRPr="00912C2F">
          <w:rPr>
            <w:rStyle w:val="Hyperlink"/>
            <w:rFonts w:cs="Calibri"/>
            <w:i/>
            <w:iCs/>
          </w:rPr>
          <w:t>www.who.int/workforcealliance/.../PPE_Morocco_CaseStudy.pdf</w:t>
        </w:r>
      </w:hyperlink>
    </w:p>
  </w:footnote>
  <w:footnote w:id="9">
    <w:p w:rsidR="005E4A46" w:rsidRDefault="005E4A46" w:rsidP="00134A78">
      <w:pPr>
        <w:pStyle w:val="FootnoteText"/>
      </w:pPr>
      <w:r>
        <w:rPr>
          <w:rStyle w:val="FootnoteReference"/>
        </w:rPr>
        <w:footnoteRef/>
      </w:r>
      <w:r w:rsidRPr="00D27E0A">
        <w:t>Rapport sur la santé dans le monde 2006</w:t>
      </w:r>
      <w:r>
        <w:t> </w:t>
      </w:r>
      <w:r w:rsidRPr="00D27E0A">
        <w:t xml:space="preserve">; </w:t>
      </w:r>
      <w:hyperlink r:id="rId4" w:history="1">
        <w:r w:rsidRPr="003D4D7B">
          <w:rPr>
            <w:rStyle w:val="Hyperlink"/>
          </w:rPr>
          <w:t>http://www.who.int/whr/2006/fr/</w:t>
        </w:r>
      </w:hyperlink>
    </w:p>
    <w:p w:rsidR="005E4A46" w:rsidRPr="00912C2F" w:rsidRDefault="005E4A46" w:rsidP="00134A78">
      <w:pPr>
        <w:pStyle w:val="FootnoteText"/>
      </w:pPr>
    </w:p>
  </w:footnote>
  <w:footnote w:id="10">
    <w:p w:rsidR="005E4A46" w:rsidRPr="00DF2D7A" w:rsidRDefault="005E4A46" w:rsidP="00281D77">
      <w:pPr>
        <w:spacing w:after="0" w:line="240" w:lineRule="auto"/>
        <w:rPr>
          <w:rFonts w:cs="Calibri"/>
          <w:color w:val="17365D"/>
          <w:sz w:val="18"/>
          <w:lang w:val="en-US"/>
        </w:rPr>
      </w:pPr>
      <w:r w:rsidRPr="00DB6CC8">
        <w:rPr>
          <w:rStyle w:val="FootnoteReference"/>
        </w:rPr>
        <w:footnoteRef/>
      </w:r>
      <w:r w:rsidRPr="00DF2D7A">
        <w:rPr>
          <w:rFonts w:cs="Calibri"/>
          <w:bCs/>
          <w:color w:val="17365D"/>
          <w:sz w:val="20"/>
          <w:lang w:val="en-US"/>
        </w:rPr>
        <w:t xml:space="preserve">Kingdom of Morocco Health Policy note towards a more equitable and sustainable health care system – policy challenges and opportunities; Policy Note (9104274) </w:t>
      </w:r>
    </w:p>
  </w:footnote>
  <w:footnote w:id="11">
    <w:p w:rsidR="005E4A46" w:rsidRPr="00637F05" w:rsidRDefault="005E4A46" w:rsidP="00134A78">
      <w:pPr>
        <w:spacing w:after="0" w:line="240" w:lineRule="auto"/>
        <w:rPr>
          <w:rFonts w:cs="Calibri"/>
          <w:bCs/>
          <w:color w:val="17365D"/>
          <w:sz w:val="16"/>
          <w:szCs w:val="16"/>
        </w:rPr>
      </w:pPr>
      <w:r w:rsidRPr="00637F05">
        <w:rPr>
          <w:rStyle w:val="FootnoteReference"/>
          <w:sz w:val="16"/>
          <w:szCs w:val="16"/>
        </w:rPr>
        <w:footnoteRef/>
      </w:r>
      <w:r w:rsidRPr="00637F05">
        <w:rPr>
          <w:rFonts w:cs="Calibri"/>
          <w:bCs/>
          <w:sz w:val="16"/>
          <w:szCs w:val="16"/>
        </w:rPr>
        <w:t xml:space="preserve">Personnels de santé migrants dans les pays de l'OCDE </w:t>
      </w:r>
      <w:hyperlink r:id="rId5" w:history="1">
        <w:r w:rsidRPr="00637F05">
          <w:rPr>
            <w:rFonts w:cs="Calibri"/>
            <w:bCs/>
            <w:color w:val="17365D"/>
            <w:sz w:val="16"/>
            <w:szCs w:val="16"/>
          </w:rPr>
          <w:t>www.</w:t>
        </w:r>
        <w:r w:rsidRPr="00637F05">
          <w:rPr>
            <w:rFonts w:cs="Calibri"/>
            <w:color w:val="17365D"/>
            <w:sz w:val="16"/>
            <w:szCs w:val="16"/>
          </w:rPr>
          <w:t>oecd</w:t>
        </w:r>
        <w:r w:rsidRPr="00637F05">
          <w:rPr>
            <w:rFonts w:cs="Calibri"/>
            <w:bCs/>
            <w:color w:val="17365D"/>
            <w:sz w:val="16"/>
            <w:szCs w:val="16"/>
          </w:rPr>
          <w:t>.org/fr/els/mig/41515734.pdf</w:t>
        </w:r>
      </w:hyperlink>
      <w:r w:rsidRPr="00637F05">
        <w:rPr>
          <w:sz w:val="16"/>
          <w:szCs w:val="16"/>
        </w:rPr>
        <w:t>.</w:t>
      </w:r>
    </w:p>
    <w:p w:rsidR="005E4A46" w:rsidRPr="00614589" w:rsidRDefault="005E4A46" w:rsidP="00134A78">
      <w:pPr>
        <w:pStyle w:val="FootnoteText"/>
      </w:pPr>
    </w:p>
  </w:footnote>
  <w:footnote w:id="12">
    <w:p w:rsidR="005E4A46" w:rsidRPr="00637F05" w:rsidRDefault="005E4A46" w:rsidP="002E2AA3">
      <w:pPr>
        <w:rPr>
          <w:sz w:val="16"/>
          <w:szCs w:val="16"/>
        </w:rPr>
      </w:pPr>
      <w:r w:rsidRPr="00637F05">
        <w:rPr>
          <w:rStyle w:val="FootnoteReference"/>
          <w:sz w:val="16"/>
          <w:szCs w:val="16"/>
        </w:rPr>
        <w:footnoteRef/>
      </w:r>
      <w:r w:rsidRPr="00637F05">
        <w:rPr>
          <w:sz w:val="16"/>
          <w:szCs w:val="16"/>
        </w:rPr>
        <w:t xml:space="preserve">Pr Hans V. Hogerzeil, ancien Directeur de l'OMS pour les politiques en matière de médicaments essentiels et de produits pharmaceutiques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1E00"/>
    <w:multiLevelType w:val="hybridMultilevel"/>
    <w:tmpl w:val="4308205E"/>
    <w:lvl w:ilvl="0" w:tplc="37BEBE8A">
      <w:start w:val="1"/>
      <w:numFmt w:val="bullet"/>
      <w:lvlText w:val="◦"/>
      <w:lvlJc w:val="left"/>
      <w:pPr>
        <w:ind w:left="1440" w:hanging="360"/>
      </w:pPr>
      <w:rPr>
        <w:rFonts w:ascii="Verdana" w:hAnsi="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B612A7C"/>
    <w:multiLevelType w:val="hybridMultilevel"/>
    <w:tmpl w:val="AA481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944883"/>
    <w:multiLevelType w:val="hybridMultilevel"/>
    <w:tmpl w:val="9DCAD1A0"/>
    <w:lvl w:ilvl="0" w:tplc="8248A698">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C604F9"/>
    <w:multiLevelType w:val="multilevel"/>
    <w:tmpl w:val="3E18B0B4"/>
    <w:lvl w:ilvl="0">
      <w:start w:val="1"/>
      <w:numFmt w:val="decimal"/>
      <w:lvlText w:val="%1."/>
      <w:lvlJc w:val="left"/>
      <w:pPr>
        <w:ind w:left="360" w:hanging="360"/>
      </w:pPr>
      <w:rPr>
        <w:rFonts w:hint="default"/>
      </w:rPr>
    </w:lvl>
    <w:lvl w:ilvl="1">
      <w:start w:val="1"/>
      <w:numFmt w:val="decimal"/>
      <w:isLgl/>
      <w:lvlText w:val="%1.%2"/>
      <w:lvlJc w:val="left"/>
      <w:pPr>
        <w:ind w:left="792" w:hanging="7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1A22DAD"/>
    <w:multiLevelType w:val="hybridMultilevel"/>
    <w:tmpl w:val="18EEB9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76353E0"/>
    <w:multiLevelType w:val="hybridMultilevel"/>
    <w:tmpl w:val="41FE2E3A"/>
    <w:lvl w:ilvl="0" w:tplc="0F5CA4A0">
      <w:start w:val="13"/>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19A21BC5"/>
    <w:multiLevelType w:val="hybridMultilevel"/>
    <w:tmpl w:val="DD640594"/>
    <w:lvl w:ilvl="0" w:tplc="69B250F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11626"/>
    <w:multiLevelType w:val="hybridMultilevel"/>
    <w:tmpl w:val="770C88F0"/>
    <w:lvl w:ilvl="0" w:tplc="75E20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BF1918"/>
    <w:multiLevelType w:val="hybridMultilevel"/>
    <w:tmpl w:val="32F657DC"/>
    <w:lvl w:ilvl="0" w:tplc="58CCF0B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7E3598"/>
    <w:multiLevelType w:val="hybridMultilevel"/>
    <w:tmpl w:val="BDF053A0"/>
    <w:lvl w:ilvl="0" w:tplc="E6AA86B8">
      <w:start w:val="373"/>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3F2A5EAC"/>
    <w:multiLevelType w:val="hybridMultilevel"/>
    <w:tmpl w:val="00565100"/>
    <w:lvl w:ilvl="0" w:tplc="22D21E76">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46514211"/>
    <w:multiLevelType w:val="multilevel"/>
    <w:tmpl w:val="3E18B0B4"/>
    <w:lvl w:ilvl="0">
      <w:start w:val="1"/>
      <w:numFmt w:val="decimal"/>
      <w:lvlText w:val="%1."/>
      <w:lvlJc w:val="left"/>
      <w:pPr>
        <w:ind w:left="360" w:hanging="360"/>
      </w:pPr>
      <w:rPr>
        <w:rFonts w:hint="default"/>
      </w:rPr>
    </w:lvl>
    <w:lvl w:ilvl="1">
      <w:start w:val="1"/>
      <w:numFmt w:val="decimal"/>
      <w:isLgl/>
      <w:lvlText w:val="%1.%2"/>
      <w:lvlJc w:val="left"/>
      <w:pPr>
        <w:ind w:left="792" w:hanging="7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nsid w:val="48CD1C94"/>
    <w:multiLevelType w:val="hybridMultilevel"/>
    <w:tmpl w:val="2B2CA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EC718D"/>
    <w:multiLevelType w:val="hybridMultilevel"/>
    <w:tmpl w:val="DFF08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6D14611"/>
    <w:multiLevelType w:val="hybridMultilevel"/>
    <w:tmpl w:val="94D41A96"/>
    <w:lvl w:ilvl="0" w:tplc="5542306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297CB4"/>
    <w:multiLevelType w:val="hybridMultilevel"/>
    <w:tmpl w:val="03DEBA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B73188E"/>
    <w:multiLevelType w:val="hybridMultilevel"/>
    <w:tmpl w:val="DD7A3474"/>
    <w:lvl w:ilvl="0" w:tplc="96FE1514">
      <w:numFmt w:val="bullet"/>
      <w:lvlText w:val="-"/>
      <w:lvlJc w:val="left"/>
      <w:pPr>
        <w:ind w:left="720" w:hanging="360"/>
      </w:pPr>
      <w:rPr>
        <w:rFonts w:ascii="Calibri" w:eastAsia="Calibri"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14392E"/>
    <w:multiLevelType w:val="hybridMultilevel"/>
    <w:tmpl w:val="8D6E1CC4"/>
    <w:lvl w:ilvl="0" w:tplc="55423062">
      <w:numFmt w:val="bullet"/>
      <w:lvlText w:val="-"/>
      <w:lvlJc w:val="left"/>
      <w:pPr>
        <w:ind w:left="360" w:hanging="360"/>
      </w:pPr>
      <w:rPr>
        <w:rFonts w:ascii="Calibri" w:eastAsia="Calibri" w:hAnsi="Calibri" w:cs="Calibri"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57C22D1"/>
    <w:multiLevelType w:val="hybridMultilevel"/>
    <w:tmpl w:val="D8442574"/>
    <w:lvl w:ilvl="0" w:tplc="37BEBE8A">
      <w:start w:val="1"/>
      <w:numFmt w:val="bullet"/>
      <w:lvlText w:val="◦"/>
      <w:lvlJc w:val="left"/>
      <w:pPr>
        <w:tabs>
          <w:tab w:val="num" w:pos="720"/>
        </w:tabs>
        <w:ind w:left="720" w:hanging="360"/>
      </w:pPr>
      <w:rPr>
        <w:rFonts w:ascii="Verdana" w:hAnsi="Verdana" w:hint="default"/>
      </w:rPr>
    </w:lvl>
    <w:lvl w:ilvl="1" w:tplc="39362420">
      <w:start w:val="1"/>
      <w:numFmt w:val="bullet"/>
      <w:lvlText w:val="◦"/>
      <w:lvlJc w:val="left"/>
      <w:pPr>
        <w:tabs>
          <w:tab w:val="num" w:pos="1440"/>
        </w:tabs>
        <w:ind w:left="1440" w:hanging="360"/>
      </w:pPr>
      <w:rPr>
        <w:rFonts w:ascii="Verdana" w:hAnsi="Verdana" w:hint="default"/>
      </w:rPr>
    </w:lvl>
    <w:lvl w:ilvl="2" w:tplc="3DFA0DA6">
      <w:start w:val="1"/>
      <w:numFmt w:val="bullet"/>
      <w:lvlText w:val="◦"/>
      <w:lvlJc w:val="left"/>
      <w:pPr>
        <w:tabs>
          <w:tab w:val="num" w:pos="2160"/>
        </w:tabs>
        <w:ind w:left="2160" w:hanging="360"/>
      </w:pPr>
      <w:rPr>
        <w:rFonts w:ascii="Verdana" w:hAnsi="Verdana" w:hint="default"/>
      </w:rPr>
    </w:lvl>
    <w:lvl w:ilvl="3" w:tplc="F82AFCCE">
      <w:start w:val="1"/>
      <w:numFmt w:val="bullet"/>
      <w:lvlText w:val="◦"/>
      <w:lvlJc w:val="left"/>
      <w:pPr>
        <w:tabs>
          <w:tab w:val="num" w:pos="2880"/>
        </w:tabs>
        <w:ind w:left="2880" w:hanging="360"/>
      </w:pPr>
      <w:rPr>
        <w:rFonts w:ascii="Verdana" w:hAnsi="Verdana" w:hint="default"/>
      </w:rPr>
    </w:lvl>
    <w:lvl w:ilvl="4" w:tplc="F5F2E4F6">
      <w:start w:val="1"/>
      <w:numFmt w:val="bullet"/>
      <w:lvlText w:val="◦"/>
      <w:lvlJc w:val="left"/>
      <w:pPr>
        <w:tabs>
          <w:tab w:val="num" w:pos="3600"/>
        </w:tabs>
        <w:ind w:left="3600" w:hanging="360"/>
      </w:pPr>
      <w:rPr>
        <w:rFonts w:ascii="Verdana" w:hAnsi="Verdana" w:hint="default"/>
      </w:rPr>
    </w:lvl>
    <w:lvl w:ilvl="5" w:tplc="67F231C4">
      <w:start w:val="1"/>
      <w:numFmt w:val="bullet"/>
      <w:lvlText w:val="◦"/>
      <w:lvlJc w:val="left"/>
      <w:pPr>
        <w:tabs>
          <w:tab w:val="num" w:pos="4320"/>
        </w:tabs>
        <w:ind w:left="4320" w:hanging="360"/>
      </w:pPr>
      <w:rPr>
        <w:rFonts w:ascii="Verdana" w:hAnsi="Verdana" w:hint="default"/>
      </w:rPr>
    </w:lvl>
    <w:lvl w:ilvl="6" w:tplc="A6DA9A24">
      <w:start w:val="1"/>
      <w:numFmt w:val="bullet"/>
      <w:lvlText w:val="◦"/>
      <w:lvlJc w:val="left"/>
      <w:pPr>
        <w:tabs>
          <w:tab w:val="num" w:pos="5040"/>
        </w:tabs>
        <w:ind w:left="5040" w:hanging="360"/>
      </w:pPr>
      <w:rPr>
        <w:rFonts w:ascii="Verdana" w:hAnsi="Verdana" w:hint="default"/>
      </w:rPr>
    </w:lvl>
    <w:lvl w:ilvl="7" w:tplc="FC84085A">
      <w:start w:val="1"/>
      <w:numFmt w:val="bullet"/>
      <w:lvlText w:val="◦"/>
      <w:lvlJc w:val="left"/>
      <w:pPr>
        <w:tabs>
          <w:tab w:val="num" w:pos="5760"/>
        </w:tabs>
        <w:ind w:left="5760" w:hanging="360"/>
      </w:pPr>
      <w:rPr>
        <w:rFonts w:ascii="Verdana" w:hAnsi="Verdana" w:hint="default"/>
      </w:rPr>
    </w:lvl>
    <w:lvl w:ilvl="8" w:tplc="C0308DB2">
      <w:start w:val="1"/>
      <w:numFmt w:val="bullet"/>
      <w:lvlText w:val="◦"/>
      <w:lvlJc w:val="left"/>
      <w:pPr>
        <w:tabs>
          <w:tab w:val="num" w:pos="6480"/>
        </w:tabs>
        <w:ind w:left="6480" w:hanging="360"/>
      </w:pPr>
      <w:rPr>
        <w:rFonts w:ascii="Verdana" w:hAnsi="Verdana" w:hint="default"/>
      </w:rPr>
    </w:lvl>
  </w:abstractNum>
  <w:abstractNum w:abstractNumId="19">
    <w:nsid w:val="6B614852"/>
    <w:multiLevelType w:val="multilevel"/>
    <w:tmpl w:val="3E18B0B4"/>
    <w:lvl w:ilvl="0">
      <w:start w:val="1"/>
      <w:numFmt w:val="decimal"/>
      <w:lvlText w:val="%1."/>
      <w:lvlJc w:val="left"/>
      <w:pPr>
        <w:ind w:left="360" w:hanging="360"/>
      </w:pPr>
      <w:rPr>
        <w:rFonts w:hint="default"/>
      </w:rPr>
    </w:lvl>
    <w:lvl w:ilvl="1">
      <w:start w:val="1"/>
      <w:numFmt w:val="decimal"/>
      <w:isLgl/>
      <w:lvlText w:val="%1.%2"/>
      <w:lvlJc w:val="left"/>
      <w:pPr>
        <w:ind w:left="792" w:hanging="79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BCF2200"/>
    <w:multiLevelType w:val="hybridMultilevel"/>
    <w:tmpl w:val="AA481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3358FB"/>
    <w:multiLevelType w:val="hybridMultilevel"/>
    <w:tmpl w:val="5C26BB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2"/>
  </w:num>
  <w:num w:numId="3">
    <w:abstractNumId w:val="18"/>
  </w:num>
  <w:num w:numId="4">
    <w:abstractNumId w:val="4"/>
  </w:num>
  <w:num w:numId="5">
    <w:abstractNumId w:val="7"/>
  </w:num>
  <w:num w:numId="6">
    <w:abstractNumId w:val="8"/>
  </w:num>
  <w:num w:numId="7">
    <w:abstractNumId w:val="15"/>
  </w:num>
  <w:num w:numId="8">
    <w:abstractNumId w:val="9"/>
  </w:num>
  <w:num w:numId="9">
    <w:abstractNumId w:val="6"/>
  </w:num>
  <w:num w:numId="10">
    <w:abstractNumId w:val="13"/>
  </w:num>
  <w:num w:numId="11">
    <w:abstractNumId w:val="21"/>
  </w:num>
  <w:num w:numId="12">
    <w:abstractNumId w:val="11"/>
  </w:num>
  <w:num w:numId="13">
    <w:abstractNumId w:val="17"/>
  </w:num>
  <w:num w:numId="14">
    <w:abstractNumId w:val="14"/>
  </w:num>
  <w:num w:numId="15">
    <w:abstractNumId w:val="1"/>
  </w:num>
  <w:num w:numId="16">
    <w:abstractNumId w:val="0"/>
  </w:num>
  <w:num w:numId="17">
    <w:abstractNumId w:val="16"/>
  </w:num>
  <w:num w:numId="18">
    <w:abstractNumId w:val="3"/>
  </w:num>
  <w:num w:numId="19">
    <w:abstractNumId w:val="19"/>
  </w:num>
  <w:num w:numId="20">
    <w:abstractNumId w:val="20"/>
  </w:num>
  <w:num w:numId="21">
    <w:abstractNumId w:val="2"/>
  </w:num>
  <w:num w:numId="22">
    <w:abstractNumId w:val="5"/>
  </w:num>
  <w:num w:numId="2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B5A"/>
    <w:rsid w:val="000000E3"/>
    <w:rsid w:val="000023D7"/>
    <w:rsid w:val="00006C81"/>
    <w:rsid w:val="00013A0A"/>
    <w:rsid w:val="00014B1A"/>
    <w:rsid w:val="00016F40"/>
    <w:rsid w:val="000172FC"/>
    <w:rsid w:val="000173AE"/>
    <w:rsid w:val="000211BA"/>
    <w:rsid w:val="000215F4"/>
    <w:rsid w:val="00021C2B"/>
    <w:rsid w:val="00021C85"/>
    <w:rsid w:val="00023481"/>
    <w:rsid w:val="00027978"/>
    <w:rsid w:val="00031255"/>
    <w:rsid w:val="00031E11"/>
    <w:rsid w:val="0003352F"/>
    <w:rsid w:val="00034420"/>
    <w:rsid w:val="000346D2"/>
    <w:rsid w:val="000354CA"/>
    <w:rsid w:val="0003553F"/>
    <w:rsid w:val="00036132"/>
    <w:rsid w:val="000372DE"/>
    <w:rsid w:val="00041538"/>
    <w:rsid w:val="000418D4"/>
    <w:rsid w:val="00043F65"/>
    <w:rsid w:val="0004423D"/>
    <w:rsid w:val="000456A8"/>
    <w:rsid w:val="00045DBF"/>
    <w:rsid w:val="0004603C"/>
    <w:rsid w:val="00046C20"/>
    <w:rsid w:val="00046C89"/>
    <w:rsid w:val="00046E63"/>
    <w:rsid w:val="00050B39"/>
    <w:rsid w:val="00051283"/>
    <w:rsid w:val="000533CF"/>
    <w:rsid w:val="00056BF4"/>
    <w:rsid w:val="00060571"/>
    <w:rsid w:val="0006281F"/>
    <w:rsid w:val="000629C1"/>
    <w:rsid w:val="00065B0C"/>
    <w:rsid w:val="000706B7"/>
    <w:rsid w:val="0007333F"/>
    <w:rsid w:val="00077E25"/>
    <w:rsid w:val="00081587"/>
    <w:rsid w:val="00085607"/>
    <w:rsid w:val="000864A6"/>
    <w:rsid w:val="0009149A"/>
    <w:rsid w:val="00092C30"/>
    <w:rsid w:val="000932C2"/>
    <w:rsid w:val="000A0841"/>
    <w:rsid w:val="000A1036"/>
    <w:rsid w:val="000A224D"/>
    <w:rsid w:val="000A3315"/>
    <w:rsid w:val="000A55BA"/>
    <w:rsid w:val="000B0E92"/>
    <w:rsid w:val="000B3595"/>
    <w:rsid w:val="000B3D97"/>
    <w:rsid w:val="000B7C68"/>
    <w:rsid w:val="000C1E42"/>
    <w:rsid w:val="000C2C6B"/>
    <w:rsid w:val="000C2E28"/>
    <w:rsid w:val="000C3CD9"/>
    <w:rsid w:val="000C449F"/>
    <w:rsid w:val="000C49E4"/>
    <w:rsid w:val="000C4FC5"/>
    <w:rsid w:val="000C5CB0"/>
    <w:rsid w:val="000D32D1"/>
    <w:rsid w:val="000D5B52"/>
    <w:rsid w:val="000D6F3B"/>
    <w:rsid w:val="000E1034"/>
    <w:rsid w:val="000E46DD"/>
    <w:rsid w:val="000E50D0"/>
    <w:rsid w:val="000F1A2F"/>
    <w:rsid w:val="000F4277"/>
    <w:rsid w:val="000F4A2D"/>
    <w:rsid w:val="000F5291"/>
    <w:rsid w:val="000F7FFD"/>
    <w:rsid w:val="00100744"/>
    <w:rsid w:val="00100F9C"/>
    <w:rsid w:val="001012A3"/>
    <w:rsid w:val="0010510C"/>
    <w:rsid w:val="00107535"/>
    <w:rsid w:val="0011346A"/>
    <w:rsid w:val="00114FA4"/>
    <w:rsid w:val="00116E77"/>
    <w:rsid w:val="00120904"/>
    <w:rsid w:val="001239AC"/>
    <w:rsid w:val="0013003E"/>
    <w:rsid w:val="00132456"/>
    <w:rsid w:val="00134733"/>
    <w:rsid w:val="0013499A"/>
    <w:rsid w:val="00134A78"/>
    <w:rsid w:val="00134B09"/>
    <w:rsid w:val="00135A28"/>
    <w:rsid w:val="001360F2"/>
    <w:rsid w:val="0013709A"/>
    <w:rsid w:val="00142FB6"/>
    <w:rsid w:val="001438F1"/>
    <w:rsid w:val="0014786B"/>
    <w:rsid w:val="001507EE"/>
    <w:rsid w:val="00160896"/>
    <w:rsid w:val="001657BF"/>
    <w:rsid w:val="0016590A"/>
    <w:rsid w:val="00166404"/>
    <w:rsid w:val="00166BA5"/>
    <w:rsid w:val="00167641"/>
    <w:rsid w:val="00170754"/>
    <w:rsid w:val="001720EA"/>
    <w:rsid w:val="00172C44"/>
    <w:rsid w:val="0017496F"/>
    <w:rsid w:val="001751C9"/>
    <w:rsid w:val="00175A89"/>
    <w:rsid w:val="00180843"/>
    <w:rsid w:val="001838AC"/>
    <w:rsid w:val="00183D1A"/>
    <w:rsid w:val="00186DB2"/>
    <w:rsid w:val="00187BB2"/>
    <w:rsid w:val="00194556"/>
    <w:rsid w:val="0019589E"/>
    <w:rsid w:val="00197263"/>
    <w:rsid w:val="001A3E6E"/>
    <w:rsid w:val="001A3F64"/>
    <w:rsid w:val="001A5F3A"/>
    <w:rsid w:val="001A781A"/>
    <w:rsid w:val="001B11D5"/>
    <w:rsid w:val="001B2C5A"/>
    <w:rsid w:val="001B548A"/>
    <w:rsid w:val="001B62F4"/>
    <w:rsid w:val="001B6612"/>
    <w:rsid w:val="001C0D1F"/>
    <w:rsid w:val="001C6400"/>
    <w:rsid w:val="001C67E3"/>
    <w:rsid w:val="001C7B2B"/>
    <w:rsid w:val="001D02AA"/>
    <w:rsid w:val="001D0D8D"/>
    <w:rsid w:val="001D20F2"/>
    <w:rsid w:val="001D4A7D"/>
    <w:rsid w:val="001E00F7"/>
    <w:rsid w:val="001E2604"/>
    <w:rsid w:val="001E43FF"/>
    <w:rsid w:val="001E65AD"/>
    <w:rsid w:val="001F09E2"/>
    <w:rsid w:val="001F4863"/>
    <w:rsid w:val="001F6E55"/>
    <w:rsid w:val="001F70AC"/>
    <w:rsid w:val="002029E2"/>
    <w:rsid w:val="00203DEB"/>
    <w:rsid w:val="00206121"/>
    <w:rsid w:val="002122B6"/>
    <w:rsid w:val="00212F90"/>
    <w:rsid w:val="00213BB4"/>
    <w:rsid w:val="00214AAF"/>
    <w:rsid w:val="002168E6"/>
    <w:rsid w:val="00220B37"/>
    <w:rsid w:val="00221061"/>
    <w:rsid w:val="00223116"/>
    <w:rsid w:val="002243CE"/>
    <w:rsid w:val="00224C1A"/>
    <w:rsid w:val="00224FBC"/>
    <w:rsid w:val="00234F7C"/>
    <w:rsid w:val="002365B9"/>
    <w:rsid w:val="002377D0"/>
    <w:rsid w:val="00247413"/>
    <w:rsid w:val="0025099E"/>
    <w:rsid w:val="00253D3A"/>
    <w:rsid w:val="002542ED"/>
    <w:rsid w:val="00254BF5"/>
    <w:rsid w:val="0025790D"/>
    <w:rsid w:val="0026256A"/>
    <w:rsid w:val="00262CBC"/>
    <w:rsid w:val="00264BBE"/>
    <w:rsid w:val="00271A21"/>
    <w:rsid w:val="002728C9"/>
    <w:rsid w:val="002739A9"/>
    <w:rsid w:val="00281D77"/>
    <w:rsid w:val="00282428"/>
    <w:rsid w:val="00286F54"/>
    <w:rsid w:val="00291873"/>
    <w:rsid w:val="00293C84"/>
    <w:rsid w:val="00296F76"/>
    <w:rsid w:val="00297CDC"/>
    <w:rsid w:val="002A060C"/>
    <w:rsid w:val="002A1CBD"/>
    <w:rsid w:val="002A2242"/>
    <w:rsid w:val="002A28C1"/>
    <w:rsid w:val="002A4762"/>
    <w:rsid w:val="002A7285"/>
    <w:rsid w:val="002B1ADF"/>
    <w:rsid w:val="002B27E0"/>
    <w:rsid w:val="002B288D"/>
    <w:rsid w:val="002B6BF1"/>
    <w:rsid w:val="002B745B"/>
    <w:rsid w:val="002C13B2"/>
    <w:rsid w:val="002C36CB"/>
    <w:rsid w:val="002C495E"/>
    <w:rsid w:val="002C5DAD"/>
    <w:rsid w:val="002C72EE"/>
    <w:rsid w:val="002D4580"/>
    <w:rsid w:val="002D767A"/>
    <w:rsid w:val="002E0D57"/>
    <w:rsid w:val="002E2AA3"/>
    <w:rsid w:val="002E3FB1"/>
    <w:rsid w:val="002E7EE3"/>
    <w:rsid w:val="002F0ADD"/>
    <w:rsid w:val="002F12A2"/>
    <w:rsid w:val="002F148B"/>
    <w:rsid w:val="002F34AE"/>
    <w:rsid w:val="002F3705"/>
    <w:rsid w:val="002F3AD3"/>
    <w:rsid w:val="002F53B4"/>
    <w:rsid w:val="002F5C5C"/>
    <w:rsid w:val="003042A1"/>
    <w:rsid w:val="00304559"/>
    <w:rsid w:val="00304904"/>
    <w:rsid w:val="003062B6"/>
    <w:rsid w:val="003111AF"/>
    <w:rsid w:val="0031479B"/>
    <w:rsid w:val="003201D9"/>
    <w:rsid w:val="00320A82"/>
    <w:rsid w:val="00321D17"/>
    <w:rsid w:val="00322408"/>
    <w:rsid w:val="00323A0C"/>
    <w:rsid w:val="00325ED0"/>
    <w:rsid w:val="00327E5C"/>
    <w:rsid w:val="003357CF"/>
    <w:rsid w:val="003366EF"/>
    <w:rsid w:val="00337181"/>
    <w:rsid w:val="00337792"/>
    <w:rsid w:val="00340CCE"/>
    <w:rsid w:val="00340F14"/>
    <w:rsid w:val="00341DA3"/>
    <w:rsid w:val="00344FEE"/>
    <w:rsid w:val="0034545A"/>
    <w:rsid w:val="00347FCC"/>
    <w:rsid w:val="00351600"/>
    <w:rsid w:val="00363D0D"/>
    <w:rsid w:val="00363E90"/>
    <w:rsid w:val="00364FE2"/>
    <w:rsid w:val="00366C51"/>
    <w:rsid w:val="00367084"/>
    <w:rsid w:val="00367B8E"/>
    <w:rsid w:val="003731E3"/>
    <w:rsid w:val="003743C0"/>
    <w:rsid w:val="00376698"/>
    <w:rsid w:val="00376BCF"/>
    <w:rsid w:val="00376D09"/>
    <w:rsid w:val="003770AB"/>
    <w:rsid w:val="00383F13"/>
    <w:rsid w:val="003913C5"/>
    <w:rsid w:val="00393056"/>
    <w:rsid w:val="0039530B"/>
    <w:rsid w:val="0039664E"/>
    <w:rsid w:val="003970CB"/>
    <w:rsid w:val="003A03EE"/>
    <w:rsid w:val="003A3D27"/>
    <w:rsid w:val="003A79BB"/>
    <w:rsid w:val="003B2F2D"/>
    <w:rsid w:val="003B3D3E"/>
    <w:rsid w:val="003B4438"/>
    <w:rsid w:val="003B51D0"/>
    <w:rsid w:val="003B7DB1"/>
    <w:rsid w:val="003C37A7"/>
    <w:rsid w:val="003C4DD2"/>
    <w:rsid w:val="003C769E"/>
    <w:rsid w:val="003C7768"/>
    <w:rsid w:val="003D6F59"/>
    <w:rsid w:val="003D7B66"/>
    <w:rsid w:val="003E00F5"/>
    <w:rsid w:val="003E0152"/>
    <w:rsid w:val="003E07F6"/>
    <w:rsid w:val="003E0DA7"/>
    <w:rsid w:val="003E13E6"/>
    <w:rsid w:val="003E625B"/>
    <w:rsid w:val="003F1245"/>
    <w:rsid w:val="003F51F2"/>
    <w:rsid w:val="004009E2"/>
    <w:rsid w:val="004027FE"/>
    <w:rsid w:val="00410BBC"/>
    <w:rsid w:val="00411316"/>
    <w:rsid w:val="0041199D"/>
    <w:rsid w:val="004165DB"/>
    <w:rsid w:val="00416C5F"/>
    <w:rsid w:val="00417382"/>
    <w:rsid w:val="0041769F"/>
    <w:rsid w:val="00417EF9"/>
    <w:rsid w:val="00422E70"/>
    <w:rsid w:val="004240FF"/>
    <w:rsid w:val="00424E1C"/>
    <w:rsid w:val="0042636B"/>
    <w:rsid w:val="00427C05"/>
    <w:rsid w:val="004322A8"/>
    <w:rsid w:val="00433377"/>
    <w:rsid w:val="0043722C"/>
    <w:rsid w:val="004376DD"/>
    <w:rsid w:val="00440185"/>
    <w:rsid w:val="00440300"/>
    <w:rsid w:val="004405CE"/>
    <w:rsid w:val="00440CE5"/>
    <w:rsid w:val="00440CF1"/>
    <w:rsid w:val="004434AB"/>
    <w:rsid w:val="00447E33"/>
    <w:rsid w:val="00450E64"/>
    <w:rsid w:val="0045274C"/>
    <w:rsid w:val="00454EA9"/>
    <w:rsid w:val="004560D1"/>
    <w:rsid w:val="004576FE"/>
    <w:rsid w:val="00457DCC"/>
    <w:rsid w:val="00460252"/>
    <w:rsid w:val="00463D86"/>
    <w:rsid w:val="00464305"/>
    <w:rsid w:val="004679D3"/>
    <w:rsid w:val="00467A49"/>
    <w:rsid w:val="00471F7A"/>
    <w:rsid w:val="00472D2A"/>
    <w:rsid w:val="00473980"/>
    <w:rsid w:val="004817A2"/>
    <w:rsid w:val="0048363A"/>
    <w:rsid w:val="00484459"/>
    <w:rsid w:val="00487578"/>
    <w:rsid w:val="004878E2"/>
    <w:rsid w:val="004913FE"/>
    <w:rsid w:val="00493424"/>
    <w:rsid w:val="00493619"/>
    <w:rsid w:val="004963B8"/>
    <w:rsid w:val="004A0798"/>
    <w:rsid w:val="004A0E67"/>
    <w:rsid w:val="004A101D"/>
    <w:rsid w:val="004A3AB6"/>
    <w:rsid w:val="004A447D"/>
    <w:rsid w:val="004A52C1"/>
    <w:rsid w:val="004A59FD"/>
    <w:rsid w:val="004A6960"/>
    <w:rsid w:val="004A7DD0"/>
    <w:rsid w:val="004B3129"/>
    <w:rsid w:val="004B4E73"/>
    <w:rsid w:val="004B7AAF"/>
    <w:rsid w:val="004C0C1E"/>
    <w:rsid w:val="004D19D3"/>
    <w:rsid w:val="004D24DE"/>
    <w:rsid w:val="004D3196"/>
    <w:rsid w:val="004D4076"/>
    <w:rsid w:val="004D524B"/>
    <w:rsid w:val="004D54CD"/>
    <w:rsid w:val="004D6AA2"/>
    <w:rsid w:val="004E51D3"/>
    <w:rsid w:val="004E7763"/>
    <w:rsid w:val="004F2477"/>
    <w:rsid w:val="004F28AB"/>
    <w:rsid w:val="004F2979"/>
    <w:rsid w:val="004F2B95"/>
    <w:rsid w:val="004F3853"/>
    <w:rsid w:val="00500A7C"/>
    <w:rsid w:val="00505610"/>
    <w:rsid w:val="005123DB"/>
    <w:rsid w:val="005126E7"/>
    <w:rsid w:val="0051471F"/>
    <w:rsid w:val="00516355"/>
    <w:rsid w:val="005178CB"/>
    <w:rsid w:val="00521379"/>
    <w:rsid w:val="00522DA0"/>
    <w:rsid w:val="005245B2"/>
    <w:rsid w:val="00525061"/>
    <w:rsid w:val="00526967"/>
    <w:rsid w:val="00526D5B"/>
    <w:rsid w:val="005313DB"/>
    <w:rsid w:val="00532247"/>
    <w:rsid w:val="0053467E"/>
    <w:rsid w:val="0053491B"/>
    <w:rsid w:val="00535CEF"/>
    <w:rsid w:val="005368CD"/>
    <w:rsid w:val="00546010"/>
    <w:rsid w:val="0054701F"/>
    <w:rsid w:val="00550307"/>
    <w:rsid w:val="00551525"/>
    <w:rsid w:val="0055361E"/>
    <w:rsid w:val="00554957"/>
    <w:rsid w:val="00557097"/>
    <w:rsid w:val="00557E74"/>
    <w:rsid w:val="00563849"/>
    <w:rsid w:val="0056413D"/>
    <w:rsid w:val="00566C70"/>
    <w:rsid w:val="00571A92"/>
    <w:rsid w:val="005742F4"/>
    <w:rsid w:val="00574A6F"/>
    <w:rsid w:val="00575A14"/>
    <w:rsid w:val="00581B39"/>
    <w:rsid w:val="00590966"/>
    <w:rsid w:val="005939B5"/>
    <w:rsid w:val="00593C1C"/>
    <w:rsid w:val="0059438D"/>
    <w:rsid w:val="005A0AC3"/>
    <w:rsid w:val="005A56FF"/>
    <w:rsid w:val="005B3415"/>
    <w:rsid w:val="005B71C4"/>
    <w:rsid w:val="005B7716"/>
    <w:rsid w:val="005E15AA"/>
    <w:rsid w:val="005E4201"/>
    <w:rsid w:val="005E4A46"/>
    <w:rsid w:val="005E59E5"/>
    <w:rsid w:val="0060127A"/>
    <w:rsid w:val="006038F2"/>
    <w:rsid w:val="00604E49"/>
    <w:rsid w:val="00611A2C"/>
    <w:rsid w:val="0061529A"/>
    <w:rsid w:val="00622685"/>
    <w:rsid w:val="0062555B"/>
    <w:rsid w:val="00627D46"/>
    <w:rsid w:val="00632A75"/>
    <w:rsid w:val="0063488C"/>
    <w:rsid w:val="00634ED8"/>
    <w:rsid w:val="0063538C"/>
    <w:rsid w:val="00637D6B"/>
    <w:rsid w:val="00637F05"/>
    <w:rsid w:val="006414B9"/>
    <w:rsid w:val="0064190F"/>
    <w:rsid w:val="00644BE3"/>
    <w:rsid w:val="00646492"/>
    <w:rsid w:val="00650004"/>
    <w:rsid w:val="006502CC"/>
    <w:rsid w:val="00653714"/>
    <w:rsid w:val="006537FE"/>
    <w:rsid w:val="006542D9"/>
    <w:rsid w:val="0065659C"/>
    <w:rsid w:val="00661060"/>
    <w:rsid w:val="0066112A"/>
    <w:rsid w:val="006624DF"/>
    <w:rsid w:val="006643E2"/>
    <w:rsid w:val="00667881"/>
    <w:rsid w:val="0067495B"/>
    <w:rsid w:val="00677647"/>
    <w:rsid w:val="00682AEF"/>
    <w:rsid w:val="006856C9"/>
    <w:rsid w:val="00685806"/>
    <w:rsid w:val="0069348F"/>
    <w:rsid w:val="006947C7"/>
    <w:rsid w:val="006A754F"/>
    <w:rsid w:val="006B2C03"/>
    <w:rsid w:val="006B79A2"/>
    <w:rsid w:val="006C56D4"/>
    <w:rsid w:val="006D1FF9"/>
    <w:rsid w:val="006D2484"/>
    <w:rsid w:val="006D279D"/>
    <w:rsid w:val="006D551B"/>
    <w:rsid w:val="006D65E9"/>
    <w:rsid w:val="006D7BB6"/>
    <w:rsid w:val="006E04C2"/>
    <w:rsid w:val="006E06A1"/>
    <w:rsid w:val="006E41FE"/>
    <w:rsid w:val="006E5B5A"/>
    <w:rsid w:val="006E7B31"/>
    <w:rsid w:val="006F0D2C"/>
    <w:rsid w:val="006F4170"/>
    <w:rsid w:val="007034BD"/>
    <w:rsid w:val="00703FE5"/>
    <w:rsid w:val="00706DD6"/>
    <w:rsid w:val="0070713F"/>
    <w:rsid w:val="007072A2"/>
    <w:rsid w:val="00711100"/>
    <w:rsid w:val="00714A9D"/>
    <w:rsid w:val="00714C48"/>
    <w:rsid w:val="007204CD"/>
    <w:rsid w:val="00722461"/>
    <w:rsid w:val="00725105"/>
    <w:rsid w:val="00725673"/>
    <w:rsid w:val="00725E3D"/>
    <w:rsid w:val="00741874"/>
    <w:rsid w:val="007434F6"/>
    <w:rsid w:val="00747A0D"/>
    <w:rsid w:val="00752387"/>
    <w:rsid w:val="00755FB2"/>
    <w:rsid w:val="007573E6"/>
    <w:rsid w:val="00764CB9"/>
    <w:rsid w:val="00765FD2"/>
    <w:rsid w:val="00766076"/>
    <w:rsid w:val="00771B94"/>
    <w:rsid w:val="00775998"/>
    <w:rsid w:val="00776ABC"/>
    <w:rsid w:val="00777693"/>
    <w:rsid w:val="007811E8"/>
    <w:rsid w:val="007813A1"/>
    <w:rsid w:val="00785403"/>
    <w:rsid w:val="00787AA0"/>
    <w:rsid w:val="00792AC9"/>
    <w:rsid w:val="00793831"/>
    <w:rsid w:val="00797866"/>
    <w:rsid w:val="00797E6E"/>
    <w:rsid w:val="007A2807"/>
    <w:rsid w:val="007A3891"/>
    <w:rsid w:val="007A38AC"/>
    <w:rsid w:val="007A4D14"/>
    <w:rsid w:val="007A5EA2"/>
    <w:rsid w:val="007A78F0"/>
    <w:rsid w:val="007B08B0"/>
    <w:rsid w:val="007C093F"/>
    <w:rsid w:val="007C2672"/>
    <w:rsid w:val="007C4276"/>
    <w:rsid w:val="007D1E69"/>
    <w:rsid w:val="007D2317"/>
    <w:rsid w:val="007D2F5C"/>
    <w:rsid w:val="007D30BA"/>
    <w:rsid w:val="007D5ED7"/>
    <w:rsid w:val="007E2700"/>
    <w:rsid w:val="007E5175"/>
    <w:rsid w:val="007F13A8"/>
    <w:rsid w:val="007F15A5"/>
    <w:rsid w:val="007F2EF4"/>
    <w:rsid w:val="007F4FD9"/>
    <w:rsid w:val="00802F45"/>
    <w:rsid w:val="008037D1"/>
    <w:rsid w:val="008052AC"/>
    <w:rsid w:val="0080716E"/>
    <w:rsid w:val="008100AA"/>
    <w:rsid w:val="00810988"/>
    <w:rsid w:val="008113AF"/>
    <w:rsid w:val="008122C0"/>
    <w:rsid w:val="0081398E"/>
    <w:rsid w:val="008151E6"/>
    <w:rsid w:val="00816954"/>
    <w:rsid w:val="00816F5A"/>
    <w:rsid w:val="00820FE7"/>
    <w:rsid w:val="008214B0"/>
    <w:rsid w:val="008238D5"/>
    <w:rsid w:val="00824724"/>
    <w:rsid w:val="00825A0A"/>
    <w:rsid w:val="00827574"/>
    <w:rsid w:val="008342C8"/>
    <w:rsid w:val="00835A5D"/>
    <w:rsid w:val="008368D3"/>
    <w:rsid w:val="00836980"/>
    <w:rsid w:val="0084065C"/>
    <w:rsid w:val="00840D97"/>
    <w:rsid w:val="00844A35"/>
    <w:rsid w:val="0085110D"/>
    <w:rsid w:val="00851876"/>
    <w:rsid w:val="00857253"/>
    <w:rsid w:val="008577D0"/>
    <w:rsid w:val="00860CE5"/>
    <w:rsid w:val="00864A8B"/>
    <w:rsid w:val="008714F3"/>
    <w:rsid w:val="00872946"/>
    <w:rsid w:val="0087694A"/>
    <w:rsid w:val="00880D94"/>
    <w:rsid w:val="0088160B"/>
    <w:rsid w:val="00881D9F"/>
    <w:rsid w:val="008854D1"/>
    <w:rsid w:val="00894BC0"/>
    <w:rsid w:val="00895160"/>
    <w:rsid w:val="008956D8"/>
    <w:rsid w:val="00895BA3"/>
    <w:rsid w:val="00897993"/>
    <w:rsid w:val="00897BE0"/>
    <w:rsid w:val="008A1105"/>
    <w:rsid w:val="008A12B9"/>
    <w:rsid w:val="008A30AA"/>
    <w:rsid w:val="008A3458"/>
    <w:rsid w:val="008A50FA"/>
    <w:rsid w:val="008B113C"/>
    <w:rsid w:val="008B5C65"/>
    <w:rsid w:val="008C06A5"/>
    <w:rsid w:val="008C3A4C"/>
    <w:rsid w:val="008C69C2"/>
    <w:rsid w:val="008C7B81"/>
    <w:rsid w:val="008D2D6E"/>
    <w:rsid w:val="008D3839"/>
    <w:rsid w:val="008D4F7C"/>
    <w:rsid w:val="008E2F69"/>
    <w:rsid w:val="008E317F"/>
    <w:rsid w:val="008F177E"/>
    <w:rsid w:val="008F1E74"/>
    <w:rsid w:val="008F229B"/>
    <w:rsid w:val="008F6D30"/>
    <w:rsid w:val="00900E16"/>
    <w:rsid w:val="00901E87"/>
    <w:rsid w:val="00904D23"/>
    <w:rsid w:val="00905247"/>
    <w:rsid w:val="00910C92"/>
    <w:rsid w:val="0091329F"/>
    <w:rsid w:val="009151EA"/>
    <w:rsid w:val="00917D52"/>
    <w:rsid w:val="00917F22"/>
    <w:rsid w:val="009204BC"/>
    <w:rsid w:val="009207FA"/>
    <w:rsid w:val="0092145C"/>
    <w:rsid w:val="00923172"/>
    <w:rsid w:val="0092365B"/>
    <w:rsid w:val="00924B10"/>
    <w:rsid w:val="009304B6"/>
    <w:rsid w:val="0093299D"/>
    <w:rsid w:val="00935BEB"/>
    <w:rsid w:val="00937915"/>
    <w:rsid w:val="009431B7"/>
    <w:rsid w:val="00943470"/>
    <w:rsid w:val="00943F04"/>
    <w:rsid w:val="00947B72"/>
    <w:rsid w:val="00951C76"/>
    <w:rsid w:val="009539F7"/>
    <w:rsid w:val="00953E8F"/>
    <w:rsid w:val="00955EFC"/>
    <w:rsid w:val="00956417"/>
    <w:rsid w:val="00961690"/>
    <w:rsid w:val="00962C48"/>
    <w:rsid w:val="0096384C"/>
    <w:rsid w:val="009676E0"/>
    <w:rsid w:val="00970D08"/>
    <w:rsid w:val="00974260"/>
    <w:rsid w:val="009754B7"/>
    <w:rsid w:val="00984739"/>
    <w:rsid w:val="00984776"/>
    <w:rsid w:val="00985C80"/>
    <w:rsid w:val="009A3D3A"/>
    <w:rsid w:val="009B0B8F"/>
    <w:rsid w:val="009B1926"/>
    <w:rsid w:val="009B28EA"/>
    <w:rsid w:val="009B68F8"/>
    <w:rsid w:val="009B7421"/>
    <w:rsid w:val="009C2567"/>
    <w:rsid w:val="009C4B14"/>
    <w:rsid w:val="009C722C"/>
    <w:rsid w:val="009D22EE"/>
    <w:rsid w:val="009D2586"/>
    <w:rsid w:val="009D322B"/>
    <w:rsid w:val="009D5F31"/>
    <w:rsid w:val="009E2EEF"/>
    <w:rsid w:val="009E447A"/>
    <w:rsid w:val="009E54BA"/>
    <w:rsid w:val="009E6422"/>
    <w:rsid w:val="009F1C06"/>
    <w:rsid w:val="009F4E2A"/>
    <w:rsid w:val="00A02F52"/>
    <w:rsid w:val="00A04B6D"/>
    <w:rsid w:val="00A04C1A"/>
    <w:rsid w:val="00A14A44"/>
    <w:rsid w:val="00A15D70"/>
    <w:rsid w:val="00A200D0"/>
    <w:rsid w:val="00A21B92"/>
    <w:rsid w:val="00A2395C"/>
    <w:rsid w:val="00A24498"/>
    <w:rsid w:val="00A365EA"/>
    <w:rsid w:val="00A5558C"/>
    <w:rsid w:val="00A5586D"/>
    <w:rsid w:val="00A57D49"/>
    <w:rsid w:val="00A61A5E"/>
    <w:rsid w:val="00A622F5"/>
    <w:rsid w:val="00A63501"/>
    <w:rsid w:val="00A7318F"/>
    <w:rsid w:val="00A76C28"/>
    <w:rsid w:val="00A802BF"/>
    <w:rsid w:val="00A81CCE"/>
    <w:rsid w:val="00A820C4"/>
    <w:rsid w:val="00A837E6"/>
    <w:rsid w:val="00A84974"/>
    <w:rsid w:val="00A8746A"/>
    <w:rsid w:val="00A973F0"/>
    <w:rsid w:val="00AA201C"/>
    <w:rsid w:val="00AA3DD0"/>
    <w:rsid w:val="00AA5A0D"/>
    <w:rsid w:val="00AA71E5"/>
    <w:rsid w:val="00AB3801"/>
    <w:rsid w:val="00AB3E90"/>
    <w:rsid w:val="00AB6709"/>
    <w:rsid w:val="00AC0264"/>
    <w:rsid w:val="00AC11A4"/>
    <w:rsid w:val="00AC1718"/>
    <w:rsid w:val="00AC1FF5"/>
    <w:rsid w:val="00AC2CD5"/>
    <w:rsid w:val="00AC5006"/>
    <w:rsid w:val="00AC5DB3"/>
    <w:rsid w:val="00AC64CC"/>
    <w:rsid w:val="00AD1966"/>
    <w:rsid w:val="00AD3234"/>
    <w:rsid w:val="00AD38F3"/>
    <w:rsid w:val="00AD6F4A"/>
    <w:rsid w:val="00AE10BB"/>
    <w:rsid w:val="00AE1915"/>
    <w:rsid w:val="00AE5247"/>
    <w:rsid w:val="00AF355B"/>
    <w:rsid w:val="00AF40EB"/>
    <w:rsid w:val="00B104F1"/>
    <w:rsid w:val="00B1285B"/>
    <w:rsid w:val="00B1398B"/>
    <w:rsid w:val="00B21D5B"/>
    <w:rsid w:val="00B226E6"/>
    <w:rsid w:val="00B23CE8"/>
    <w:rsid w:val="00B27135"/>
    <w:rsid w:val="00B2787C"/>
    <w:rsid w:val="00B3003A"/>
    <w:rsid w:val="00B3244F"/>
    <w:rsid w:val="00B34B5F"/>
    <w:rsid w:val="00B3514F"/>
    <w:rsid w:val="00B35AEE"/>
    <w:rsid w:val="00B372EC"/>
    <w:rsid w:val="00B37B68"/>
    <w:rsid w:val="00B42EF3"/>
    <w:rsid w:val="00B44AE2"/>
    <w:rsid w:val="00B462E7"/>
    <w:rsid w:val="00B46CA6"/>
    <w:rsid w:val="00B536C3"/>
    <w:rsid w:val="00B53843"/>
    <w:rsid w:val="00B5579C"/>
    <w:rsid w:val="00B5781F"/>
    <w:rsid w:val="00B606D7"/>
    <w:rsid w:val="00B612C2"/>
    <w:rsid w:val="00B63967"/>
    <w:rsid w:val="00B65740"/>
    <w:rsid w:val="00B65D9B"/>
    <w:rsid w:val="00B72D01"/>
    <w:rsid w:val="00B737DE"/>
    <w:rsid w:val="00B747F0"/>
    <w:rsid w:val="00B762BE"/>
    <w:rsid w:val="00B76419"/>
    <w:rsid w:val="00B77C1A"/>
    <w:rsid w:val="00B84A8C"/>
    <w:rsid w:val="00B94517"/>
    <w:rsid w:val="00B97433"/>
    <w:rsid w:val="00B97CD9"/>
    <w:rsid w:val="00BA3377"/>
    <w:rsid w:val="00BA3BC8"/>
    <w:rsid w:val="00BA6F8D"/>
    <w:rsid w:val="00BA7010"/>
    <w:rsid w:val="00BA7E1A"/>
    <w:rsid w:val="00BB12F4"/>
    <w:rsid w:val="00BB2935"/>
    <w:rsid w:val="00BB43F6"/>
    <w:rsid w:val="00BC1B7B"/>
    <w:rsid w:val="00BC3774"/>
    <w:rsid w:val="00BC6E11"/>
    <w:rsid w:val="00BC7DFB"/>
    <w:rsid w:val="00BD1642"/>
    <w:rsid w:val="00BD2F9F"/>
    <w:rsid w:val="00BD6E16"/>
    <w:rsid w:val="00BD71C8"/>
    <w:rsid w:val="00BD7600"/>
    <w:rsid w:val="00BE1C5C"/>
    <w:rsid w:val="00BF0872"/>
    <w:rsid w:val="00BF26D9"/>
    <w:rsid w:val="00BF39DD"/>
    <w:rsid w:val="00BF57E5"/>
    <w:rsid w:val="00BF5C71"/>
    <w:rsid w:val="00C04A3A"/>
    <w:rsid w:val="00C06954"/>
    <w:rsid w:val="00C079A4"/>
    <w:rsid w:val="00C07CD9"/>
    <w:rsid w:val="00C111A0"/>
    <w:rsid w:val="00C11633"/>
    <w:rsid w:val="00C1278D"/>
    <w:rsid w:val="00C12CEB"/>
    <w:rsid w:val="00C20841"/>
    <w:rsid w:val="00C22C0B"/>
    <w:rsid w:val="00C23261"/>
    <w:rsid w:val="00C239C6"/>
    <w:rsid w:val="00C24EC0"/>
    <w:rsid w:val="00C371F6"/>
    <w:rsid w:val="00C4330F"/>
    <w:rsid w:val="00C44343"/>
    <w:rsid w:val="00C4627E"/>
    <w:rsid w:val="00C50EBC"/>
    <w:rsid w:val="00C50EE6"/>
    <w:rsid w:val="00C52446"/>
    <w:rsid w:val="00C526F5"/>
    <w:rsid w:val="00C527F2"/>
    <w:rsid w:val="00C52F02"/>
    <w:rsid w:val="00C56D0B"/>
    <w:rsid w:val="00C57CDE"/>
    <w:rsid w:val="00C57FFA"/>
    <w:rsid w:val="00C6157A"/>
    <w:rsid w:val="00C61A92"/>
    <w:rsid w:val="00C63F43"/>
    <w:rsid w:val="00C641FB"/>
    <w:rsid w:val="00C66B83"/>
    <w:rsid w:val="00C67477"/>
    <w:rsid w:val="00C67623"/>
    <w:rsid w:val="00C67E50"/>
    <w:rsid w:val="00C71EE2"/>
    <w:rsid w:val="00C722F0"/>
    <w:rsid w:val="00C7336E"/>
    <w:rsid w:val="00C75869"/>
    <w:rsid w:val="00C76F2F"/>
    <w:rsid w:val="00C77AD7"/>
    <w:rsid w:val="00C806D8"/>
    <w:rsid w:val="00C81124"/>
    <w:rsid w:val="00C85450"/>
    <w:rsid w:val="00C855A1"/>
    <w:rsid w:val="00C87505"/>
    <w:rsid w:val="00C87A72"/>
    <w:rsid w:val="00C92678"/>
    <w:rsid w:val="00C949F1"/>
    <w:rsid w:val="00C94AE3"/>
    <w:rsid w:val="00CA31F9"/>
    <w:rsid w:val="00CA6360"/>
    <w:rsid w:val="00CB1CB9"/>
    <w:rsid w:val="00CB6AF6"/>
    <w:rsid w:val="00CC21AA"/>
    <w:rsid w:val="00CC5103"/>
    <w:rsid w:val="00CC712F"/>
    <w:rsid w:val="00CD004A"/>
    <w:rsid w:val="00CD4314"/>
    <w:rsid w:val="00CD59FF"/>
    <w:rsid w:val="00CD5F75"/>
    <w:rsid w:val="00CD7254"/>
    <w:rsid w:val="00CE01D6"/>
    <w:rsid w:val="00CE1B78"/>
    <w:rsid w:val="00CE24CD"/>
    <w:rsid w:val="00CE3328"/>
    <w:rsid w:val="00CE5E82"/>
    <w:rsid w:val="00CF0957"/>
    <w:rsid w:val="00CF4324"/>
    <w:rsid w:val="00CF4CB6"/>
    <w:rsid w:val="00CF6AC3"/>
    <w:rsid w:val="00D01BC9"/>
    <w:rsid w:val="00D03B9A"/>
    <w:rsid w:val="00D07A14"/>
    <w:rsid w:val="00D170F2"/>
    <w:rsid w:val="00D2153B"/>
    <w:rsid w:val="00D218D5"/>
    <w:rsid w:val="00D22693"/>
    <w:rsid w:val="00D24FB8"/>
    <w:rsid w:val="00D25BC2"/>
    <w:rsid w:val="00D34A3D"/>
    <w:rsid w:val="00D42A8D"/>
    <w:rsid w:val="00D508DE"/>
    <w:rsid w:val="00D524BE"/>
    <w:rsid w:val="00D6125D"/>
    <w:rsid w:val="00D62F1F"/>
    <w:rsid w:val="00D647F7"/>
    <w:rsid w:val="00D722E5"/>
    <w:rsid w:val="00D729AD"/>
    <w:rsid w:val="00D7509D"/>
    <w:rsid w:val="00D7516C"/>
    <w:rsid w:val="00D800FC"/>
    <w:rsid w:val="00D81232"/>
    <w:rsid w:val="00D8474A"/>
    <w:rsid w:val="00D84922"/>
    <w:rsid w:val="00D905BB"/>
    <w:rsid w:val="00D9318F"/>
    <w:rsid w:val="00D9376D"/>
    <w:rsid w:val="00D94375"/>
    <w:rsid w:val="00D94D9C"/>
    <w:rsid w:val="00D96637"/>
    <w:rsid w:val="00DA0712"/>
    <w:rsid w:val="00DA120E"/>
    <w:rsid w:val="00DA38BE"/>
    <w:rsid w:val="00DA3FC0"/>
    <w:rsid w:val="00DB6CC8"/>
    <w:rsid w:val="00DB6F00"/>
    <w:rsid w:val="00DB75B5"/>
    <w:rsid w:val="00DB7B8F"/>
    <w:rsid w:val="00DB7E51"/>
    <w:rsid w:val="00DC2884"/>
    <w:rsid w:val="00DC2B57"/>
    <w:rsid w:val="00DC3A6C"/>
    <w:rsid w:val="00DC40E4"/>
    <w:rsid w:val="00DC7841"/>
    <w:rsid w:val="00DD2EBA"/>
    <w:rsid w:val="00DD3228"/>
    <w:rsid w:val="00DE0031"/>
    <w:rsid w:val="00DE0279"/>
    <w:rsid w:val="00DE3E8A"/>
    <w:rsid w:val="00DE4983"/>
    <w:rsid w:val="00DE6BCF"/>
    <w:rsid w:val="00DE7267"/>
    <w:rsid w:val="00DF2D7A"/>
    <w:rsid w:val="00DF7611"/>
    <w:rsid w:val="00E04095"/>
    <w:rsid w:val="00E06764"/>
    <w:rsid w:val="00E10A96"/>
    <w:rsid w:val="00E11C51"/>
    <w:rsid w:val="00E12BAB"/>
    <w:rsid w:val="00E15702"/>
    <w:rsid w:val="00E2602F"/>
    <w:rsid w:val="00E27903"/>
    <w:rsid w:val="00E27991"/>
    <w:rsid w:val="00E3006E"/>
    <w:rsid w:val="00E31676"/>
    <w:rsid w:val="00E338EA"/>
    <w:rsid w:val="00E33EC5"/>
    <w:rsid w:val="00E357C6"/>
    <w:rsid w:val="00E373EB"/>
    <w:rsid w:val="00E4069E"/>
    <w:rsid w:val="00E47BFB"/>
    <w:rsid w:val="00E50D13"/>
    <w:rsid w:val="00E5193D"/>
    <w:rsid w:val="00E52496"/>
    <w:rsid w:val="00E525AD"/>
    <w:rsid w:val="00E53405"/>
    <w:rsid w:val="00E55F2A"/>
    <w:rsid w:val="00E60197"/>
    <w:rsid w:val="00E62B63"/>
    <w:rsid w:val="00E62DC4"/>
    <w:rsid w:val="00E6442C"/>
    <w:rsid w:val="00E64ECB"/>
    <w:rsid w:val="00E72772"/>
    <w:rsid w:val="00E737BA"/>
    <w:rsid w:val="00E8233A"/>
    <w:rsid w:val="00E82690"/>
    <w:rsid w:val="00E83D8F"/>
    <w:rsid w:val="00E86E02"/>
    <w:rsid w:val="00E90A0F"/>
    <w:rsid w:val="00E9311A"/>
    <w:rsid w:val="00E96058"/>
    <w:rsid w:val="00E97467"/>
    <w:rsid w:val="00EA1A9D"/>
    <w:rsid w:val="00EA35A3"/>
    <w:rsid w:val="00EA3F75"/>
    <w:rsid w:val="00EA491E"/>
    <w:rsid w:val="00EA4EFD"/>
    <w:rsid w:val="00EA755E"/>
    <w:rsid w:val="00EB037B"/>
    <w:rsid w:val="00EB3AEA"/>
    <w:rsid w:val="00EC1F7C"/>
    <w:rsid w:val="00EC4DBC"/>
    <w:rsid w:val="00EC6BD0"/>
    <w:rsid w:val="00EC750F"/>
    <w:rsid w:val="00ED1DD1"/>
    <w:rsid w:val="00ED3EDD"/>
    <w:rsid w:val="00ED76BD"/>
    <w:rsid w:val="00EE0318"/>
    <w:rsid w:val="00EE0459"/>
    <w:rsid w:val="00EE056C"/>
    <w:rsid w:val="00EE08F8"/>
    <w:rsid w:val="00EE2246"/>
    <w:rsid w:val="00EE4518"/>
    <w:rsid w:val="00EE5835"/>
    <w:rsid w:val="00EE6091"/>
    <w:rsid w:val="00EF219D"/>
    <w:rsid w:val="00EF2DB8"/>
    <w:rsid w:val="00F008F2"/>
    <w:rsid w:val="00F02869"/>
    <w:rsid w:val="00F02A69"/>
    <w:rsid w:val="00F0626C"/>
    <w:rsid w:val="00F066DA"/>
    <w:rsid w:val="00F06863"/>
    <w:rsid w:val="00F1154A"/>
    <w:rsid w:val="00F14911"/>
    <w:rsid w:val="00F15631"/>
    <w:rsid w:val="00F17E0A"/>
    <w:rsid w:val="00F212B3"/>
    <w:rsid w:val="00F218BC"/>
    <w:rsid w:val="00F221ED"/>
    <w:rsid w:val="00F2234E"/>
    <w:rsid w:val="00F22AE1"/>
    <w:rsid w:val="00F25CBF"/>
    <w:rsid w:val="00F3090E"/>
    <w:rsid w:val="00F30DDF"/>
    <w:rsid w:val="00F3431C"/>
    <w:rsid w:val="00F410E2"/>
    <w:rsid w:val="00F41737"/>
    <w:rsid w:val="00F44588"/>
    <w:rsid w:val="00F44B3F"/>
    <w:rsid w:val="00F47F17"/>
    <w:rsid w:val="00F50CF5"/>
    <w:rsid w:val="00F52A85"/>
    <w:rsid w:val="00F53497"/>
    <w:rsid w:val="00F53850"/>
    <w:rsid w:val="00F53CDB"/>
    <w:rsid w:val="00F55DC8"/>
    <w:rsid w:val="00F55F52"/>
    <w:rsid w:val="00F64186"/>
    <w:rsid w:val="00F6525F"/>
    <w:rsid w:val="00F71ADD"/>
    <w:rsid w:val="00F72A2A"/>
    <w:rsid w:val="00F7452B"/>
    <w:rsid w:val="00F766F0"/>
    <w:rsid w:val="00F77A73"/>
    <w:rsid w:val="00F917DA"/>
    <w:rsid w:val="00F925D0"/>
    <w:rsid w:val="00F93A07"/>
    <w:rsid w:val="00F97CF1"/>
    <w:rsid w:val="00FA266F"/>
    <w:rsid w:val="00FA3659"/>
    <w:rsid w:val="00FB032B"/>
    <w:rsid w:val="00FB331A"/>
    <w:rsid w:val="00FB5166"/>
    <w:rsid w:val="00FB5D0C"/>
    <w:rsid w:val="00FB75D0"/>
    <w:rsid w:val="00FB7927"/>
    <w:rsid w:val="00FC028E"/>
    <w:rsid w:val="00FC3452"/>
    <w:rsid w:val="00FC5FF0"/>
    <w:rsid w:val="00FC68EB"/>
    <w:rsid w:val="00FC7550"/>
    <w:rsid w:val="00FC782A"/>
    <w:rsid w:val="00FD1490"/>
    <w:rsid w:val="00FD1CF5"/>
    <w:rsid w:val="00FD4561"/>
    <w:rsid w:val="00FD4B0B"/>
    <w:rsid w:val="00FD5525"/>
    <w:rsid w:val="00FD6455"/>
    <w:rsid w:val="00FD71BA"/>
    <w:rsid w:val="00FE23A9"/>
    <w:rsid w:val="00FE3E07"/>
    <w:rsid w:val="00FE57CB"/>
    <w:rsid w:val="00FE5AA8"/>
    <w:rsid w:val="00FF032C"/>
    <w:rsid w:val="00FF106F"/>
    <w:rsid w:val="00FF3F09"/>
    <w:rsid w:val="00FF4C8E"/>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CBF"/>
    <w:pPr>
      <w:spacing w:after="200" w:line="276" w:lineRule="auto"/>
    </w:pPr>
    <w:rPr>
      <w:sz w:val="22"/>
      <w:szCs w:val="22"/>
      <w:lang w:eastAsia="en-US"/>
    </w:rPr>
  </w:style>
  <w:style w:type="paragraph" w:styleId="Heading1">
    <w:name w:val="heading 1"/>
    <w:basedOn w:val="Normal"/>
    <w:next w:val="Normal"/>
    <w:link w:val="Heading1Char"/>
    <w:uiPriority w:val="9"/>
    <w:qFormat/>
    <w:rsid w:val="00EF219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347FCC"/>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09149A"/>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6A754F"/>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B5A"/>
    <w:pPr>
      <w:ind w:left="720"/>
      <w:contextualSpacing/>
    </w:pPr>
  </w:style>
  <w:style w:type="character" w:styleId="CommentReference">
    <w:name w:val="annotation reference"/>
    <w:uiPriority w:val="99"/>
    <w:semiHidden/>
    <w:unhideWhenUsed/>
    <w:rsid w:val="003B2F2D"/>
    <w:rPr>
      <w:sz w:val="16"/>
      <w:szCs w:val="16"/>
    </w:rPr>
  </w:style>
  <w:style w:type="paragraph" w:styleId="CommentText">
    <w:name w:val="annotation text"/>
    <w:basedOn w:val="Normal"/>
    <w:link w:val="CommentTextChar"/>
    <w:uiPriority w:val="99"/>
    <w:unhideWhenUsed/>
    <w:rsid w:val="003B2F2D"/>
    <w:pPr>
      <w:spacing w:line="240" w:lineRule="auto"/>
    </w:pPr>
    <w:rPr>
      <w:sz w:val="20"/>
      <w:szCs w:val="20"/>
    </w:rPr>
  </w:style>
  <w:style w:type="character" w:customStyle="1" w:styleId="CommentTextChar">
    <w:name w:val="Comment Text Char"/>
    <w:link w:val="CommentText"/>
    <w:uiPriority w:val="99"/>
    <w:rsid w:val="003B2F2D"/>
    <w:rPr>
      <w:sz w:val="20"/>
      <w:szCs w:val="20"/>
    </w:rPr>
  </w:style>
  <w:style w:type="paragraph" w:styleId="CommentSubject">
    <w:name w:val="annotation subject"/>
    <w:basedOn w:val="CommentText"/>
    <w:next w:val="CommentText"/>
    <w:link w:val="CommentSubjectChar"/>
    <w:uiPriority w:val="99"/>
    <w:semiHidden/>
    <w:unhideWhenUsed/>
    <w:rsid w:val="003B2F2D"/>
    <w:rPr>
      <w:b/>
      <w:bCs/>
    </w:rPr>
  </w:style>
  <w:style w:type="character" w:customStyle="1" w:styleId="CommentSubjectChar">
    <w:name w:val="Comment Subject Char"/>
    <w:link w:val="CommentSubject"/>
    <w:uiPriority w:val="99"/>
    <w:semiHidden/>
    <w:rsid w:val="003B2F2D"/>
    <w:rPr>
      <w:b/>
      <w:bCs/>
      <w:sz w:val="20"/>
      <w:szCs w:val="20"/>
    </w:rPr>
  </w:style>
  <w:style w:type="paragraph" w:styleId="BalloonText">
    <w:name w:val="Balloon Text"/>
    <w:basedOn w:val="Normal"/>
    <w:link w:val="BalloonTextChar"/>
    <w:uiPriority w:val="99"/>
    <w:semiHidden/>
    <w:unhideWhenUsed/>
    <w:rsid w:val="003B2F2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2F2D"/>
    <w:rPr>
      <w:rFonts w:ascii="Tahoma" w:hAnsi="Tahoma" w:cs="Tahoma"/>
      <w:sz w:val="16"/>
      <w:szCs w:val="16"/>
    </w:rPr>
  </w:style>
  <w:style w:type="character" w:customStyle="1" w:styleId="ms-rtecustom-titre1">
    <w:name w:val="ms-rtecustom-titre1"/>
    <w:rsid w:val="00E50D13"/>
    <w:rPr>
      <w:b/>
      <w:bCs/>
      <w:strike w:val="0"/>
      <w:dstrike w:val="0"/>
      <w:color w:val="0099CC"/>
      <w:sz w:val="21"/>
      <w:szCs w:val="21"/>
      <w:u w:val="none"/>
      <w:effect w:val="none"/>
    </w:rPr>
  </w:style>
  <w:style w:type="paragraph" w:styleId="FootnoteText">
    <w:name w:val="footnote text"/>
    <w:basedOn w:val="Normal"/>
    <w:link w:val="FootnoteTextChar"/>
    <w:uiPriority w:val="99"/>
    <w:semiHidden/>
    <w:unhideWhenUsed/>
    <w:rsid w:val="001A5F3A"/>
    <w:pPr>
      <w:spacing w:after="0" w:line="240" w:lineRule="auto"/>
    </w:pPr>
    <w:rPr>
      <w:sz w:val="20"/>
      <w:szCs w:val="20"/>
    </w:rPr>
  </w:style>
  <w:style w:type="character" w:customStyle="1" w:styleId="FootnoteTextChar">
    <w:name w:val="Footnote Text Char"/>
    <w:link w:val="FootnoteText"/>
    <w:uiPriority w:val="99"/>
    <w:semiHidden/>
    <w:rsid w:val="001A5F3A"/>
    <w:rPr>
      <w:sz w:val="20"/>
      <w:szCs w:val="20"/>
    </w:rPr>
  </w:style>
  <w:style w:type="character" w:styleId="FootnoteReference">
    <w:name w:val="footnote reference"/>
    <w:uiPriority w:val="99"/>
    <w:semiHidden/>
    <w:unhideWhenUsed/>
    <w:rsid w:val="001A5F3A"/>
    <w:rPr>
      <w:vertAlign w:val="superscript"/>
    </w:rPr>
  </w:style>
  <w:style w:type="table" w:styleId="TableGrid">
    <w:name w:val="Table Grid"/>
    <w:basedOn w:val="TableNormal"/>
    <w:uiPriority w:val="59"/>
    <w:rsid w:val="00D7509D"/>
    <w:rPr>
      <w:rFonts w:ascii="Cambria"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EF219D"/>
    <w:rPr>
      <w:rFonts w:ascii="Cambria" w:eastAsia="Times New Roman" w:hAnsi="Cambria" w:cs="Times New Roman"/>
      <w:b/>
      <w:bCs/>
      <w:color w:val="365F91"/>
      <w:sz w:val="28"/>
      <w:szCs w:val="28"/>
    </w:rPr>
  </w:style>
  <w:style w:type="character" w:styleId="Hyperlink">
    <w:name w:val="Hyperlink"/>
    <w:uiPriority w:val="99"/>
    <w:unhideWhenUsed/>
    <w:rsid w:val="00EF219D"/>
    <w:rPr>
      <w:color w:val="0000FF"/>
      <w:u w:val="single"/>
    </w:rPr>
  </w:style>
  <w:style w:type="paragraph" w:customStyle="1" w:styleId="ms-rteelement-p">
    <w:name w:val="ms-rteelement-p"/>
    <w:basedOn w:val="Normal"/>
    <w:rsid w:val="00820FE7"/>
    <w:pPr>
      <w:spacing w:before="100" w:beforeAutospacing="1" w:after="100" w:afterAutospacing="1" w:line="270" w:lineRule="atLeast"/>
    </w:pPr>
    <w:rPr>
      <w:rFonts w:ascii="Arial" w:eastAsia="Times New Roman" w:hAnsi="Arial"/>
      <w:color w:val="262626"/>
      <w:sz w:val="18"/>
      <w:szCs w:val="18"/>
    </w:rPr>
  </w:style>
  <w:style w:type="paragraph" w:styleId="NormalWeb">
    <w:name w:val="Normal (Web)"/>
    <w:basedOn w:val="Normal"/>
    <w:uiPriority w:val="99"/>
    <w:semiHidden/>
    <w:unhideWhenUsed/>
    <w:rsid w:val="002B1ADF"/>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53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CDB"/>
  </w:style>
  <w:style w:type="paragraph" w:styleId="Footer">
    <w:name w:val="footer"/>
    <w:basedOn w:val="Normal"/>
    <w:link w:val="FooterChar"/>
    <w:uiPriority w:val="99"/>
    <w:unhideWhenUsed/>
    <w:rsid w:val="00F53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CDB"/>
  </w:style>
  <w:style w:type="character" w:customStyle="1" w:styleId="Heading2Char">
    <w:name w:val="Heading 2 Char"/>
    <w:link w:val="Heading2"/>
    <w:uiPriority w:val="9"/>
    <w:rsid w:val="00347FCC"/>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347FC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347FCC"/>
    <w:rPr>
      <w:rFonts w:ascii="Cambria" w:eastAsia="Times New Roman" w:hAnsi="Cambria" w:cs="Times New Roman"/>
      <w:color w:val="17365D"/>
      <w:spacing w:val="5"/>
      <w:kern w:val="28"/>
      <w:sz w:val="52"/>
      <w:szCs w:val="52"/>
    </w:rPr>
  </w:style>
  <w:style w:type="paragraph" w:styleId="TOCHeading">
    <w:name w:val="TOC Heading"/>
    <w:basedOn w:val="Heading1"/>
    <w:next w:val="Normal"/>
    <w:uiPriority w:val="39"/>
    <w:semiHidden/>
    <w:unhideWhenUsed/>
    <w:qFormat/>
    <w:rsid w:val="00B37B68"/>
    <w:pPr>
      <w:outlineLvl w:val="9"/>
    </w:pPr>
  </w:style>
  <w:style w:type="paragraph" w:styleId="TOC1">
    <w:name w:val="toc 1"/>
    <w:basedOn w:val="Normal"/>
    <w:next w:val="Normal"/>
    <w:autoRedefine/>
    <w:uiPriority w:val="39"/>
    <w:unhideWhenUsed/>
    <w:rsid w:val="00B37B68"/>
    <w:pPr>
      <w:spacing w:after="100"/>
    </w:pPr>
  </w:style>
  <w:style w:type="paragraph" w:styleId="TOC3">
    <w:name w:val="toc 3"/>
    <w:basedOn w:val="Normal"/>
    <w:next w:val="Normal"/>
    <w:autoRedefine/>
    <w:uiPriority w:val="39"/>
    <w:unhideWhenUsed/>
    <w:rsid w:val="00B37B68"/>
    <w:pPr>
      <w:spacing w:after="100"/>
      <w:ind w:left="440"/>
    </w:pPr>
  </w:style>
  <w:style w:type="paragraph" w:styleId="TOC2">
    <w:name w:val="toc 2"/>
    <w:basedOn w:val="Normal"/>
    <w:next w:val="Normal"/>
    <w:autoRedefine/>
    <w:uiPriority w:val="39"/>
    <w:unhideWhenUsed/>
    <w:rsid w:val="00CF0957"/>
    <w:pPr>
      <w:spacing w:after="100"/>
      <w:ind w:left="220"/>
    </w:pPr>
  </w:style>
  <w:style w:type="character" w:customStyle="1" w:styleId="Heading3Char">
    <w:name w:val="Heading 3 Char"/>
    <w:link w:val="Heading3"/>
    <w:uiPriority w:val="9"/>
    <w:rsid w:val="0009149A"/>
    <w:rPr>
      <w:rFonts w:ascii="Cambria" w:eastAsia="Times New Roman" w:hAnsi="Cambria" w:cs="Times New Roman"/>
      <w:b/>
      <w:bCs/>
      <w:color w:val="4F81BD"/>
    </w:rPr>
  </w:style>
  <w:style w:type="paragraph" w:styleId="Subtitle">
    <w:name w:val="Subtitle"/>
    <w:basedOn w:val="Normal"/>
    <w:next w:val="Normal"/>
    <w:link w:val="SubtitleChar"/>
    <w:uiPriority w:val="11"/>
    <w:qFormat/>
    <w:rsid w:val="0009149A"/>
    <w:rPr>
      <w:rFonts w:ascii="Cambria" w:eastAsia="SimSun" w:hAnsi="Cambria" w:cs="Times New Roman"/>
      <w:i/>
      <w:iCs/>
      <w:color w:val="4F81BD"/>
      <w:spacing w:val="15"/>
      <w:sz w:val="24"/>
      <w:szCs w:val="24"/>
    </w:rPr>
  </w:style>
  <w:style w:type="character" w:customStyle="1" w:styleId="SubtitleChar">
    <w:name w:val="Subtitle Char"/>
    <w:link w:val="Subtitle"/>
    <w:uiPriority w:val="11"/>
    <w:rsid w:val="0009149A"/>
    <w:rPr>
      <w:rFonts w:ascii="Cambria" w:eastAsia="SimSun" w:hAnsi="Cambria" w:cs="Times New Roman"/>
      <w:i/>
      <w:iCs/>
      <w:color w:val="4F81BD"/>
      <w:spacing w:val="15"/>
      <w:sz w:val="24"/>
      <w:szCs w:val="24"/>
    </w:rPr>
  </w:style>
  <w:style w:type="table" w:styleId="MediumGrid1-Accent1">
    <w:name w:val="Medium Grid 1 Accent 1"/>
    <w:basedOn w:val="TableNormal"/>
    <w:uiPriority w:val="67"/>
    <w:rsid w:val="0009149A"/>
    <w:rPr>
      <w:rFonts w:eastAsia="SimSu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Arial" w:hAnsi="Arial" w:cs="Arial" w:hint="default"/>
        <w:b/>
        <w:bCs/>
      </w:rPr>
    </w:tblStylePr>
    <w:tblStylePr w:type="lastRow">
      <w:rPr>
        <w:rFonts w:ascii="Arial" w:hAnsi="Arial" w:cs="Arial" w:hint="default"/>
        <w:b/>
        <w:bCs/>
      </w:rPr>
      <w:tblPr/>
      <w:tcPr>
        <w:tcBorders>
          <w:top w:val="single" w:sz="18" w:space="0" w:color="7BA0CD"/>
        </w:tcBorders>
      </w:tcPr>
    </w:tblStylePr>
    <w:tblStylePr w:type="firstCol">
      <w:rPr>
        <w:rFonts w:ascii="Arial" w:hAnsi="Arial" w:cs="Arial" w:hint="default"/>
        <w:b/>
        <w:bCs/>
      </w:rPr>
    </w:tblStylePr>
    <w:tblStylePr w:type="lastCol">
      <w:rPr>
        <w:rFonts w:ascii="Arial" w:hAnsi="Arial" w:cs="Arial" w:hint="default"/>
        <w:b/>
        <w:bCs/>
      </w:rPr>
    </w:tblStylePr>
    <w:tblStylePr w:type="band1Vert">
      <w:rPr>
        <w:rFonts w:ascii="Arial" w:hAnsi="Arial" w:cs="Arial" w:hint="default"/>
      </w:rPr>
      <w:tblPr/>
      <w:tcPr>
        <w:shd w:val="clear" w:color="auto" w:fill="A7BFDE"/>
      </w:tcPr>
    </w:tblStylePr>
    <w:tblStylePr w:type="band1Horz">
      <w:rPr>
        <w:rFonts w:ascii="Arial" w:hAnsi="Arial" w:cs="Arial" w:hint="default"/>
      </w:rPr>
      <w:tblPr/>
      <w:tcPr>
        <w:shd w:val="clear" w:color="auto" w:fill="A7BFDE"/>
      </w:tcPr>
    </w:tblStylePr>
  </w:style>
  <w:style w:type="character" w:customStyle="1" w:styleId="Heading4Char">
    <w:name w:val="Heading 4 Char"/>
    <w:link w:val="Heading4"/>
    <w:uiPriority w:val="9"/>
    <w:semiHidden/>
    <w:rsid w:val="006A754F"/>
    <w:rPr>
      <w:rFonts w:ascii="Cambria" w:eastAsia="Times New Roman" w:hAnsi="Cambria" w:cs="Times New Roman"/>
      <w:b/>
      <w:bCs/>
      <w:i/>
      <w:iCs/>
      <w:color w:val="4F81BD"/>
    </w:rPr>
  </w:style>
  <w:style w:type="paragraph" w:customStyle="1" w:styleId="Default">
    <w:name w:val="Default"/>
    <w:rsid w:val="006A754F"/>
    <w:pPr>
      <w:autoSpaceDE w:val="0"/>
      <w:autoSpaceDN w:val="0"/>
      <w:adjustRightInd w:val="0"/>
    </w:pPr>
    <w:rPr>
      <w:rFonts w:ascii="Tahoma" w:eastAsia="Calibri" w:hAnsi="Tahoma" w:cs="Tahoma"/>
      <w:color w:val="000000"/>
      <w:sz w:val="24"/>
      <w:szCs w:val="24"/>
      <w:lang w:eastAsia="en-US"/>
    </w:rPr>
  </w:style>
  <w:style w:type="character" w:customStyle="1" w:styleId="apple-style-span">
    <w:name w:val="apple-style-span"/>
    <w:basedOn w:val="DefaultParagraphFont"/>
    <w:rsid w:val="006A754F"/>
  </w:style>
  <w:style w:type="character" w:customStyle="1" w:styleId="apple-converted-space">
    <w:name w:val="apple-converted-space"/>
    <w:basedOn w:val="DefaultParagraphFont"/>
    <w:rsid w:val="006A754F"/>
  </w:style>
  <w:style w:type="paragraph" w:styleId="EndnoteText">
    <w:name w:val="endnote text"/>
    <w:basedOn w:val="Normal"/>
    <w:link w:val="EndnoteTextChar"/>
    <w:uiPriority w:val="99"/>
    <w:semiHidden/>
    <w:unhideWhenUsed/>
    <w:rsid w:val="007D2F5C"/>
    <w:pPr>
      <w:spacing w:after="0" w:line="240" w:lineRule="auto"/>
    </w:pPr>
    <w:rPr>
      <w:sz w:val="20"/>
      <w:szCs w:val="20"/>
    </w:rPr>
  </w:style>
  <w:style w:type="character" w:customStyle="1" w:styleId="EndnoteTextChar">
    <w:name w:val="Endnote Text Char"/>
    <w:link w:val="EndnoteText"/>
    <w:uiPriority w:val="99"/>
    <w:semiHidden/>
    <w:rsid w:val="007D2F5C"/>
    <w:rPr>
      <w:sz w:val="20"/>
      <w:szCs w:val="20"/>
    </w:rPr>
  </w:style>
  <w:style w:type="character" w:styleId="EndnoteReference">
    <w:name w:val="endnote reference"/>
    <w:uiPriority w:val="99"/>
    <w:semiHidden/>
    <w:unhideWhenUsed/>
    <w:rsid w:val="007D2F5C"/>
    <w:rPr>
      <w:vertAlign w:val="superscript"/>
    </w:rPr>
  </w:style>
  <w:style w:type="character" w:customStyle="1" w:styleId="fn">
    <w:name w:val="fn"/>
    <w:basedOn w:val="DefaultParagraphFont"/>
    <w:rsid w:val="00440CE5"/>
  </w:style>
  <w:style w:type="paragraph" w:styleId="Revision">
    <w:name w:val="Revision"/>
    <w:hidden/>
    <w:uiPriority w:val="99"/>
    <w:semiHidden/>
    <w:rsid w:val="00575A14"/>
    <w:rPr>
      <w:sz w:val="22"/>
      <w:szCs w:val="22"/>
      <w:lang w:val="en-US" w:eastAsia="en-US"/>
    </w:rPr>
  </w:style>
  <w:style w:type="character" w:customStyle="1" w:styleId="ref-journal">
    <w:name w:val="ref-journal"/>
    <w:basedOn w:val="DefaultParagraphFont"/>
    <w:rsid w:val="00575A14"/>
  </w:style>
  <w:style w:type="paragraph" w:styleId="Caption">
    <w:name w:val="caption"/>
    <w:basedOn w:val="Normal"/>
    <w:next w:val="Normal"/>
    <w:uiPriority w:val="35"/>
    <w:unhideWhenUsed/>
    <w:qFormat/>
    <w:rsid w:val="00C67E50"/>
    <w:pPr>
      <w:spacing w:line="240" w:lineRule="auto"/>
    </w:pPr>
    <w:rPr>
      <w:b/>
      <w:bCs/>
      <w:color w:val="4F81BD"/>
      <w:sz w:val="18"/>
      <w:szCs w:val="18"/>
    </w:rPr>
  </w:style>
  <w:style w:type="character" w:styleId="BookTitle">
    <w:name w:val="Book Title"/>
    <w:uiPriority w:val="33"/>
    <w:qFormat/>
    <w:rsid w:val="00C67E50"/>
    <w:rPr>
      <w:b/>
      <w:bCs/>
      <w:smallCaps/>
      <w:spacing w:val="5"/>
    </w:rPr>
  </w:style>
  <w:style w:type="table" w:customStyle="1" w:styleId="MediumList11">
    <w:name w:val="Medium List 11"/>
    <w:basedOn w:val="TableNormal"/>
    <w:uiPriority w:val="65"/>
    <w:rsid w:val="00447E33"/>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HTMLCite">
    <w:name w:val="HTML Cite"/>
    <w:uiPriority w:val="99"/>
    <w:semiHidden/>
    <w:unhideWhenUsed/>
    <w:rsid w:val="00447E33"/>
    <w:rPr>
      <w:i w:val="0"/>
      <w:iCs w:val="0"/>
      <w:color w:val="009933"/>
    </w:rPr>
  </w:style>
  <w:style w:type="table" w:customStyle="1" w:styleId="LightShading1">
    <w:name w:val="Light Shading1"/>
    <w:basedOn w:val="TableNormal"/>
    <w:uiPriority w:val="60"/>
    <w:rsid w:val="00ED76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basedOn w:val="DefaultParagraphFont"/>
    <w:rsid w:val="00134A78"/>
  </w:style>
  <w:style w:type="character" w:customStyle="1" w:styleId="atn">
    <w:name w:val="atn"/>
    <w:basedOn w:val="DefaultParagraphFont"/>
    <w:rsid w:val="00134A78"/>
  </w:style>
  <w:style w:type="character" w:styleId="Emphasis">
    <w:name w:val="Emphasis"/>
    <w:uiPriority w:val="20"/>
    <w:qFormat/>
    <w:rsid w:val="00134A78"/>
    <w:rPr>
      <w:b/>
      <w:bCs/>
      <w:i w:val="0"/>
      <w:iCs w:val="0"/>
    </w:rPr>
  </w:style>
  <w:style w:type="character" w:customStyle="1" w:styleId="st">
    <w:name w:val="st"/>
    <w:basedOn w:val="DefaultParagraphFont"/>
    <w:rsid w:val="00134A78"/>
  </w:style>
  <w:style w:type="character" w:customStyle="1" w:styleId="longtext">
    <w:name w:val="long_text"/>
    <w:basedOn w:val="DefaultParagraphFont"/>
    <w:rsid w:val="00134A78"/>
  </w:style>
  <w:style w:type="character" w:styleId="FollowedHyperlink">
    <w:name w:val="FollowedHyperlink"/>
    <w:basedOn w:val="DefaultParagraphFont"/>
    <w:uiPriority w:val="99"/>
    <w:semiHidden/>
    <w:unhideWhenUsed/>
    <w:rsid w:val="0037669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CBF"/>
    <w:pPr>
      <w:spacing w:after="200" w:line="276" w:lineRule="auto"/>
    </w:pPr>
    <w:rPr>
      <w:sz w:val="22"/>
      <w:szCs w:val="22"/>
      <w:lang w:eastAsia="en-US"/>
    </w:rPr>
  </w:style>
  <w:style w:type="paragraph" w:styleId="Heading1">
    <w:name w:val="heading 1"/>
    <w:basedOn w:val="Normal"/>
    <w:next w:val="Normal"/>
    <w:link w:val="Heading1Char"/>
    <w:uiPriority w:val="9"/>
    <w:qFormat/>
    <w:rsid w:val="00EF219D"/>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347FCC"/>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09149A"/>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semiHidden/>
    <w:unhideWhenUsed/>
    <w:qFormat/>
    <w:rsid w:val="006A754F"/>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5B5A"/>
    <w:pPr>
      <w:ind w:left="720"/>
      <w:contextualSpacing/>
    </w:pPr>
  </w:style>
  <w:style w:type="character" w:styleId="CommentReference">
    <w:name w:val="annotation reference"/>
    <w:uiPriority w:val="99"/>
    <w:semiHidden/>
    <w:unhideWhenUsed/>
    <w:rsid w:val="003B2F2D"/>
    <w:rPr>
      <w:sz w:val="16"/>
      <w:szCs w:val="16"/>
    </w:rPr>
  </w:style>
  <w:style w:type="paragraph" w:styleId="CommentText">
    <w:name w:val="annotation text"/>
    <w:basedOn w:val="Normal"/>
    <w:link w:val="CommentTextChar"/>
    <w:uiPriority w:val="99"/>
    <w:unhideWhenUsed/>
    <w:rsid w:val="003B2F2D"/>
    <w:pPr>
      <w:spacing w:line="240" w:lineRule="auto"/>
    </w:pPr>
    <w:rPr>
      <w:sz w:val="20"/>
      <w:szCs w:val="20"/>
    </w:rPr>
  </w:style>
  <w:style w:type="character" w:customStyle="1" w:styleId="CommentTextChar">
    <w:name w:val="Comment Text Char"/>
    <w:link w:val="CommentText"/>
    <w:uiPriority w:val="99"/>
    <w:rsid w:val="003B2F2D"/>
    <w:rPr>
      <w:sz w:val="20"/>
      <w:szCs w:val="20"/>
    </w:rPr>
  </w:style>
  <w:style w:type="paragraph" w:styleId="CommentSubject">
    <w:name w:val="annotation subject"/>
    <w:basedOn w:val="CommentText"/>
    <w:next w:val="CommentText"/>
    <w:link w:val="CommentSubjectChar"/>
    <w:uiPriority w:val="99"/>
    <w:semiHidden/>
    <w:unhideWhenUsed/>
    <w:rsid w:val="003B2F2D"/>
    <w:rPr>
      <w:b/>
      <w:bCs/>
    </w:rPr>
  </w:style>
  <w:style w:type="character" w:customStyle="1" w:styleId="CommentSubjectChar">
    <w:name w:val="Comment Subject Char"/>
    <w:link w:val="CommentSubject"/>
    <w:uiPriority w:val="99"/>
    <w:semiHidden/>
    <w:rsid w:val="003B2F2D"/>
    <w:rPr>
      <w:b/>
      <w:bCs/>
      <w:sz w:val="20"/>
      <w:szCs w:val="20"/>
    </w:rPr>
  </w:style>
  <w:style w:type="paragraph" w:styleId="BalloonText">
    <w:name w:val="Balloon Text"/>
    <w:basedOn w:val="Normal"/>
    <w:link w:val="BalloonTextChar"/>
    <w:uiPriority w:val="99"/>
    <w:semiHidden/>
    <w:unhideWhenUsed/>
    <w:rsid w:val="003B2F2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B2F2D"/>
    <w:rPr>
      <w:rFonts w:ascii="Tahoma" w:hAnsi="Tahoma" w:cs="Tahoma"/>
      <w:sz w:val="16"/>
      <w:szCs w:val="16"/>
    </w:rPr>
  </w:style>
  <w:style w:type="character" w:customStyle="1" w:styleId="ms-rtecustom-titre1">
    <w:name w:val="ms-rtecustom-titre1"/>
    <w:rsid w:val="00E50D13"/>
    <w:rPr>
      <w:b/>
      <w:bCs/>
      <w:strike w:val="0"/>
      <w:dstrike w:val="0"/>
      <w:color w:val="0099CC"/>
      <w:sz w:val="21"/>
      <w:szCs w:val="21"/>
      <w:u w:val="none"/>
      <w:effect w:val="none"/>
    </w:rPr>
  </w:style>
  <w:style w:type="paragraph" w:styleId="FootnoteText">
    <w:name w:val="footnote text"/>
    <w:basedOn w:val="Normal"/>
    <w:link w:val="FootnoteTextChar"/>
    <w:uiPriority w:val="99"/>
    <w:semiHidden/>
    <w:unhideWhenUsed/>
    <w:rsid w:val="001A5F3A"/>
    <w:pPr>
      <w:spacing w:after="0" w:line="240" w:lineRule="auto"/>
    </w:pPr>
    <w:rPr>
      <w:sz w:val="20"/>
      <w:szCs w:val="20"/>
    </w:rPr>
  </w:style>
  <w:style w:type="character" w:customStyle="1" w:styleId="FootnoteTextChar">
    <w:name w:val="Footnote Text Char"/>
    <w:link w:val="FootnoteText"/>
    <w:uiPriority w:val="99"/>
    <w:semiHidden/>
    <w:rsid w:val="001A5F3A"/>
    <w:rPr>
      <w:sz w:val="20"/>
      <w:szCs w:val="20"/>
    </w:rPr>
  </w:style>
  <w:style w:type="character" w:styleId="FootnoteReference">
    <w:name w:val="footnote reference"/>
    <w:uiPriority w:val="99"/>
    <w:semiHidden/>
    <w:unhideWhenUsed/>
    <w:rsid w:val="001A5F3A"/>
    <w:rPr>
      <w:vertAlign w:val="superscript"/>
    </w:rPr>
  </w:style>
  <w:style w:type="table" w:styleId="TableGrid">
    <w:name w:val="Table Grid"/>
    <w:basedOn w:val="TableNormal"/>
    <w:uiPriority w:val="59"/>
    <w:rsid w:val="00D7509D"/>
    <w:rPr>
      <w:rFonts w:ascii="Cambria"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EF219D"/>
    <w:rPr>
      <w:rFonts w:ascii="Cambria" w:eastAsia="Times New Roman" w:hAnsi="Cambria" w:cs="Times New Roman"/>
      <w:b/>
      <w:bCs/>
      <w:color w:val="365F91"/>
      <w:sz w:val="28"/>
      <w:szCs w:val="28"/>
    </w:rPr>
  </w:style>
  <w:style w:type="character" w:styleId="Hyperlink">
    <w:name w:val="Hyperlink"/>
    <w:uiPriority w:val="99"/>
    <w:unhideWhenUsed/>
    <w:rsid w:val="00EF219D"/>
    <w:rPr>
      <w:color w:val="0000FF"/>
      <w:u w:val="single"/>
    </w:rPr>
  </w:style>
  <w:style w:type="paragraph" w:customStyle="1" w:styleId="ms-rteelement-p">
    <w:name w:val="ms-rteelement-p"/>
    <w:basedOn w:val="Normal"/>
    <w:rsid w:val="00820FE7"/>
    <w:pPr>
      <w:spacing w:before="100" w:beforeAutospacing="1" w:after="100" w:afterAutospacing="1" w:line="270" w:lineRule="atLeast"/>
    </w:pPr>
    <w:rPr>
      <w:rFonts w:ascii="Arial" w:eastAsia="Times New Roman" w:hAnsi="Arial"/>
      <w:color w:val="262626"/>
      <w:sz w:val="18"/>
      <w:szCs w:val="18"/>
    </w:rPr>
  </w:style>
  <w:style w:type="paragraph" w:styleId="NormalWeb">
    <w:name w:val="Normal (Web)"/>
    <w:basedOn w:val="Normal"/>
    <w:uiPriority w:val="99"/>
    <w:semiHidden/>
    <w:unhideWhenUsed/>
    <w:rsid w:val="002B1ADF"/>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53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3CDB"/>
  </w:style>
  <w:style w:type="paragraph" w:styleId="Footer">
    <w:name w:val="footer"/>
    <w:basedOn w:val="Normal"/>
    <w:link w:val="FooterChar"/>
    <w:uiPriority w:val="99"/>
    <w:unhideWhenUsed/>
    <w:rsid w:val="00F53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3CDB"/>
  </w:style>
  <w:style w:type="character" w:customStyle="1" w:styleId="Heading2Char">
    <w:name w:val="Heading 2 Char"/>
    <w:link w:val="Heading2"/>
    <w:uiPriority w:val="9"/>
    <w:rsid w:val="00347FCC"/>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347FC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link w:val="Title"/>
    <w:uiPriority w:val="10"/>
    <w:rsid w:val="00347FCC"/>
    <w:rPr>
      <w:rFonts w:ascii="Cambria" w:eastAsia="Times New Roman" w:hAnsi="Cambria" w:cs="Times New Roman"/>
      <w:color w:val="17365D"/>
      <w:spacing w:val="5"/>
      <w:kern w:val="28"/>
      <w:sz w:val="52"/>
      <w:szCs w:val="52"/>
    </w:rPr>
  </w:style>
  <w:style w:type="paragraph" w:styleId="TOCHeading">
    <w:name w:val="TOC Heading"/>
    <w:basedOn w:val="Heading1"/>
    <w:next w:val="Normal"/>
    <w:uiPriority w:val="39"/>
    <w:semiHidden/>
    <w:unhideWhenUsed/>
    <w:qFormat/>
    <w:rsid w:val="00B37B68"/>
    <w:pPr>
      <w:outlineLvl w:val="9"/>
    </w:pPr>
  </w:style>
  <w:style w:type="paragraph" w:styleId="TOC1">
    <w:name w:val="toc 1"/>
    <w:basedOn w:val="Normal"/>
    <w:next w:val="Normal"/>
    <w:autoRedefine/>
    <w:uiPriority w:val="39"/>
    <w:unhideWhenUsed/>
    <w:rsid w:val="00B37B68"/>
    <w:pPr>
      <w:spacing w:after="100"/>
    </w:pPr>
  </w:style>
  <w:style w:type="paragraph" w:styleId="TOC3">
    <w:name w:val="toc 3"/>
    <w:basedOn w:val="Normal"/>
    <w:next w:val="Normal"/>
    <w:autoRedefine/>
    <w:uiPriority w:val="39"/>
    <w:unhideWhenUsed/>
    <w:rsid w:val="00B37B68"/>
    <w:pPr>
      <w:spacing w:after="100"/>
      <w:ind w:left="440"/>
    </w:pPr>
  </w:style>
  <w:style w:type="paragraph" w:styleId="TOC2">
    <w:name w:val="toc 2"/>
    <w:basedOn w:val="Normal"/>
    <w:next w:val="Normal"/>
    <w:autoRedefine/>
    <w:uiPriority w:val="39"/>
    <w:unhideWhenUsed/>
    <w:rsid w:val="00CF0957"/>
    <w:pPr>
      <w:spacing w:after="100"/>
      <w:ind w:left="220"/>
    </w:pPr>
  </w:style>
  <w:style w:type="character" w:customStyle="1" w:styleId="Heading3Char">
    <w:name w:val="Heading 3 Char"/>
    <w:link w:val="Heading3"/>
    <w:uiPriority w:val="9"/>
    <w:rsid w:val="0009149A"/>
    <w:rPr>
      <w:rFonts w:ascii="Cambria" w:eastAsia="Times New Roman" w:hAnsi="Cambria" w:cs="Times New Roman"/>
      <w:b/>
      <w:bCs/>
      <w:color w:val="4F81BD"/>
    </w:rPr>
  </w:style>
  <w:style w:type="paragraph" w:styleId="Subtitle">
    <w:name w:val="Subtitle"/>
    <w:basedOn w:val="Normal"/>
    <w:next w:val="Normal"/>
    <w:link w:val="SubtitleChar"/>
    <w:uiPriority w:val="11"/>
    <w:qFormat/>
    <w:rsid w:val="0009149A"/>
    <w:rPr>
      <w:rFonts w:ascii="Cambria" w:eastAsia="SimSun" w:hAnsi="Cambria" w:cs="Times New Roman"/>
      <w:i/>
      <w:iCs/>
      <w:color w:val="4F81BD"/>
      <w:spacing w:val="15"/>
      <w:sz w:val="24"/>
      <w:szCs w:val="24"/>
    </w:rPr>
  </w:style>
  <w:style w:type="character" w:customStyle="1" w:styleId="SubtitleChar">
    <w:name w:val="Subtitle Char"/>
    <w:link w:val="Subtitle"/>
    <w:uiPriority w:val="11"/>
    <w:rsid w:val="0009149A"/>
    <w:rPr>
      <w:rFonts w:ascii="Cambria" w:eastAsia="SimSun" w:hAnsi="Cambria" w:cs="Times New Roman"/>
      <w:i/>
      <w:iCs/>
      <w:color w:val="4F81BD"/>
      <w:spacing w:val="15"/>
      <w:sz w:val="24"/>
      <w:szCs w:val="24"/>
    </w:rPr>
  </w:style>
  <w:style w:type="table" w:styleId="MediumGrid1-Accent1">
    <w:name w:val="Medium Grid 1 Accent 1"/>
    <w:basedOn w:val="TableNormal"/>
    <w:uiPriority w:val="67"/>
    <w:rsid w:val="0009149A"/>
    <w:rPr>
      <w:rFonts w:eastAsia="SimSu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Arial" w:hAnsi="Arial" w:cs="Arial" w:hint="default"/>
        <w:b/>
        <w:bCs/>
      </w:rPr>
    </w:tblStylePr>
    <w:tblStylePr w:type="lastRow">
      <w:rPr>
        <w:rFonts w:ascii="Arial" w:hAnsi="Arial" w:cs="Arial" w:hint="default"/>
        <w:b/>
        <w:bCs/>
      </w:rPr>
      <w:tblPr/>
      <w:tcPr>
        <w:tcBorders>
          <w:top w:val="single" w:sz="18" w:space="0" w:color="7BA0CD"/>
        </w:tcBorders>
      </w:tcPr>
    </w:tblStylePr>
    <w:tblStylePr w:type="firstCol">
      <w:rPr>
        <w:rFonts w:ascii="Arial" w:hAnsi="Arial" w:cs="Arial" w:hint="default"/>
        <w:b/>
        <w:bCs/>
      </w:rPr>
    </w:tblStylePr>
    <w:tblStylePr w:type="lastCol">
      <w:rPr>
        <w:rFonts w:ascii="Arial" w:hAnsi="Arial" w:cs="Arial" w:hint="default"/>
        <w:b/>
        <w:bCs/>
      </w:rPr>
    </w:tblStylePr>
    <w:tblStylePr w:type="band1Vert">
      <w:rPr>
        <w:rFonts w:ascii="Arial" w:hAnsi="Arial" w:cs="Arial" w:hint="default"/>
      </w:rPr>
      <w:tblPr/>
      <w:tcPr>
        <w:shd w:val="clear" w:color="auto" w:fill="A7BFDE"/>
      </w:tcPr>
    </w:tblStylePr>
    <w:tblStylePr w:type="band1Horz">
      <w:rPr>
        <w:rFonts w:ascii="Arial" w:hAnsi="Arial" w:cs="Arial" w:hint="default"/>
      </w:rPr>
      <w:tblPr/>
      <w:tcPr>
        <w:shd w:val="clear" w:color="auto" w:fill="A7BFDE"/>
      </w:tcPr>
    </w:tblStylePr>
  </w:style>
  <w:style w:type="character" w:customStyle="1" w:styleId="Heading4Char">
    <w:name w:val="Heading 4 Char"/>
    <w:link w:val="Heading4"/>
    <w:uiPriority w:val="9"/>
    <w:semiHidden/>
    <w:rsid w:val="006A754F"/>
    <w:rPr>
      <w:rFonts w:ascii="Cambria" w:eastAsia="Times New Roman" w:hAnsi="Cambria" w:cs="Times New Roman"/>
      <w:b/>
      <w:bCs/>
      <w:i/>
      <w:iCs/>
      <w:color w:val="4F81BD"/>
    </w:rPr>
  </w:style>
  <w:style w:type="paragraph" w:customStyle="1" w:styleId="Default">
    <w:name w:val="Default"/>
    <w:rsid w:val="006A754F"/>
    <w:pPr>
      <w:autoSpaceDE w:val="0"/>
      <w:autoSpaceDN w:val="0"/>
      <w:adjustRightInd w:val="0"/>
    </w:pPr>
    <w:rPr>
      <w:rFonts w:ascii="Tahoma" w:eastAsia="Calibri" w:hAnsi="Tahoma" w:cs="Tahoma"/>
      <w:color w:val="000000"/>
      <w:sz w:val="24"/>
      <w:szCs w:val="24"/>
      <w:lang w:eastAsia="en-US"/>
    </w:rPr>
  </w:style>
  <w:style w:type="character" w:customStyle="1" w:styleId="apple-style-span">
    <w:name w:val="apple-style-span"/>
    <w:basedOn w:val="DefaultParagraphFont"/>
    <w:rsid w:val="006A754F"/>
  </w:style>
  <w:style w:type="character" w:customStyle="1" w:styleId="apple-converted-space">
    <w:name w:val="apple-converted-space"/>
    <w:basedOn w:val="DefaultParagraphFont"/>
    <w:rsid w:val="006A754F"/>
  </w:style>
  <w:style w:type="paragraph" w:styleId="EndnoteText">
    <w:name w:val="endnote text"/>
    <w:basedOn w:val="Normal"/>
    <w:link w:val="EndnoteTextChar"/>
    <w:uiPriority w:val="99"/>
    <w:semiHidden/>
    <w:unhideWhenUsed/>
    <w:rsid w:val="007D2F5C"/>
    <w:pPr>
      <w:spacing w:after="0" w:line="240" w:lineRule="auto"/>
    </w:pPr>
    <w:rPr>
      <w:sz w:val="20"/>
      <w:szCs w:val="20"/>
    </w:rPr>
  </w:style>
  <w:style w:type="character" w:customStyle="1" w:styleId="EndnoteTextChar">
    <w:name w:val="Endnote Text Char"/>
    <w:link w:val="EndnoteText"/>
    <w:uiPriority w:val="99"/>
    <w:semiHidden/>
    <w:rsid w:val="007D2F5C"/>
    <w:rPr>
      <w:sz w:val="20"/>
      <w:szCs w:val="20"/>
    </w:rPr>
  </w:style>
  <w:style w:type="character" w:styleId="EndnoteReference">
    <w:name w:val="endnote reference"/>
    <w:uiPriority w:val="99"/>
    <w:semiHidden/>
    <w:unhideWhenUsed/>
    <w:rsid w:val="007D2F5C"/>
    <w:rPr>
      <w:vertAlign w:val="superscript"/>
    </w:rPr>
  </w:style>
  <w:style w:type="character" w:customStyle="1" w:styleId="fn">
    <w:name w:val="fn"/>
    <w:basedOn w:val="DefaultParagraphFont"/>
    <w:rsid w:val="00440CE5"/>
  </w:style>
  <w:style w:type="paragraph" w:styleId="Revision">
    <w:name w:val="Revision"/>
    <w:hidden/>
    <w:uiPriority w:val="99"/>
    <w:semiHidden/>
    <w:rsid w:val="00575A14"/>
    <w:rPr>
      <w:sz w:val="22"/>
      <w:szCs w:val="22"/>
      <w:lang w:val="en-US" w:eastAsia="en-US"/>
    </w:rPr>
  </w:style>
  <w:style w:type="character" w:customStyle="1" w:styleId="ref-journal">
    <w:name w:val="ref-journal"/>
    <w:basedOn w:val="DefaultParagraphFont"/>
    <w:rsid w:val="00575A14"/>
  </w:style>
  <w:style w:type="paragraph" w:styleId="Caption">
    <w:name w:val="caption"/>
    <w:basedOn w:val="Normal"/>
    <w:next w:val="Normal"/>
    <w:uiPriority w:val="35"/>
    <w:unhideWhenUsed/>
    <w:qFormat/>
    <w:rsid w:val="00C67E50"/>
    <w:pPr>
      <w:spacing w:line="240" w:lineRule="auto"/>
    </w:pPr>
    <w:rPr>
      <w:b/>
      <w:bCs/>
      <w:color w:val="4F81BD"/>
      <w:sz w:val="18"/>
      <w:szCs w:val="18"/>
    </w:rPr>
  </w:style>
  <w:style w:type="character" w:styleId="BookTitle">
    <w:name w:val="Book Title"/>
    <w:uiPriority w:val="33"/>
    <w:qFormat/>
    <w:rsid w:val="00C67E50"/>
    <w:rPr>
      <w:b/>
      <w:bCs/>
      <w:smallCaps/>
      <w:spacing w:val="5"/>
    </w:rPr>
  </w:style>
  <w:style w:type="table" w:customStyle="1" w:styleId="MediumList11">
    <w:name w:val="Medium List 11"/>
    <w:basedOn w:val="TableNormal"/>
    <w:uiPriority w:val="65"/>
    <w:rsid w:val="00447E33"/>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styleId="HTMLCite">
    <w:name w:val="HTML Cite"/>
    <w:uiPriority w:val="99"/>
    <w:semiHidden/>
    <w:unhideWhenUsed/>
    <w:rsid w:val="00447E33"/>
    <w:rPr>
      <w:i w:val="0"/>
      <w:iCs w:val="0"/>
      <w:color w:val="009933"/>
    </w:rPr>
  </w:style>
  <w:style w:type="table" w:customStyle="1" w:styleId="LightShading1">
    <w:name w:val="Light Shading1"/>
    <w:basedOn w:val="TableNormal"/>
    <w:uiPriority w:val="60"/>
    <w:rsid w:val="00ED76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ps">
    <w:name w:val="hps"/>
    <w:basedOn w:val="DefaultParagraphFont"/>
    <w:rsid w:val="00134A78"/>
  </w:style>
  <w:style w:type="character" w:customStyle="1" w:styleId="atn">
    <w:name w:val="atn"/>
    <w:basedOn w:val="DefaultParagraphFont"/>
    <w:rsid w:val="00134A78"/>
  </w:style>
  <w:style w:type="character" w:styleId="Emphasis">
    <w:name w:val="Emphasis"/>
    <w:uiPriority w:val="20"/>
    <w:qFormat/>
    <w:rsid w:val="00134A78"/>
    <w:rPr>
      <w:b/>
      <w:bCs/>
      <w:i w:val="0"/>
      <w:iCs w:val="0"/>
    </w:rPr>
  </w:style>
  <w:style w:type="character" w:customStyle="1" w:styleId="st">
    <w:name w:val="st"/>
    <w:basedOn w:val="DefaultParagraphFont"/>
    <w:rsid w:val="00134A78"/>
  </w:style>
  <w:style w:type="character" w:customStyle="1" w:styleId="longtext">
    <w:name w:val="long_text"/>
    <w:basedOn w:val="DefaultParagraphFont"/>
    <w:rsid w:val="00134A78"/>
  </w:style>
  <w:style w:type="character" w:styleId="FollowedHyperlink">
    <w:name w:val="FollowedHyperlink"/>
    <w:basedOn w:val="DefaultParagraphFont"/>
    <w:uiPriority w:val="99"/>
    <w:semiHidden/>
    <w:unhideWhenUsed/>
    <w:rsid w:val="003766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00936">
      <w:bodyDiv w:val="1"/>
      <w:marLeft w:val="0"/>
      <w:marRight w:val="0"/>
      <w:marTop w:val="0"/>
      <w:marBottom w:val="0"/>
      <w:divBdr>
        <w:top w:val="none" w:sz="0" w:space="0" w:color="auto"/>
        <w:left w:val="none" w:sz="0" w:space="0" w:color="auto"/>
        <w:bottom w:val="none" w:sz="0" w:space="0" w:color="auto"/>
        <w:right w:val="none" w:sz="0" w:space="0" w:color="auto"/>
      </w:divBdr>
      <w:divsChild>
        <w:div w:id="1160921860">
          <w:marLeft w:val="1166"/>
          <w:marRight w:val="0"/>
          <w:marTop w:val="0"/>
          <w:marBottom w:val="0"/>
          <w:divBdr>
            <w:top w:val="none" w:sz="0" w:space="0" w:color="auto"/>
            <w:left w:val="none" w:sz="0" w:space="0" w:color="auto"/>
            <w:bottom w:val="none" w:sz="0" w:space="0" w:color="auto"/>
            <w:right w:val="none" w:sz="0" w:space="0" w:color="auto"/>
          </w:divBdr>
        </w:div>
        <w:div w:id="1197543787">
          <w:marLeft w:val="547"/>
          <w:marRight w:val="0"/>
          <w:marTop w:val="0"/>
          <w:marBottom w:val="0"/>
          <w:divBdr>
            <w:top w:val="none" w:sz="0" w:space="0" w:color="auto"/>
            <w:left w:val="none" w:sz="0" w:space="0" w:color="auto"/>
            <w:bottom w:val="none" w:sz="0" w:space="0" w:color="auto"/>
            <w:right w:val="none" w:sz="0" w:space="0" w:color="auto"/>
          </w:divBdr>
        </w:div>
      </w:divsChild>
    </w:div>
    <w:div w:id="108822307">
      <w:bodyDiv w:val="1"/>
      <w:marLeft w:val="0"/>
      <w:marRight w:val="0"/>
      <w:marTop w:val="0"/>
      <w:marBottom w:val="0"/>
      <w:divBdr>
        <w:top w:val="none" w:sz="0" w:space="0" w:color="auto"/>
        <w:left w:val="none" w:sz="0" w:space="0" w:color="auto"/>
        <w:bottom w:val="none" w:sz="0" w:space="0" w:color="auto"/>
        <w:right w:val="none" w:sz="0" w:space="0" w:color="auto"/>
      </w:divBdr>
      <w:divsChild>
        <w:div w:id="2064714850">
          <w:marLeft w:val="0"/>
          <w:marRight w:val="0"/>
          <w:marTop w:val="0"/>
          <w:marBottom w:val="0"/>
          <w:divBdr>
            <w:top w:val="none" w:sz="0" w:space="0" w:color="auto"/>
            <w:left w:val="none" w:sz="0" w:space="0" w:color="auto"/>
            <w:bottom w:val="none" w:sz="0" w:space="0" w:color="auto"/>
            <w:right w:val="none" w:sz="0" w:space="0" w:color="auto"/>
          </w:divBdr>
          <w:divsChild>
            <w:div w:id="643461708">
              <w:marLeft w:val="0"/>
              <w:marRight w:val="0"/>
              <w:marTop w:val="0"/>
              <w:marBottom w:val="0"/>
              <w:divBdr>
                <w:top w:val="none" w:sz="0" w:space="0" w:color="auto"/>
                <w:left w:val="none" w:sz="0" w:space="0" w:color="auto"/>
                <w:bottom w:val="none" w:sz="0" w:space="0" w:color="auto"/>
                <w:right w:val="none" w:sz="0" w:space="0" w:color="auto"/>
              </w:divBdr>
              <w:divsChild>
                <w:div w:id="825973047">
                  <w:marLeft w:val="0"/>
                  <w:marRight w:val="0"/>
                  <w:marTop w:val="0"/>
                  <w:marBottom w:val="0"/>
                  <w:divBdr>
                    <w:top w:val="none" w:sz="0" w:space="0" w:color="auto"/>
                    <w:left w:val="none" w:sz="0" w:space="0" w:color="auto"/>
                    <w:bottom w:val="none" w:sz="0" w:space="0" w:color="auto"/>
                    <w:right w:val="none" w:sz="0" w:space="0" w:color="auto"/>
                  </w:divBdr>
                  <w:divsChild>
                    <w:div w:id="1005979290">
                      <w:marLeft w:val="0"/>
                      <w:marRight w:val="0"/>
                      <w:marTop w:val="0"/>
                      <w:marBottom w:val="0"/>
                      <w:divBdr>
                        <w:top w:val="none" w:sz="0" w:space="0" w:color="auto"/>
                        <w:left w:val="none" w:sz="0" w:space="0" w:color="auto"/>
                        <w:bottom w:val="none" w:sz="0" w:space="0" w:color="auto"/>
                        <w:right w:val="none" w:sz="0" w:space="0" w:color="auto"/>
                      </w:divBdr>
                      <w:divsChild>
                        <w:div w:id="351882540">
                          <w:marLeft w:val="0"/>
                          <w:marRight w:val="0"/>
                          <w:marTop w:val="0"/>
                          <w:marBottom w:val="0"/>
                          <w:divBdr>
                            <w:top w:val="none" w:sz="0" w:space="0" w:color="auto"/>
                            <w:left w:val="none" w:sz="0" w:space="0" w:color="auto"/>
                            <w:bottom w:val="none" w:sz="0" w:space="0" w:color="auto"/>
                            <w:right w:val="none" w:sz="0" w:space="0" w:color="auto"/>
                          </w:divBdr>
                          <w:divsChild>
                            <w:div w:id="749356091">
                              <w:marLeft w:val="0"/>
                              <w:marRight w:val="0"/>
                              <w:marTop w:val="0"/>
                              <w:marBottom w:val="0"/>
                              <w:divBdr>
                                <w:top w:val="none" w:sz="0" w:space="0" w:color="auto"/>
                                <w:left w:val="none" w:sz="0" w:space="0" w:color="auto"/>
                                <w:bottom w:val="none" w:sz="0" w:space="0" w:color="auto"/>
                                <w:right w:val="none" w:sz="0" w:space="0" w:color="auto"/>
                              </w:divBdr>
                              <w:divsChild>
                                <w:div w:id="1967809074">
                                  <w:marLeft w:val="0"/>
                                  <w:marRight w:val="0"/>
                                  <w:marTop w:val="0"/>
                                  <w:marBottom w:val="0"/>
                                  <w:divBdr>
                                    <w:top w:val="none" w:sz="0" w:space="0" w:color="auto"/>
                                    <w:left w:val="none" w:sz="0" w:space="0" w:color="auto"/>
                                    <w:bottom w:val="none" w:sz="0" w:space="0" w:color="auto"/>
                                    <w:right w:val="none" w:sz="0" w:space="0" w:color="auto"/>
                                  </w:divBdr>
                                  <w:divsChild>
                                    <w:div w:id="212067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22804">
      <w:bodyDiv w:val="1"/>
      <w:marLeft w:val="0"/>
      <w:marRight w:val="0"/>
      <w:marTop w:val="0"/>
      <w:marBottom w:val="0"/>
      <w:divBdr>
        <w:top w:val="none" w:sz="0" w:space="0" w:color="auto"/>
        <w:left w:val="none" w:sz="0" w:space="0" w:color="auto"/>
        <w:bottom w:val="none" w:sz="0" w:space="0" w:color="auto"/>
        <w:right w:val="none" w:sz="0" w:space="0" w:color="auto"/>
      </w:divBdr>
    </w:div>
    <w:div w:id="564146507">
      <w:bodyDiv w:val="1"/>
      <w:marLeft w:val="0"/>
      <w:marRight w:val="0"/>
      <w:marTop w:val="0"/>
      <w:marBottom w:val="0"/>
      <w:divBdr>
        <w:top w:val="none" w:sz="0" w:space="0" w:color="auto"/>
        <w:left w:val="none" w:sz="0" w:space="0" w:color="auto"/>
        <w:bottom w:val="none" w:sz="0" w:space="0" w:color="auto"/>
        <w:right w:val="none" w:sz="0" w:space="0" w:color="auto"/>
      </w:divBdr>
    </w:div>
    <w:div w:id="658967721">
      <w:bodyDiv w:val="1"/>
      <w:marLeft w:val="0"/>
      <w:marRight w:val="0"/>
      <w:marTop w:val="0"/>
      <w:marBottom w:val="0"/>
      <w:divBdr>
        <w:top w:val="none" w:sz="0" w:space="0" w:color="auto"/>
        <w:left w:val="none" w:sz="0" w:space="0" w:color="auto"/>
        <w:bottom w:val="none" w:sz="0" w:space="0" w:color="auto"/>
        <w:right w:val="none" w:sz="0" w:space="0" w:color="auto"/>
      </w:divBdr>
      <w:divsChild>
        <w:div w:id="467359265">
          <w:marLeft w:val="0"/>
          <w:marRight w:val="0"/>
          <w:marTop w:val="0"/>
          <w:marBottom w:val="0"/>
          <w:divBdr>
            <w:top w:val="single" w:sz="2" w:space="0" w:color="00FFFF"/>
            <w:left w:val="single" w:sz="2" w:space="0" w:color="00FFFF"/>
            <w:bottom w:val="single" w:sz="2" w:space="0" w:color="00FFFF"/>
            <w:right w:val="single" w:sz="2" w:space="0" w:color="00FFFF"/>
          </w:divBdr>
          <w:divsChild>
            <w:div w:id="903564297">
              <w:marLeft w:val="45"/>
              <w:marRight w:val="0"/>
              <w:marTop w:val="0"/>
              <w:marBottom w:val="0"/>
              <w:divBdr>
                <w:top w:val="single" w:sz="2" w:space="0" w:color="00FFFF"/>
                <w:left w:val="single" w:sz="2" w:space="0" w:color="00FFFF"/>
                <w:bottom w:val="single" w:sz="2" w:space="0" w:color="00FFFF"/>
                <w:right w:val="single" w:sz="2" w:space="0" w:color="00FFFF"/>
              </w:divBdr>
              <w:divsChild>
                <w:div w:id="1890916302">
                  <w:marLeft w:val="0"/>
                  <w:marRight w:val="0"/>
                  <w:marTop w:val="0"/>
                  <w:marBottom w:val="0"/>
                  <w:divBdr>
                    <w:top w:val="none" w:sz="0" w:space="0" w:color="auto"/>
                    <w:left w:val="none" w:sz="0" w:space="0" w:color="auto"/>
                    <w:bottom w:val="none" w:sz="0" w:space="0" w:color="auto"/>
                    <w:right w:val="none" w:sz="0" w:space="0" w:color="auto"/>
                  </w:divBdr>
                  <w:divsChild>
                    <w:div w:id="13162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238911">
      <w:bodyDiv w:val="1"/>
      <w:marLeft w:val="0"/>
      <w:marRight w:val="0"/>
      <w:marTop w:val="0"/>
      <w:marBottom w:val="0"/>
      <w:divBdr>
        <w:top w:val="none" w:sz="0" w:space="0" w:color="auto"/>
        <w:left w:val="none" w:sz="0" w:space="0" w:color="auto"/>
        <w:bottom w:val="none" w:sz="0" w:space="0" w:color="auto"/>
        <w:right w:val="none" w:sz="0" w:space="0" w:color="auto"/>
      </w:divBdr>
      <w:divsChild>
        <w:div w:id="922686367">
          <w:marLeft w:val="547"/>
          <w:marRight w:val="0"/>
          <w:marTop w:val="0"/>
          <w:marBottom w:val="0"/>
          <w:divBdr>
            <w:top w:val="none" w:sz="0" w:space="0" w:color="auto"/>
            <w:left w:val="none" w:sz="0" w:space="0" w:color="auto"/>
            <w:bottom w:val="none" w:sz="0" w:space="0" w:color="auto"/>
            <w:right w:val="none" w:sz="0" w:space="0" w:color="auto"/>
          </w:divBdr>
        </w:div>
        <w:div w:id="923683396">
          <w:marLeft w:val="547"/>
          <w:marRight w:val="0"/>
          <w:marTop w:val="0"/>
          <w:marBottom w:val="0"/>
          <w:divBdr>
            <w:top w:val="none" w:sz="0" w:space="0" w:color="auto"/>
            <w:left w:val="none" w:sz="0" w:space="0" w:color="auto"/>
            <w:bottom w:val="none" w:sz="0" w:space="0" w:color="auto"/>
            <w:right w:val="none" w:sz="0" w:space="0" w:color="auto"/>
          </w:divBdr>
        </w:div>
        <w:div w:id="1303459538">
          <w:marLeft w:val="547"/>
          <w:marRight w:val="0"/>
          <w:marTop w:val="0"/>
          <w:marBottom w:val="0"/>
          <w:divBdr>
            <w:top w:val="none" w:sz="0" w:space="0" w:color="auto"/>
            <w:left w:val="none" w:sz="0" w:space="0" w:color="auto"/>
            <w:bottom w:val="none" w:sz="0" w:space="0" w:color="auto"/>
            <w:right w:val="none" w:sz="0" w:space="0" w:color="auto"/>
          </w:divBdr>
        </w:div>
      </w:divsChild>
    </w:div>
    <w:div w:id="964043383">
      <w:bodyDiv w:val="1"/>
      <w:marLeft w:val="0"/>
      <w:marRight w:val="0"/>
      <w:marTop w:val="0"/>
      <w:marBottom w:val="0"/>
      <w:divBdr>
        <w:top w:val="none" w:sz="0" w:space="0" w:color="auto"/>
        <w:left w:val="none" w:sz="0" w:space="0" w:color="auto"/>
        <w:bottom w:val="none" w:sz="0" w:space="0" w:color="auto"/>
        <w:right w:val="none" w:sz="0" w:space="0" w:color="auto"/>
      </w:divBdr>
      <w:divsChild>
        <w:div w:id="574238932">
          <w:marLeft w:val="0"/>
          <w:marRight w:val="0"/>
          <w:marTop w:val="0"/>
          <w:marBottom w:val="0"/>
          <w:divBdr>
            <w:top w:val="none" w:sz="0" w:space="0" w:color="auto"/>
            <w:left w:val="none" w:sz="0" w:space="0" w:color="auto"/>
            <w:bottom w:val="none" w:sz="0" w:space="0" w:color="auto"/>
            <w:right w:val="none" w:sz="0" w:space="0" w:color="auto"/>
          </w:divBdr>
          <w:divsChild>
            <w:div w:id="74057195">
              <w:marLeft w:val="0"/>
              <w:marRight w:val="0"/>
              <w:marTop w:val="0"/>
              <w:marBottom w:val="0"/>
              <w:divBdr>
                <w:top w:val="none" w:sz="0" w:space="0" w:color="auto"/>
                <w:left w:val="none" w:sz="0" w:space="0" w:color="auto"/>
                <w:bottom w:val="none" w:sz="0" w:space="0" w:color="auto"/>
                <w:right w:val="none" w:sz="0" w:space="0" w:color="auto"/>
              </w:divBdr>
              <w:divsChild>
                <w:div w:id="4644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6308">
      <w:bodyDiv w:val="1"/>
      <w:marLeft w:val="0"/>
      <w:marRight w:val="0"/>
      <w:marTop w:val="0"/>
      <w:marBottom w:val="0"/>
      <w:divBdr>
        <w:top w:val="none" w:sz="0" w:space="0" w:color="auto"/>
        <w:left w:val="none" w:sz="0" w:space="0" w:color="auto"/>
        <w:bottom w:val="none" w:sz="0" w:space="0" w:color="auto"/>
        <w:right w:val="none" w:sz="0" w:space="0" w:color="auto"/>
      </w:divBdr>
      <w:divsChild>
        <w:div w:id="353770612">
          <w:marLeft w:val="547"/>
          <w:marRight w:val="0"/>
          <w:marTop w:val="91"/>
          <w:marBottom w:val="0"/>
          <w:divBdr>
            <w:top w:val="none" w:sz="0" w:space="0" w:color="auto"/>
            <w:left w:val="none" w:sz="0" w:space="0" w:color="auto"/>
            <w:bottom w:val="none" w:sz="0" w:space="0" w:color="auto"/>
            <w:right w:val="none" w:sz="0" w:space="0" w:color="auto"/>
          </w:divBdr>
        </w:div>
        <w:div w:id="458306522">
          <w:marLeft w:val="547"/>
          <w:marRight w:val="0"/>
          <w:marTop w:val="91"/>
          <w:marBottom w:val="0"/>
          <w:divBdr>
            <w:top w:val="none" w:sz="0" w:space="0" w:color="auto"/>
            <w:left w:val="none" w:sz="0" w:space="0" w:color="auto"/>
            <w:bottom w:val="none" w:sz="0" w:space="0" w:color="auto"/>
            <w:right w:val="none" w:sz="0" w:space="0" w:color="auto"/>
          </w:divBdr>
        </w:div>
        <w:div w:id="476184717">
          <w:marLeft w:val="547"/>
          <w:marRight w:val="0"/>
          <w:marTop w:val="91"/>
          <w:marBottom w:val="0"/>
          <w:divBdr>
            <w:top w:val="none" w:sz="0" w:space="0" w:color="auto"/>
            <w:left w:val="none" w:sz="0" w:space="0" w:color="auto"/>
            <w:bottom w:val="none" w:sz="0" w:space="0" w:color="auto"/>
            <w:right w:val="none" w:sz="0" w:space="0" w:color="auto"/>
          </w:divBdr>
        </w:div>
        <w:div w:id="544954183">
          <w:marLeft w:val="547"/>
          <w:marRight w:val="0"/>
          <w:marTop w:val="91"/>
          <w:marBottom w:val="0"/>
          <w:divBdr>
            <w:top w:val="none" w:sz="0" w:space="0" w:color="auto"/>
            <w:left w:val="none" w:sz="0" w:space="0" w:color="auto"/>
            <w:bottom w:val="none" w:sz="0" w:space="0" w:color="auto"/>
            <w:right w:val="none" w:sz="0" w:space="0" w:color="auto"/>
          </w:divBdr>
        </w:div>
        <w:div w:id="1011181362">
          <w:marLeft w:val="547"/>
          <w:marRight w:val="0"/>
          <w:marTop w:val="91"/>
          <w:marBottom w:val="0"/>
          <w:divBdr>
            <w:top w:val="none" w:sz="0" w:space="0" w:color="auto"/>
            <w:left w:val="none" w:sz="0" w:space="0" w:color="auto"/>
            <w:bottom w:val="none" w:sz="0" w:space="0" w:color="auto"/>
            <w:right w:val="none" w:sz="0" w:space="0" w:color="auto"/>
          </w:divBdr>
        </w:div>
        <w:div w:id="1839151506">
          <w:marLeft w:val="547"/>
          <w:marRight w:val="0"/>
          <w:marTop w:val="91"/>
          <w:marBottom w:val="0"/>
          <w:divBdr>
            <w:top w:val="none" w:sz="0" w:space="0" w:color="auto"/>
            <w:left w:val="none" w:sz="0" w:space="0" w:color="auto"/>
            <w:bottom w:val="none" w:sz="0" w:space="0" w:color="auto"/>
            <w:right w:val="none" w:sz="0" w:space="0" w:color="auto"/>
          </w:divBdr>
        </w:div>
        <w:div w:id="2053267523">
          <w:marLeft w:val="547"/>
          <w:marRight w:val="0"/>
          <w:marTop w:val="91"/>
          <w:marBottom w:val="0"/>
          <w:divBdr>
            <w:top w:val="none" w:sz="0" w:space="0" w:color="auto"/>
            <w:left w:val="none" w:sz="0" w:space="0" w:color="auto"/>
            <w:bottom w:val="none" w:sz="0" w:space="0" w:color="auto"/>
            <w:right w:val="none" w:sz="0" w:space="0" w:color="auto"/>
          </w:divBdr>
        </w:div>
      </w:divsChild>
    </w:div>
    <w:div w:id="1161698333">
      <w:bodyDiv w:val="1"/>
      <w:marLeft w:val="0"/>
      <w:marRight w:val="0"/>
      <w:marTop w:val="0"/>
      <w:marBottom w:val="0"/>
      <w:divBdr>
        <w:top w:val="none" w:sz="0" w:space="0" w:color="auto"/>
        <w:left w:val="none" w:sz="0" w:space="0" w:color="auto"/>
        <w:bottom w:val="none" w:sz="0" w:space="0" w:color="auto"/>
        <w:right w:val="none" w:sz="0" w:space="0" w:color="auto"/>
      </w:divBdr>
      <w:divsChild>
        <w:div w:id="780612127">
          <w:marLeft w:val="0"/>
          <w:marRight w:val="0"/>
          <w:marTop w:val="0"/>
          <w:marBottom w:val="0"/>
          <w:divBdr>
            <w:top w:val="none" w:sz="0" w:space="0" w:color="auto"/>
            <w:left w:val="none" w:sz="0" w:space="0" w:color="auto"/>
            <w:bottom w:val="none" w:sz="0" w:space="0" w:color="auto"/>
            <w:right w:val="none" w:sz="0" w:space="0" w:color="auto"/>
          </w:divBdr>
          <w:divsChild>
            <w:div w:id="1749305904">
              <w:marLeft w:val="0"/>
              <w:marRight w:val="0"/>
              <w:marTop w:val="0"/>
              <w:marBottom w:val="0"/>
              <w:divBdr>
                <w:top w:val="none" w:sz="0" w:space="0" w:color="auto"/>
                <w:left w:val="none" w:sz="0" w:space="0" w:color="auto"/>
                <w:bottom w:val="none" w:sz="0" w:space="0" w:color="auto"/>
                <w:right w:val="none" w:sz="0" w:space="0" w:color="auto"/>
              </w:divBdr>
              <w:divsChild>
                <w:div w:id="1211647060">
                  <w:marLeft w:val="0"/>
                  <w:marRight w:val="0"/>
                  <w:marTop w:val="0"/>
                  <w:marBottom w:val="195"/>
                  <w:divBdr>
                    <w:top w:val="none" w:sz="0" w:space="0" w:color="auto"/>
                    <w:left w:val="none" w:sz="0" w:space="0" w:color="auto"/>
                    <w:bottom w:val="none" w:sz="0" w:space="0" w:color="auto"/>
                    <w:right w:val="none" w:sz="0" w:space="0" w:color="auto"/>
                  </w:divBdr>
                  <w:divsChild>
                    <w:div w:id="2014796344">
                      <w:marLeft w:val="0"/>
                      <w:marRight w:val="0"/>
                      <w:marTop w:val="0"/>
                      <w:marBottom w:val="0"/>
                      <w:divBdr>
                        <w:top w:val="none" w:sz="0" w:space="0" w:color="auto"/>
                        <w:left w:val="none" w:sz="0" w:space="0" w:color="auto"/>
                        <w:bottom w:val="none" w:sz="0" w:space="0" w:color="auto"/>
                        <w:right w:val="none" w:sz="0" w:space="0" w:color="auto"/>
                      </w:divBdr>
                      <w:divsChild>
                        <w:div w:id="589781051">
                          <w:marLeft w:val="0"/>
                          <w:marRight w:val="0"/>
                          <w:marTop w:val="0"/>
                          <w:marBottom w:val="0"/>
                          <w:divBdr>
                            <w:top w:val="none" w:sz="0" w:space="0" w:color="auto"/>
                            <w:left w:val="none" w:sz="0" w:space="0" w:color="auto"/>
                            <w:bottom w:val="none" w:sz="0" w:space="0" w:color="auto"/>
                            <w:right w:val="none" w:sz="0" w:space="0" w:color="auto"/>
                          </w:divBdr>
                          <w:divsChild>
                            <w:div w:id="616105805">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168498">
      <w:bodyDiv w:val="1"/>
      <w:marLeft w:val="0"/>
      <w:marRight w:val="0"/>
      <w:marTop w:val="0"/>
      <w:marBottom w:val="0"/>
      <w:divBdr>
        <w:top w:val="none" w:sz="0" w:space="0" w:color="auto"/>
        <w:left w:val="none" w:sz="0" w:space="0" w:color="auto"/>
        <w:bottom w:val="none" w:sz="0" w:space="0" w:color="auto"/>
        <w:right w:val="none" w:sz="0" w:space="0" w:color="auto"/>
      </w:divBdr>
    </w:div>
    <w:div w:id="1319990797">
      <w:bodyDiv w:val="1"/>
      <w:marLeft w:val="0"/>
      <w:marRight w:val="0"/>
      <w:marTop w:val="0"/>
      <w:marBottom w:val="0"/>
      <w:divBdr>
        <w:top w:val="none" w:sz="0" w:space="0" w:color="auto"/>
        <w:left w:val="none" w:sz="0" w:space="0" w:color="auto"/>
        <w:bottom w:val="none" w:sz="0" w:space="0" w:color="auto"/>
        <w:right w:val="none" w:sz="0" w:space="0" w:color="auto"/>
      </w:divBdr>
    </w:div>
    <w:div w:id="1327439319">
      <w:bodyDiv w:val="1"/>
      <w:marLeft w:val="0"/>
      <w:marRight w:val="0"/>
      <w:marTop w:val="0"/>
      <w:marBottom w:val="0"/>
      <w:divBdr>
        <w:top w:val="none" w:sz="0" w:space="0" w:color="auto"/>
        <w:left w:val="none" w:sz="0" w:space="0" w:color="auto"/>
        <w:bottom w:val="none" w:sz="0" w:space="0" w:color="auto"/>
        <w:right w:val="none" w:sz="0" w:space="0" w:color="auto"/>
      </w:divBdr>
    </w:div>
    <w:div w:id="1343438902">
      <w:bodyDiv w:val="1"/>
      <w:marLeft w:val="0"/>
      <w:marRight w:val="0"/>
      <w:marTop w:val="0"/>
      <w:marBottom w:val="0"/>
      <w:divBdr>
        <w:top w:val="none" w:sz="0" w:space="0" w:color="auto"/>
        <w:left w:val="none" w:sz="0" w:space="0" w:color="auto"/>
        <w:bottom w:val="none" w:sz="0" w:space="0" w:color="auto"/>
        <w:right w:val="none" w:sz="0" w:space="0" w:color="auto"/>
      </w:divBdr>
      <w:divsChild>
        <w:div w:id="73170190">
          <w:marLeft w:val="1166"/>
          <w:marRight w:val="0"/>
          <w:marTop w:val="86"/>
          <w:marBottom w:val="0"/>
          <w:divBdr>
            <w:top w:val="none" w:sz="0" w:space="0" w:color="auto"/>
            <w:left w:val="none" w:sz="0" w:space="0" w:color="auto"/>
            <w:bottom w:val="none" w:sz="0" w:space="0" w:color="auto"/>
            <w:right w:val="none" w:sz="0" w:space="0" w:color="auto"/>
          </w:divBdr>
        </w:div>
        <w:div w:id="698969020">
          <w:marLeft w:val="547"/>
          <w:marRight w:val="0"/>
          <w:marTop w:val="96"/>
          <w:marBottom w:val="0"/>
          <w:divBdr>
            <w:top w:val="none" w:sz="0" w:space="0" w:color="auto"/>
            <w:left w:val="none" w:sz="0" w:space="0" w:color="auto"/>
            <w:bottom w:val="none" w:sz="0" w:space="0" w:color="auto"/>
            <w:right w:val="none" w:sz="0" w:space="0" w:color="auto"/>
          </w:divBdr>
        </w:div>
        <w:div w:id="767383716">
          <w:marLeft w:val="1166"/>
          <w:marRight w:val="0"/>
          <w:marTop w:val="86"/>
          <w:marBottom w:val="0"/>
          <w:divBdr>
            <w:top w:val="none" w:sz="0" w:space="0" w:color="auto"/>
            <w:left w:val="none" w:sz="0" w:space="0" w:color="auto"/>
            <w:bottom w:val="none" w:sz="0" w:space="0" w:color="auto"/>
            <w:right w:val="none" w:sz="0" w:space="0" w:color="auto"/>
          </w:divBdr>
        </w:div>
        <w:div w:id="1047533732">
          <w:marLeft w:val="547"/>
          <w:marRight w:val="0"/>
          <w:marTop w:val="115"/>
          <w:marBottom w:val="0"/>
          <w:divBdr>
            <w:top w:val="none" w:sz="0" w:space="0" w:color="auto"/>
            <w:left w:val="none" w:sz="0" w:space="0" w:color="auto"/>
            <w:bottom w:val="none" w:sz="0" w:space="0" w:color="auto"/>
            <w:right w:val="none" w:sz="0" w:space="0" w:color="auto"/>
          </w:divBdr>
        </w:div>
        <w:div w:id="1593662070">
          <w:marLeft w:val="1166"/>
          <w:marRight w:val="0"/>
          <w:marTop w:val="86"/>
          <w:marBottom w:val="0"/>
          <w:divBdr>
            <w:top w:val="none" w:sz="0" w:space="0" w:color="auto"/>
            <w:left w:val="none" w:sz="0" w:space="0" w:color="auto"/>
            <w:bottom w:val="none" w:sz="0" w:space="0" w:color="auto"/>
            <w:right w:val="none" w:sz="0" w:space="0" w:color="auto"/>
          </w:divBdr>
        </w:div>
        <w:div w:id="1628389904">
          <w:marLeft w:val="547"/>
          <w:marRight w:val="0"/>
          <w:marTop w:val="96"/>
          <w:marBottom w:val="0"/>
          <w:divBdr>
            <w:top w:val="none" w:sz="0" w:space="0" w:color="auto"/>
            <w:left w:val="none" w:sz="0" w:space="0" w:color="auto"/>
            <w:bottom w:val="none" w:sz="0" w:space="0" w:color="auto"/>
            <w:right w:val="none" w:sz="0" w:space="0" w:color="auto"/>
          </w:divBdr>
        </w:div>
        <w:div w:id="1741058024">
          <w:marLeft w:val="1166"/>
          <w:marRight w:val="0"/>
          <w:marTop w:val="86"/>
          <w:marBottom w:val="0"/>
          <w:divBdr>
            <w:top w:val="none" w:sz="0" w:space="0" w:color="auto"/>
            <w:left w:val="none" w:sz="0" w:space="0" w:color="auto"/>
            <w:bottom w:val="none" w:sz="0" w:space="0" w:color="auto"/>
            <w:right w:val="none" w:sz="0" w:space="0" w:color="auto"/>
          </w:divBdr>
        </w:div>
        <w:div w:id="1776709919">
          <w:marLeft w:val="547"/>
          <w:marRight w:val="0"/>
          <w:marTop w:val="96"/>
          <w:marBottom w:val="0"/>
          <w:divBdr>
            <w:top w:val="none" w:sz="0" w:space="0" w:color="auto"/>
            <w:left w:val="none" w:sz="0" w:space="0" w:color="auto"/>
            <w:bottom w:val="none" w:sz="0" w:space="0" w:color="auto"/>
            <w:right w:val="none" w:sz="0" w:space="0" w:color="auto"/>
          </w:divBdr>
        </w:div>
      </w:divsChild>
    </w:div>
    <w:div w:id="1358003158">
      <w:bodyDiv w:val="1"/>
      <w:marLeft w:val="0"/>
      <w:marRight w:val="0"/>
      <w:marTop w:val="0"/>
      <w:marBottom w:val="0"/>
      <w:divBdr>
        <w:top w:val="none" w:sz="0" w:space="0" w:color="auto"/>
        <w:left w:val="none" w:sz="0" w:space="0" w:color="auto"/>
        <w:bottom w:val="none" w:sz="0" w:space="0" w:color="auto"/>
        <w:right w:val="none" w:sz="0" w:space="0" w:color="auto"/>
      </w:divBdr>
    </w:div>
    <w:div w:id="1425615037">
      <w:bodyDiv w:val="1"/>
      <w:marLeft w:val="0"/>
      <w:marRight w:val="0"/>
      <w:marTop w:val="0"/>
      <w:marBottom w:val="0"/>
      <w:divBdr>
        <w:top w:val="none" w:sz="0" w:space="0" w:color="auto"/>
        <w:left w:val="none" w:sz="0" w:space="0" w:color="auto"/>
        <w:bottom w:val="none" w:sz="0" w:space="0" w:color="auto"/>
        <w:right w:val="none" w:sz="0" w:space="0" w:color="auto"/>
      </w:divBdr>
    </w:div>
    <w:div w:id="1521821930">
      <w:bodyDiv w:val="1"/>
      <w:marLeft w:val="0"/>
      <w:marRight w:val="0"/>
      <w:marTop w:val="0"/>
      <w:marBottom w:val="0"/>
      <w:divBdr>
        <w:top w:val="none" w:sz="0" w:space="0" w:color="auto"/>
        <w:left w:val="none" w:sz="0" w:space="0" w:color="auto"/>
        <w:bottom w:val="none" w:sz="0" w:space="0" w:color="auto"/>
        <w:right w:val="none" w:sz="0" w:space="0" w:color="auto"/>
      </w:divBdr>
      <w:divsChild>
        <w:div w:id="316957093">
          <w:marLeft w:val="547"/>
          <w:marRight w:val="0"/>
          <w:marTop w:val="115"/>
          <w:marBottom w:val="0"/>
          <w:divBdr>
            <w:top w:val="none" w:sz="0" w:space="0" w:color="auto"/>
            <w:left w:val="none" w:sz="0" w:space="0" w:color="auto"/>
            <w:bottom w:val="none" w:sz="0" w:space="0" w:color="auto"/>
            <w:right w:val="none" w:sz="0" w:space="0" w:color="auto"/>
          </w:divBdr>
        </w:div>
        <w:div w:id="1469779814">
          <w:marLeft w:val="547"/>
          <w:marRight w:val="0"/>
          <w:marTop w:val="115"/>
          <w:marBottom w:val="0"/>
          <w:divBdr>
            <w:top w:val="none" w:sz="0" w:space="0" w:color="auto"/>
            <w:left w:val="none" w:sz="0" w:space="0" w:color="auto"/>
            <w:bottom w:val="none" w:sz="0" w:space="0" w:color="auto"/>
            <w:right w:val="none" w:sz="0" w:space="0" w:color="auto"/>
          </w:divBdr>
        </w:div>
      </w:divsChild>
    </w:div>
    <w:div w:id="1545672271">
      <w:bodyDiv w:val="1"/>
      <w:marLeft w:val="0"/>
      <w:marRight w:val="0"/>
      <w:marTop w:val="0"/>
      <w:marBottom w:val="0"/>
      <w:divBdr>
        <w:top w:val="none" w:sz="0" w:space="0" w:color="auto"/>
        <w:left w:val="none" w:sz="0" w:space="0" w:color="auto"/>
        <w:bottom w:val="none" w:sz="0" w:space="0" w:color="auto"/>
        <w:right w:val="none" w:sz="0" w:space="0" w:color="auto"/>
      </w:divBdr>
      <w:divsChild>
        <w:div w:id="746806959">
          <w:marLeft w:val="547"/>
          <w:marRight w:val="0"/>
          <w:marTop w:val="91"/>
          <w:marBottom w:val="0"/>
          <w:divBdr>
            <w:top w:val="none" w:sz="0" w:space="0" w:color="auto"/>
            <w:left w:val="none" w:sz="0" w:space="0" w:color="auto"/>
            <w:bottom w:val="none" w:sz="0" w:space="0" w:color="auto"/>
            <w:right w:val="none" w:sz="0" w:space="0" w:color="auto"/>
          </w:divBdr>
        </w:div>
        <w:div w:id="1390886548">
          <w:marLeft w:val="547"/>
          <w:marRight w:val="0"/>
          <w:marTop w:val="91"/>
          <w:marBottom w:val="0"/>
          <w:divBdr>
            <w:top w:val="none" w:sz="0" w:space="0" w:color="auto"/>
            <w:left w:val="none" w:sz="0" w:space="0" w:color="auto"/>
            <w:bottom w:val="none" w:sz="0" w:space="0" w:color="auto"/>
            <w:right w:val="none" w:sz="0" w:space="0" w:color="auto"/>
          </w:divBdr>
        </w:div>
        <w:div w:id="1418592855">
          <w:marLeft w:val="547"/>
          <w:marRight w:val="0"/>
          <w:marTop w:val="91"/>
          <w:marBottom w:val="0"/>
          <w:divBdr>
            <w:top w:val="none" w:sz="0" w:space="0" w:color="auto"/>
            <w:left w:val="none" w:sz="0" w:space="0" w:color="auto"/>
            <w:bottom w:val="none" w:sz="0" w:space="0" w:color="auto"/>
            <w:right w:val="none" w:sz="0" w:space="0" w:color="auto"/>
          </w:divBdr>
        </w:div>
        <w:div w:id="1543858268">
          <w:marLeft w:val="547"/>
          <w:marRight w:val="0"/>
          <w:marTop w:val="91"/>
          <w:marBottom w:val="0"/>
          <w:divBdr>
            <w:top w:val="none" w:sz="0" w:space="0" w:color="auto"/>
            <w:left w:val="none" w:sz="0" w:space="0" w:color="auto"/>
            <w:bottom w:val="none" w:sz="0" w:space="0" w:color="auto"/>
            <w:right w:val="none" w:sz="0" w:space="0" w:color="auto"/>
          </w:divBdr>
        </w:div>
        <w:div w:id="1826047318">
          <w:marLeft w:val="547"/>
          <w:marRight w:val="0"/>
          <w:marTop w:val="91"/>
          <w:marBottom w:val="0"/>
          <w:divBdr>
            <w:top w:val="none" w:sz="0" w:space="0" w:color="auto"/>
            <w:left w:val="none" w:sz="0" w:space="0" w:color="auto"/>
            <w:bottom w:val="none" w:sz="0" w:space="0" w:color="auto"/>
            <w:right w:val="none" w:sz="0" w:space="0" w:color="auto"/>
          </w:divBdr>
        </w:div>
      </w:divsChild>
    </w:div>
    <w:div w:id="1672559547">
      <w:bodyDiv w:val="1"/>
      <w:marLeft w:val="0"/>
      <w:marRight w:val="0"/>
      <w:marTop w:val="0"/>
      <w:marBottom w:val="0"/>
      <w:divBdr>
        <w:top w:val="none" w:sz="0" w:space="0" w:color="auto"/>
        <w:left w:val="none" w:sz="0" w:space="0" w:color="auto"/>
        <w:bottom w:val="none" w:sz="0" w:space="0" w:color="auto"/>
        <w:right w:val="none" w:sz="0" w:space="0" w:color="auto"/>
      </w:divBdr>
      <w:divsChild>
        <w:div w:id="220137618">
          <w:marLeft w:val="547"/>
          <w:marRight w:val="0"/>
          <w:marTop w:val="115"/>
          <w:marBottom w:val="0"/>
          <w:divBdr>
            <w:top w:val="none" w:sz="0" w:space="0" w:color="auto"/>
            <w:left w:val="none" w:sz="0" w:space="0" w:color="auto"/>
            <w:bottom w:val="none" w:sz="0" w:space="0" w:color="auto"/>
            <w:right w:val="none" w:sz="0" w:space="0" w:color="auto"/>
          </w:divBdr>
        </w:div>
        <w:div w:id="464277815">
          <w:marLeft w:val="1166"/>
          <w:marRight w:val="0"/>
          <w:marTop w:val="96"/>
          <w:marBottom w:val="0"/>
          <w:divBdr>
            <w:top w:val="none" w:sz="0" w:space="0" w:color="auto"/>
            <w:left w:val="none" w:sz="0" w:space="0" w:color="auto"/>
            <w:bottom w:val="none" w:sz="0" w:space="0" w:color="auto"/>
            <w:right w:val="none" w:sz="0" w:space="0" w:color="auto"/>
          </w:divBdr>
        </w:div>
        <w:div w:id="1076434498">
          <w:marLeft w:val="547"/>
          <w:marRight w:val="0"/>
          <w:marTop w:val="115"/>
          <w:marBottom w:val="0"/>
          <w:divBdr>
            <w:top w:val="none" w:sz="0" w:space="0" w:color="auto"/>
            <w:left w:val="none" w:sz="0" w:space="0" w:color="auto"/>
            <w:bottom w:val="none" w:sz="0" w:space="0" w:color="auto"/>
            <w:right w:val="none" w:sz="0" w:space="0" w:color="auto"/>
          </w:divBdr>
        </w:div>
        <w:div w:id="1474061438">
          <w:marLeft w:val="1166"/>
          <w:marRight w:val="0"/>
          <w:marTop w:val="96"/>
          <w:marBottom w:val="0"/>
          <w:divBdr>
            <w:top w:val="none" w:sz="0" w:space="0" w:color="auto"/>
            <w:left w:val="none" w:sz="0" w:space="0" w:color="auto"/>
            <w:bottom w:val="none" w:sz="0" w:space="0" w:color="auto"/>
            <w:right w:val="none" w:sz="0" w:space="0" w:color="auto"/>
          </w:divBdr>
        </w:div>
        <w:div w:id="1524594089">
          <w:marLeft w:val="547"/>
          <w:marRight w:val="0"/>
          <w:marTop w:val="115"/>
          <w:marBottom w:val="0"/>
          <w:divBdr>
            <w:top w:val="none" w:sz="0" w:space="0" w:color="auto"/>
            <w:left w:val="none" w:sz="0" w:space="0" w:color="auto"/>
            <w:bottom w:val="none" w:sz="0" w:space="0" w:color="auto"/>
            <w:right w:val="none" w:sz="0" w:space="0" w:color="auto"/>
          </w:divBdr>
        </w:div>
      </w:divsChild>
    </w:div>
    <w:div w:id="2012444965">
      <w:bodyDiv w:val="1"/>
      <w:marLeft w:val="0"/>
      <w:marRight w:val="0"/>
      <w:marTop w:val="0"/>
      <w:marBottom w:val="0"/>
      <w:divBdr>
        <w:top w:val="none" w:sz="0" w:space="0" w:color="auto"/>
        <w:left w:val="none" w:sz="0" w:space="0" w:color="auto"/>
        <w:bottom w:val="none" w:sz="0" w:space="0" w:color="auto"/>
        <w:right w:val="none" w:sz="0" w:space="0" w:color="auto"/>
      </w:divBdr>
    </w:div>
    <w:div w:id="2128087087">
      <w:bodyDiv w:val="1"/>
      <w:marLeft w:val="0"/>
      <w:marRight w:val="0"/>
      <w:marTop w:val="0"/>
      <w:marBottom w:val="0"/>
      <w:divBdr>
        <w:top w:val="none" w:sz="0" w:space="0" w:color="auto"/>
        <w:left w:val="none" w:sz="0" w:space="0" w:color="auto"/>
        <w:bottom w:val="none" w:sz="0" w:space="0" w:color="auto"/>
        <w:right w:val="none" w:sz="0" w:space="0" w:color="auto"/>
      </w:divBdr>
      <w:divsChild>
        <w:div w:id="1622222223">
          <w:marLeft w:val="0"/>
          <w:marRight w:val="0"/>
          <w:marTop w:val="0"/>
          <w:marBottom w:val="0"/>
          <w:divBdr>
            <w:top w:val="none" w:sz="0" w:space="0" w:color="auto"/>
            <w:left w:val="none" w:sz="0" w:space="0" w:color="auto"/>
            <w:bottom w:val="none" w:sz="0" w:space="0" w:color="auto"/>
            <w:right w:val="none" w:sz="0" w:space="0" w:color="auto"/>
          </w:divBdr>
          <w:divsChild>
            <w:div w:id="1544900819">
              <w:marLeft w:val="0"/>
              <w:marRight w:val="0"/>
              <w:marTop w:val="0"/>
              <w:marBottom w:val="0"/>
              <w:divBdr>
                <w:top w:val="none" w:sz="0" w:space="0" w:color="auto"/>
                <w:left w:val="none" w:sz="0" w:space="0" w:color="auto"/>
                <w:bottom w:val="none" w:sz="0" w:space="0" w:color="auto"/>
                <w:right w:val="none" w:sz="0" w:space="0" w:color="auto"/>
              </w:divBdr>
              <w:divsChild>
                <w:div w:id="1483233846">
                  <w:marLeft w:val="0"/>
                  <w:marRight w:val="0"/>
                  <w:marTop w:val="0"/>
                  <w:marBottom w:val="0"/>
                  <w:divBdr>
                    <w:top w:val="none" w:sz="0" w:space="0" w:color="auto"/>
                    <w:left w:val="none" w:sz="0" w:space="0" w:color="auto"/>
                    <w:bottom w:val="none" w:sz="0" w:space="0" w:color="auto"/>
                    <w:right w:val="none" w:sz="0" w:space="0" w:color="auto"/>
                  </w:divBdr>
                  <w:divsChild>
                    <w:div w:id="479732927">
                      <w:marLeft w:val="0"/>
                      <w:marRight w:val="0"/>
                      <w:marTop w:val="0"/>
                      <w:marBottom w:val="0"/>
                      <w:divBdr>
                        <w:top w:val="none" w:sz="0" w:space="0" w:color="auto"/>
                        <w:left w:val="none" w:sz="0" w:space="0" w:color="auto"/>
                        <w:bottom w:val="none" w:sz="0" w:space="0" w:color="auto"/>
                        <w:right w:val="none" w:sz="0" w:space="0" w:color="auto"/>
                      </w:divBdr>
                      <w:divsChild>
                        <w:div w:id="774323592">
                          <w:marLeft w:val="0"/>
                          <w:marRight w:val="0"/>
                          <w:marTop w:val="0"/>
                          <w:marBottom w:val="0"/>
                          <w:divBdr>
                            <w:top w:val="none" w:sz="0" w:space="0" w:color="auto"/>
                            <w:left w:val="none" w:sz="0" w:space="0" w:color="auto"/>
                            <w:bottom w:val="none" w:sz="0" w:space="0" w:color="auto"/>
                            <w:right w:val="none" w:sz="0" w:space="0" w:color="auto"/>
                          </w:divBdr>
                          <w:divsChild>
                            <w:div w:id="282425287">
                              <w:marLeft w:val="0"/>
                              <w:marRight w:val="0"/>
                              <w:marTop w:val="0"/>
                              <w:marBottom w:val="0"/>
                              <w:divBdr>
                                <w:top w:val="none" w:sz="0" w:space="0" w:color="auto"/>
                                <w:left w:val="none" w:sz="0" w:space="0" w:color="auto"/>
                                <w:bottom w:val="none" w:sz="0" w:space="0" w:color="auto"/>
                                <w:right w:val="none" w:sz="0" w:space="0" w:color="auto"/>
                              </w:divBdr>
                              <w:divsChild>
                                <w:div w:id="723334628">
                                  <w:marLeft w:val="0"/>
                                  <w:marRight w:val="0"/>
                                  <w:marTop w:val="0"/>
                                  <w:marBottom w:val="0"/>
                                  <w:divBdr>
                                    <w:top w:val="none" w:sz="0" w:space="0" w:color="auto"/>
                                    <w:left w:val="none" w:sz="0" w:space="0" w:color="auto"/>
                                    <w:bottom w:val="none" w:sz="0" w:space="0" w:color="auto"/>
                                    <w:right w:val="none" w:sz="0" w:space="0" w:color="auto"/>
                                  </w:divBdr>
                                  <w:divsChild>
                                    <w:div w:id="1182889550">
                                      <w:marLeft w:val="0"/>
                                      <w:marRight w:val="0"/>
                                      <w:marTop w:val="0"/>
                                      <w:marBottom w:val="0"/>
                                      <w:divBdr>
                                        <w:top w:val="none" w:sz="0" w:space="0" w:color="auto"/>
                                        <w:left w:val="none" w:sz="0" w:space="0" w:color="auto"/>
                                        <w:bottom w:val="none" w:sz="0" w:space="0" w:color="auto"/>
                                        <w:right w:val="none" w:sz="0" w:space="0" w:color="auto"/>
                                      </w:divBdr>
                                      <w:divsChild>
                                        <w:div w:id="18143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package" Target="embeddings/Microsoft_Excel_Worksheet2.xlsx"/><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microsoft.com/office/2007/relationships/diagramDrawing" Target="diagrams/drawing1.xml"/><Relationship Id="rId33" Type="http://schemas.openxmlformats.org/officeDocument/2006/relationships/package" Target="embeddings/Microsoft_Excel_Worksheet5.xlsx"/><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package" Target="embeddings/Microsoft_Excel_Worksheet3.xlsx"/><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diagramColors" Target="diagrams/colors1.xml"/><Relationship Id="rId32" Type="http://schemas.openxmlformats.org/officeDocument/2006/relationships/image" Target="media/image9.emf"/><Relationship Id="rId37" Type="http://schemas.openxmlformats.org/officeDocument/2006/relationships/package" Target="embeddings/Microsoft_Excel_Worksheet7.xlsx"/><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diagramQuickStyle" Target="diagrams/quickStyle1.xml"/><Relationship Id="rId28" Type="http://schemas.openxmlformats.org/officeDocument/2006/relationships/image" Target="media/image7.png"/><Relationship Id="rId36" Type="http://schemas.openxmlformats.org/officeDocument/2006/relationships/image" Target="media/image11.emf"/><Relationship Id="rId10" Type="http://schemas.openxmlformats.org/officeDocument/2006/relationships/image" Target="media/image10.jpeg"/><Relationship Id="rId19" Type="http://schemas.openxmlformats.org/officeDocument/2006/relationships/image" Target="media/image5.emf"/><Relationship Id="rId31" Type="http://schemas.openxmlformats.org/officeDocument/2006/relationships/package" Target="embeddings/Microsoft_Excel_Worksheet4.xls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diagramLayout" Target="diagrams/layout1.xml"/><Relationship Id="rId27" Type="http://schemas.openxmlformats.org/officeDocument/2006/relationships/image" Target="cid:image001.png@01CE347E.2BF76400" TargetMode="External"/><Relationship Id="rId30" Type="http://schemas.openxmlformats.org/officeDocument/2006/relationships/image" Target="media/image8.emf"/><Relationship Id="rId35" Type="http://schemas.openxmlformats.org/officeDocument/2006/relationships/package" Target="embeddings/Microsoft_Excel_Worksheet6.xlsx"/></Relationships>
</file>

<file path=word/_rels/footnotes.xml.rels><?xml version="1.0" encoding="UTF-8" standalone="yes"?>
<Relationships xmlns="http://schemas.openxmlformats.org/package/2006/relationships"><Relationship Id="rId3" Type="http://schemas.openxmlformats.org/officeDocument/2006/relationships/hyperlink" Target="http://www.who.int/workforcealliance/.../PPE_Morocco_CaseStudy.pdf" TargetMode="External"/><Relationship Id="rId2" Type="http://schemas.openxmlformats.org/officeDocument/2006/relationships/hyperlink" Target="http://www.who.int/nha/database" TargetMode="External"/><Relationship Id="rId1" Type="http://schemas.openxmlformats.org/officeDocument/2006/relationships/hyperlink" Target="http://www.banquemondiale.org/fr/country/morocco/overview" TargetMode="External"/><Relationship Id="rId5" Type="http://schemas.openxmlformats.org/officeDocument/2006/relationships/hyperlink" Target="http://www.oecd.org/dataoecd/22/32/41515701.pdf" TargetMode="External"/><Relationship Id="rId4" Type="http://schemas.openxmlformats.org/officeDocument/2006/relationships/hyperlink" Target="http://www.who.int/whr/2006/fr/"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effectif%20par%20age%20et%20dorps%20drs%20co.xm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1"/>
    </c:view3D>
    <c:floor>
      <c:thickness val="0"/>
    </c:floor>
    <c:sideWall>
      <c:thickness val="0"/>
    </c:sideWall>
    <c:backWall>
      <c:thickness val="0"/>
    </c:backWall>
    <c:plotArea>
      <c:layout>
        <c:manualLayout>
          <c:layoutTarget val="inner"/>
          <c:xMode val="edge"/>
          <c:yMode val="edge"/>
          <c:x val="3.635484366616222E-2"/>
          <c:y val="6.7482273671015031E-2"/>
          <c:w val="0.96364515633384007"/>
          <c:h val="0.90451835311630757"/>
        </c:manualLayout>
      </c:layout>
      <c:pie3DChart>
        <c:varyColors val="1"/>
        <c:ser>
          <c:idx val="0"/>
          <c:order val="0"/>
          <c:tx>
            <c:strRef>
              <c:f>Feuil7!$G$2</c:f>
              <c:strCache>
                <c:ptCount val="1"/>
                <c:pt idx="0">
                  <c:v>personnel drs</c:v>
                </c:pt>
              </c:strCache>
            </c:strRef>
          </c:tx>
          <c:explosion val="25"/>
          <c:dLbls>
            <c:dLbl>
              <c:idx val="0"/>
              <c:layout>
                <c:manualLayout>
                  <c:x val="8.0687736871738414E-2"/>
                  <c:y val="5.7743526740008586E-2"/>
                </c:manualLayout>
              </c:layout>
              <c:tx>
                <c:rich>
                  <a:bodyPr/>
                  <a:lstStyle/>
                  <a:p>
                    <a:r>
                      <a:rPr lang="en-US"/>
                      <a:t> &lt;=30 ;  21 %</a:t>
                    </a:r>
                  </a:p>
                </c:rich>
              </c:tx>
              <c:showLegendKey val="1"/>
              <c:showVal val="1"/>
              <c:showCatName val="1"/>
              <c:showSerName val="1"/>
              <c:showPercent val="1"/>
              <c:showBubbleSize val="1"/>
            </c:dLbl>
            <c:dLbl>
              <c:idx val="1"/>
              <c:layout>
                <c:manualLayout>
                  <c:x val="-5.1894057475021396E-4"/>
                  <c:y val="0.26565291040747568"/>
                </c:manualLayout>
              </c:layout>
              <c:tx>
                <c:rich>
                  <a:bodyPr/>
                  <a:lstStyle/>
                  <a:p>
                    <a:r>
                      <a:rPr lang="en-US"/>
                      <a:t>&lt;=40 ET &gt;30 ;  16 %</a:t>
                    </a:r>
                  </a:p>
                </c:rich>
              </c:tx>
              <c:showLegendKey val="1"/>
              <c:showVal val="1"/>
              <c:showCatName val="1"/>
              <c:showSerName val="1"/>
              <c:showPercent val="1"/>
              <c:showBubbleSize val="1"/>
            </c:dLbl>
            <c:dLbl>
              <c:idx val="2"/>
              <c:layout>
                <c:manualLayout>
                  <c:x val="-0.39824822057328224"/>
                  <c:y val="-2.5815602836879448E-2"/>
                </c:manualLayout>
              </c:layout>
              <c:tx>
                <c:rich>
                  <a:bodyPr/>
                  <a:lstStyle/>
                  <a:p>
                    <a:r>
                      <a:rPr lang="en-US"/>
                      <a:t> &lt;=50 ET &gt;40 ; 25 %</a:t>
                    </a:r>
                  </a:p>
                </c:rich>
              </c:tx>
              <c:showLegendKey val="1"/>
              <c:showVal val="1"/>
              <c:showCatName val="1"/>
              <c:showSerName val="1"/>
              <c:showPercent val="1"/>
              <c:showBubbleSize val="1"/>
            </c:dLbl>
            <c:dLbl>
              <c:idx val="3"/>
              <c:layout>
                <c:manualLayout>
                  <c:x val="-1.0037815443827263E-2"/>
                  <c:y val="-0.11158131829266017"/>
                </c:manualLayout>
              </c:layout>
              <c:tx>
                <c:rich>
                  <a:bodyPr/>
                  <a:lstStyle/>
                  <a:p>
                    <a:r>
                      <a:rPr lang="en-US"/>
                      <a:t> &gt;50 ;  38</a:t>
                    </a:r>
                    <a:r>
                      <a:rPr lang="en-US" baseline="0"/>
                      <a:t> </a:t>
                    </a:r>
                    <a:r>
                      <a:rPr lang="en-US"/>
                      <a:t>%</a:t>
                    </a:r>
                  </a:p>
                </c:rich>
              </c:tx>
              <c:showLegendKey val="1"/>
              <c:showVal val="1"/>
              <c:showCatName val="1"/>
              <c:showSerName val="1"/>
              <c:showPercent val="1"/>
              <c:showBubbleSize val="1"/>
            </c:dLbl>
            <c:txPr>
              <a:bodyPr/>
              <a:lstStyle/>
              <a:p>
                <a:pPr>
                  <a:defRPr lang="fr-FR" sz="1100" b="1"/>
                </a:pPr>
                <a:endParaRPr lang="en-US"/>
              </a:p>
            </c:txPr>
            <c:showLegendKey val="1"/>
            <c:showVal val="1"/>
            <c:showCatName val="1"/>
            <c:showSerName val="1"/>
            <c:showPercent val="1"/>
            <c:showBubbleSize val="1"/>
            <c:showLeaderLines val="1"/>
          </c:dLbls>
          <c:cat>
            <c:strRef>
              <c:f>Feuil7!$F$3:$F$6</c:f>
              <c:strCache>
                <c:ptCount val="4"/>
                <c:pt idx="0">
                  <c:v>&lt;=30</c:v>
                </c:pt>
                <c:pt idx="1">
                  <c:v>&lt;=40 ET &gt;30</c:v>
                </c:pt>
                <c:pt idx="2">
                  <c:v>&lt;=50 ET &gt;40</c:v>
                </c:pt>
                <c:pt idx="3">
                  <c:v>&gt;50</c:v>
                </c:pt>
              </c:strCache>
            </c:strRef>
          </c:cat>
          <c:val>
            <c:numRef>
              <c:f>Feuil7!$G$3:$G$6</c:f>
              <c:numCache>
                <c:formatCode>General</c:formatCode>
                <c:ptCount val="4"/>
                <c:pt idx="0">
                  <c:v>501</c:v>
                </c:pt>
                <c:pt idx="1">
                  <c:v>402</c:v>
                </c:pt>
                <c:pt idx="2">
                  <c:v>623</c:v>
                </c:pt>
                <c:pt idx="3">
                  <c:v>917</c:v>
                </c:pt>
              </c:numCache>
            </c:numRef>
          </c:val>
        </c:ser>
        <c:dLbls>
          <c:showLegendKey val="1"/>
          <c:showVal val="1"/>
          <c:showCatName val="1"/>
          <c:showSerName val="1"/>
          <c:showPercent val="1"/>
          <c:showBubbleSize val="1"/>
          <c:showLeaderLines val="1"/>
        </c:dLbls>
      </c:pie3DChart>
    </c:plotArea>
    <c:plotVisOnly val="1"/>
    <c:dispBlanksAs val="zero"/>
    <c:showDLblsOverMax val="1"/>
  </c:chart>
  <c:spPr>
    <a:ln>
      <a:noFill/>
    </a:ln>
  </c:spPr>
  <c:externalData r:id="rId1">
    <c:autoUpdate val="1"/>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981AF2-E63E-4454-9173-8DB493C9B030}" type="doc">
      <dgm:prSet loTypeId="urn:microsoft.com/office/officeart/2005/8/layout/orgChart1" loCatId="hierarchy" qsTypeId="urn:microsoft.com/office/officeart/2005/8/quickstyle/simple1" qsCatId="simple" csTypeId="urn:microsoft.com/office/officeart/2005/8/colors/accent1_1" csCatId="accent1" phldr="1"/>
      <dgm:spPr/>
      <dgm:t>
        <a:bodyPr/>
        <a:lstStyle/>
        <a:p>
          <a:endParaRPr lang="en-US"/>
        </a:p>
      </dgm:t>
    </dgm:pt>
    <dgm:pt modelId="{14AF536B-F4A6-41FB-BB03-082025DF6336}">
      <dgm:prSet phldrT="[Text]" custT="1"/>
      <dgm:spPr>
        <a:xfrm>
          <a:off x="2212453" y="1661"/>
          <a:ext cx="4897022" cy="403219"/>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Organisation et couverture sous les différents régimes de financement au Maroc</a:t>
          </a:r>
        </a:p>
      </dgm:t>
    </dgm:pt>
    <dgm:pt modelId="{5CF13868-0E41-48D6-ACA0-8F002E5729CD}" type="parTrans" cxnId="{7B27BE87-3132-4233-89BE-9C084E2070E8}">
      <dgm:prSet/>
      <dgm:spPr/>
      <dgm:t>
        <a:bodyPr/>
        <a:lstStyle/>
        <a:p>
          <a:pPr algn="ctr"/>
          <a:endParaRPr lang="en-US" sz="700" b="1"/>
        </a:p>
      </dgm:t>
    </dgm:pt>
    <dgm:pt modelId="{80565640-3A66-4E95-A3F2-0AE6877851CB}" type="sibTrans" cxnId="{7B27BE87-3132-4233-89BE-9C084E2070E8}">
      <dgm:prSet/>
      <dgm:spPr/>
      <dgm:t>
        <a:bodyPr/>
        <a:lstStyle/>
        <a:p>
          <a:pPr algn="ctr"/>
          <a:endParaRPr lang="en-US" sz="700" b="1"/>
        </a:p>
      </dgm:t>
    </dgm:pt>
    <dgm:pt modelId="{A296BC66-CE30-40BA-844B-FFF6B3F4771F}">
      <dgm:prSet custT="1"/>
      <dgm:spPr>
        <a:xfrm>
          <a:off x="2159864" y="566986"/>
          <a:ext cx="1176681" cy="403219"/>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Couverture médicale de base</a:t>
          </a:r>
        </a:p>
      </dgm:t>
    </dgm:pt>
    <dgm:pt modelId="{B8F5805C-3F68-426F-9BBA-98C1CC048645}" type="parTrans" cxnId="{7F9C8976-9765-4212-A8D5-111EFC1CBA7D}">
      <dgm:prSet/>
      <dgm:spPr>
        <a:xfrm>
          <a:off x="2748205" y="404880"/>
          <a:ext cx="1912758" cy="162106"/>
        </a:xfrm>
        <a:noFill/>
        <a:ln w="25400" cap="flat" cmpd="sng" algn="ctr">
          <a:solidFill>
            <a:srgbClr val="4F81BD">
              <a:shade val="60000"/>
              <a:hueOff val="0"/>
              <a:satOff val="0"/>
              <a:lumOff val="0"/>
              <a:alphaOff val="0"/>
            </a:srgbClr>
          </a:solidFill>
          <a:prstDash val="solid"/>
        </a:ln>
        <a:effectLst/>
      </dgm:spPr>
      <dgm:t>
        <a:bodyPr/>
        <a:lstStyle/>
        <a:p>
          <a:pPr algn="ctr"/>
          <a:endParaRPr lang="en-US" sz="700" b="1"/>
        </a:p>
      </dgm:t>
    </dgm:pt>
    <dgm:pt modelId="{FFCCC11B-EEE4-46A2-8D38-3DB3D0B59D11}" type="sibTrans" cxnId="{7F9C8976-9765-4212-A8D5-111EFC1CBA7D}">
      <dgm:prSet/>
      <dgm:spPr/>
      <dgm:t>
        <a:bodyPr/>
        <a:lstStyle/>
        <a:p>
          <a:pPr algn="ctr"/>
          <a:endParaRPr lang="en-US" sz="700" b="1"/>
        </a:p>
      </dgm:t>
    </dgm:pt>
    <dgm:pt modelId="{D4060F42-3ACB-4D12-A7D0-ABB7226EC60B}">
      <dgm:prSet custT="1"/>
      <dgm:spPr>
        <a:xfrm>
          <a:off x="5692315" y="581159"/>
          <a:ext cx="1176681" cy="403219"/>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Couverture complémentaire</a:t>
          </a:r>
        </a:p>
      </dgm:t>
    </dgm:pt>
    <dgm:pt modelId="{7C280330-4E54-4209-A9FD-CD970AE7BF60}" type="parTrans" cxnId="{58654C2A-D595-414D-9804-9DDAFA0D775D}">
      <dgm:prSet/>
      <dgm:spPr>
        <a:xfrm>
          <a:off x="4660964" y="404880"/>
          <a:ext cx="1619691" cy="176279"/>
        </a:xfrm>
        <a:noFill/>
        <a:ln w="25400" cap="flat" cmpd="sng" algn="ctr">
          <a:solidFill>
            <a:srgbClr val="4F81BD">
              <a:shade val="60000"/>
              <a:hueOff val="0"/>
              <a:satOff val="0"/>
              <a:lumOff val="0"/>
              <a:alphaOff val="0"/>
            </a:srgbClr>
          </a:solidFill>
          <a:prstDash val="solid"/>
        </a:ln>
        <a:effectLst/>
      </dgm:spPr>
      <dgm:t>
        <a:bodyPr/>
        <a:lstStyle/>
        <a:p>
          <a:pPr algn="ctr"/>
          <a:endParaRPr lang="en-US" sz="700" b="1"/>
        </a:p>
      </dgm:t>
    </dgm:pt>
    <dgm:pt modelId="{2CD6A2DC-2D25-41BC-B20F-5D921973AC22}" type="sibTrans" cxnId="{58654C2A-D595-414D-9804-9DDAFA0D775D}">
      <dgm:prSet/>
      <dgm:spPr/>
      <dgm:t>
        <a:bodyPr/>
        <a:lstStyle/>
        <a:p>
          <a:pPr algn="ctr"/>
          <a:endParaRPr lang="en-US" sz="700" b="1"/>
        </a:p>
      </dgm:t>
    </dgm:pt>
    <dgm:pt modelId="{0C7DF416-AAD0-4A8E-8B0C-71573BC7CE0C}" type="asst">
      <dgm:prSet custT="1"/>
      <dgm:spPr>
        <a:xfrm>
          <a:off x="1340898" y="1047159"/>
          <a:ext cx="1177085" cy="470790"/>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Réglementée par l'ANAM ("</a:t>
          </a:r>
          <a:r>
            <a:rPr lang="en-US" sz="700" b="1" i="1">
              <a:solidFill>
                <a:sysClr val="windowText" lastClr="000000">
                  <a:hueOff val="0"/>
                  <a:satOff val="0"/>
                  <a:lumOff val="0"/>
                  <a:alphaOff val="0"/>
                </a:sysClr>
              </a:solidFill>
              <a:latin typeface="Calibri"/>
              <a:ea typeface="+mn-ea"/>
              <a:cs typeface="+mn-cs"/>
            </a:rPr>
            <a:t>Agence nationale d’Assurance Maladie")</a:t>
          </a:r>
          <a:endParaRPr lang="en-US" sz="700" b="1">
            <a:solidFill>
              <a:sysClr val="windowText" lastClr="000000">
                <a:hueOff val="0"/>
                <a:satOff val="0"/>
                <a:lumOff val="0"/>
                <a:alphaOff val="0"/>
              </a:sysClr>
            </a:solidFill>
            <a:latin typeface="Calibri"/>
            <a:ea typeface="+mn-ea"/>
            <a:cs typeface="+mn-cs"/>
          </a:endParaRPr>
        </a:p>
      </dgm:t>
    </dgm:pt>
    <dgm:pt modelId="{F6EDF932-2553-426F-A4A6-ECFBBDF184B2}" type="parTrans" cxnId="{A901D038-9961-46BE-B657-D97902BCCF9E}">
      <dgm:prSet/>
      <dgm:spPr>
        <a:xfrm>
          <a:off x="2517983" y="970205"/>
          <a:ext cx="230221" cy="312349"/>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C3FE0970-627D-4B18-B7D6-FB26FFE9720D}" type="sibTrans" cxnId="{A901D038-9961-46BE-B657-D97902BCCF9E}">
      <dgm:prSet/>
      <dgm:spPr/>
      <dgm:t>
        <a:bodyPr/>
        <a:lstStyle/>
        <a:p>
          <a:pPr algn="ctr"/>
          <a:endParaRPr lang="en-US" sz="700" b="1"/>
        </a:p>
      </dgm:t>
    </dgm:pt>
    <dgm:pt modelId="{87C9D658-51FF-4997-B1AE-76EDE2FE0EBD}" type="asst">
      <dgm:prSet custT="1"/>
      <dgm:spPr>
        <a:xfrm>
          <a:off x="6405136" y="1553864"/>
          <a:ext cx="986015" cy="43300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Régime d'assurance privé</a:t>
          </a:r>
        </a:p>
      </dgm:t>
    </dgm:pt>
    <dgm:pt modelId="{DD70A7A8-D748-4C6E-9A7A-924C5DCCB622}" type="parTrans" cxnId="{9092AF57-3066-4632-8A46-DCB20D03140F}">
      <dgm:prSet/>
      <dgm:spPr>
        <a:xfrm>
          <a:off x="6280656" y="984378"/>
          <a:ext cx="124480" cy="785988"/>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329C793A-2317-4BD2-8002-9585122CC6FF}" type="sibTrans" cxnId="{9092AF57-3066-4632-8A46-DCB20D03140F}">
      <dgm:prSet/>
      <dgm:spPr/>
      <dgm:t>
        <a:bodyPr/>
        <a:lstStyle/>
        <a:p>
          <a:pPr algn="ctr"/>
          <a:endParaRPr lang="en-US" sz="700" b="1"/>
        </a:p>
      </dgm:t>
    </dgm:pt>
    <dgm:pt modelId="{5A4EB6FF-7DFC-4302-9510-41F6BD636CA3}">
      <dgm:prSet custT="1"/>
      <dgm:spPr>
        <a:xfrm>
          <a:off x="1358590" y="1704777"/>
          <a:ext cx="1288792" cy="685766"/>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AMO ("</a:t>
          </a:r>
          <a:r>
            <a:rPr lang="en-US" sz="700" b="1" i="1">
              <a:solidFill>
                <a:sysClr val="windowText" lastClr="000000">
                  <a:hueOff val="0"/>
                  <a:satOff val="0"/>
                  <a:lumOff val="0"/>
                  <a:alphaOff val="0"/>
                </a:sysClr>
              </a:solidFill>
              <a:latin typeface="Calibri"/>
              <a:ea typeface="+mn-ea"/>
              <a:cs typeface="+mn-cs"/>
            </a:rPr>
            <a:t>Assurance-Maladie obligatoire de base</a:t>
          </a:r>
          <a:r>
            <a:rPr lang="en-US" sz="700" b="1">
              <a:solidFill>
                <a:sysClr val="windowText" lastClr="000000">
                  <a:hueOff val="0"/>
                  <a:satOff val="0"/>
                  <a:lumOff val="0"/>
                  <a:alphaOff val="0"/>
                </a:sysClr>
              </a:solidFill>
              <a:latin typeface="Calibri"/>
              <a:ea typeface="+mn-ea"/>
              <a:cs typeface="+mn-cs"/>
            </a:rPr>
            <a:t>")</a:t>
          </a:r>
        </a:p>
        <a:p>
          <a:pPr algn="ctr"/>
          <a:r>
            <a:rPr lang="en-US" sz="700" b="1">
              <a:solidFill>
                <a:sysClr val="windowText" lastClr="000000">
                  <a:hueOff val="0"/>
                  <a:satOff val="0"/>
                  <a:lumOff val="0"/>
                  <a:alphaOff val="0"/>
                </a:sysClr>
              </a:solidFill>
              <a:latin typeface="Calibri"/>
              <a:ea typeface="+mn-ea"/>
              <a:cs typeface="+mn-cs"/>
            </a:rPr>
            <a:t>- Un régime d'assurance sociale de santé contributif</a:t>
          </a:r>
        </a:p>
        <a:p>
          <a:pPr algn="ctr"/>
          <a:r>
            <a:rPr lang="en-US" sz="700" b="1">
              <a:solidFill>
                <a:sysClr val="windowText" lastClr="000000">
                  <a:hueOff val="0"/>
                  <a:satOff val="0"/>
                  <a:lumOff val="0"/>
                  <a:alphaOff val="0"/>
                </a:sysClr>
              </a:solidFill>
              <a:latin typeface="Calibri"/>
              <a:ea typeface="+mn-ea"/>
              <a:cs typeface="+mn-cs"/>
            </a:rPr>
            <a:t>- Couvrant les secteurs privé et public formels</a:t>
          </a:r>
        </a:p>
      </dgm:t>
    </dgm:pt>
    <dgm:pt modelId="{8A6BB90D-D038-450F-B374-AB02986E8DA2}" type="sibTrans" cxnId="{4CE42405-6E25-40D4-9B53-AA1A139F0426}">
      <dgm:prSet/>
      <dgm:spPr/>
      <dgm:t>
        <a:bodyPr/>
        <a:lstStyle/>
        <a:p>
          <a:pPr algn="ctr"/>
          <a:endParaRPr lang="en-US" sz="700" b="1"/>
        </a:p>
      </dgm:t>
    </dgm:pt>
    <dgm:pt modelId="{15186B54-E3AB-4DC2-B64A-F5DA392507CE}" type="parTrans" cxnId="{4CE42405-6E25-40D4-9B53-AA1A139F0426}">
      <dgm:prSet/>
      <dgm:spPr>
        <a:xfrm>
          <a:off x="2002987" y="970205"/>
          <a:ext cx="745218" cy="734572"/>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236A690B-9A98-4A00-ABC6-5D9F9535BBE4}">
      <dgm:prSet custT="1"/>
      <dgm:spPr>
        <a:xfrm>
          <a:off x="4156586" y="1705620"/>
          <a:ext cx="1013426" cy="644303"/>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RAMED ("</a:t>
          </a:r>
          <a:r>
            <a:rPr lang="en-US" sz="700" b="1" i="1">
              <a:solidFill>
                <a:sysClr val="windowText" lastClr="000000">
                  <a:hueOff val="0"/>
                  <a:satOff val="0"/>
                  <a:lumOff val="0"/>
                  <a:alphaOff val="0"/>
                </a:sysClr>
              </a:solidFill>
              <a:latin typeface="Calibri"/>
              <a:ea typeface="+mn-ea"/>
              <a:cs typeface="+mn-cs"/>
            </a:rPr>
            <a:t>R</a:t>
          </a:r>
          <a:r>
            <a:rPr lang="fr-FR" sz="700" b="1" i="1">
              <a:solidFill>
                <a:sysClr val="windowText" lastClr="000000">
                  <a:hueOff val="0"/>
                  <a:satOff val="0"/>
                  <a:lumOff val="0"/>
                  <a:alphaOff val="0"/>
                </a:sysClr>
              </a:solidFill>
              <a:latin typeface="Calibri"/>
              <a:ea typeface="+mn-ea"/>
              <a:cs typeface="+mn-cs"/>
            </a:rPr>
            <a:t>é</a:t>
          </a:r>
          <a:r>
            <a:rPr lang="en-US" sz="700" b="1" i="1">
              <a:solidFill>
                <a:sysClr val="windowText" lastClr="000000">
                  <a:hueOff val="0"/>
                  <a:satOff val="0"/>
                  <a:lumOff val="0"/>
                  <a:alphaOff val="0"/>
                </a:sysClr>
              </a:solidFill>
              <a:latin typeface="Calibri"/>
              <a:ea typeface="+mn-ea"/>
              <a:cs typeface="+mn-cs"/>
            </a:rPr>
            <a:t>gime d'Assistance M</a:t>
          </a:r>
          <a:r>
            <a:rPr lang="fr-FR" sz="700" b="1" i="1">
              <a:solidFill>
                <a:sysClr val="windowText" lastClr="000000">
                  <a:hueOff val="0"/>
                  <a:satOff val="0"/>
                  <a:lumOff val="0"/>
                  <a:alphaOff val="0"/>
                </a:sysClr>
              </a:solidFill>
              <a:latin typeface="Calibri"/>
              <a:ea typeface="+mn-ea"/>
              <a:cs typeface="+mn-cs"/>
            </a:rPr>
            <a:t>é</a:t>
          </a:r>
          <a:r>
            <a:rPr lang="en-US" sz="700" b="1" i="1">
              <a:solidFill>
                <a:sysClr val="windowText" lastClr="000000">
                  <a:hueOff val="0"/>
                  <a:satOff val="0"/>
                  <a:lumOff val="0"/>
                  <a:alphaOff val="0"/>
                </a:sysClr>
              </a:solidFill>
              <a:latin typeface="Calibri"/>
              <a:ea typeface="+mn-ea"/>
              <a:cs typeface="+mn-cs"/>
            </a:rPr>
            <a:t>dicale</a:t>
          </a:r>
          <a:r>
            <a:rPr lang="en-US" sz="700" b="1">
              <a:solidFill>
                <a:sysClr val="windowText" lastClr="000000">
                  <a:hueOff val="0"/>
                  <a:satOff val="0"/>
                  <a:lumOff val="0"/>
                  <a:alphaOff val="0"/>
                </a:sysClr>
              </a:solidFill>
              <a:latin typeface="Calibri"/>
              <a:ea typeface="+mn-ea"/>
              <a:cs typeface="+mn-cs"/>
            </a:rPr>
            <a:t>")</a:t>
          </a:r>
        </a:p>
        <a:p>
          <a:pPr algn="ctr"/>
          <a:r>
            <a:rPr lang="en-US" sz="700" b="1">
              <a:solidFill>
                <a:sysClr val="windowText" lastClr="000000">
                  <a:hueOff val="0"/>
                  <a:satOff val="0"/>
                  <a:lumOff val="0"/>
                  <a:alphaOff val="0"/>
                </a:sysClr>
              </a:solidFill>
              <a:latin typeface="Calibri"/>
              <a:ea typeface="+mn-ea"/>
              <a:cs typeface="+mn-cs"/>
            </a:rPr>
            <a:t>- solidarité nationale et régimes basés sur l'assistance sociale</a:t>
          </a:r>
        </a:p>
      </dgm:t>
    </dgm:pt>
    <dgm:pt modelId="{9EFFCBCA-FADD-4670-B384-5C09BE87914D}" type="parTrans" cxnId="{2AAE8153-B959-45D2-B9C6-53B0171A96C1}">
      <dgm:prSet/>
      <dgm:spPr>
        <a:xfrm>
          <a:off x="2748205" y="970205"/>
          <a:ext cx="1915094" cy="735414"/>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F6066DF0-6372-4C9B-B57C-0E4D022096F5}" type="sibTrans" cxnId="{2AAE8153-B959-45D2-B9C6-53B0171A96C1}">
      <dgm:prSet/>
      <dgm:spPr/>
      <dgm:t>
        <a:bodyPr/>
        <a:lstStyle/>
        <a:p>
          <a:pPr algn="ctr"/>
          <a:endParaRPr lang="en-US" sz="700" b="1"/>
        </a:p>
      </dgm:t>
    </dgm:pt>
    <dgm:pt modelId="{69508958-F857-407E-B24B-C4D3A0751A68}">
      <dgm:prSet custT="1"/>
      <dgm:spPr>
        <a:xfrm>
          <a:off x="3187629" y="2616744"/>
          <a:ext cx="805650" cy="40282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CNSS ("</a:t>
          </a:r>
          <a:r>
            <a:rPr lang="en-US" sz="700" b="1" i="1">
              <a:solidFill>
                <a:sysClr val="windowText" lastClr="000000">
                  <a:hueOff val="0"/>
                  <a:satOff val="0"/>
                  <a:lumOff val="0"/>
                  <a:alphaOff val="0"/>
                </a:sysClr>
              </a:solidFill>
              <a:latin typeface="Calibri"/>
              <a:ea typeface="+mn-ea"/>
              <a:cs typeface="+mn-cs"/>
            </a:rPr>
            <a:t>Caisse nationale de Sécurité sociale")</a:t>
          </a:r>
          <a:endParaRPr lang="en-US" sz="700" b="1">
            <a:solidFill>
              <a:sysClr val="windowText" lastClr="000000">
                <a:hueOff val="0"/>
                <a:satOff val="0"/>
                <a:lumOff val="0"/>
                <a:alphaOff val="0"/>
              </a:sysClr>
            </a:solidFill>
            <a:latin typeface="Calibri"/>
            <a:ea typeface="+mn-ea"/>
            <a:cs typeface="+mn-cs"/>
          </a:endParaRPr>
        </a:p>
      </dgm:t>
    </dgm:pt>
    <dgm:pt modelId="{CDAB1072-7C5E-4DB3-9890-CBD80A328C6A}" type="parTrans" cxnId="{42414507-0AF2-443F-9623-E1BD35A7BAB0}">
      <dgm:prSet/>
      <dgm:spPr>
        <a:xfrm>
          <a:off x="2002987" y="2390544"/>
          <a:ext cx="1587467" cy="226200"/>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E9A194FD-F473-46C8-B52D-3C175C96FAB5}" type="sibTrans" cxnId="{42414507-0AF2-443F-9623-E1BD35A7BAB0}">
      <dgm:prSet/>
      <dgm:spPr/>
      <dgm:t>
        <a:bodyPr/>
        <a:lstStyle/>
        <a:p>
          <a:pPr algn="ctr"/>
          <a:endParaRPr lang="en-US" sz="700" b="1"/>
        </a:p>
      </dgm:t>
    </dgm:pt>
    <dgm:pt modelId="{EF893697-360F-4ED6-9DAF-BCD553AF8F16}">
      <dgm:prSet custT="1"/>
      <dgm:spPr>
        <a:xfrm>
          <a:off x="3830006" y="3097451"/>
          <a:ext cx="805650" cy="40282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Salariés et retraités du secteur privé formel</a:t>
          </a:r>
        </a:p>
      </dgm:t>
    </dgm:pt>
    <dgm:pt modelId="{DFA47773-6EA5-4E07-80F2-A4DC17243175}" type="parTrans" cxnId="{3790536A-BDD2-4524-B7A4-69B7AF43CAAF}">
      <dgm:prSet/>
      <dgm:spPr>
        <a:xfrm>
          <a:off x="3268194" y="3019569"/>
          <a:ext cx="561812" cy="279294"/>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42486B5A-27FD-40CB-B14F-E2469B3F1C61}" type="sibTrans" cxnId="{3790536A-BDD2-4524-B7A4-69B7AF43CAAF}">
      <dgm:prSet/>
      <dgm:spPr/>
      <dgm:t>
        <a:bodyPr/>
        <a:lstStyle/>
        <a:p>
          <a:pPr algn="ctr"/>
          <a:endParaRPr lang="en-US" sz="700" b="1"/>
        </a:p>
      </dgm:t>
    </dgm:pt>
    <dgm:pt modelId="{3F185415-8765-4E99-883F-465EE3F4FE35}">
      <dgm:prSet custT="1"/>
      <dgm:spPr>
        <a:xfrm>
          <a:off x="3856552" y="3574255"/>
          <a:ext cx="805650" cy="40282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Quoi : ensemble      de services relativement  complet</a:t>
          </a:r>
        </a:p>
      </dgm:t>
    </dgm:pt>
    <dgm:pt modelId="{38F4D01C-05CC-4CA2-944C-6530E8A3A491}" type="parTrans" cxnId="{2BCC068A-C3D6-4C16-BBCB-AE359FC9F4CD}">
      <dgm:prSet/>
      <dgm:spPr>
        <a:xfrm>
          <a:off x="3268194" y="3019569"/>
          <a:ext cx="588358" cy="756098"/>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BE2B6037-98F7-4A60-B327-17B77A032DCB}" type="sibTrans" cxnId="{2BCC068A-C3D6-4C16-BBCB-AE359FC9F4CD}">
      <dgm:prSet/>
      <dgm:spPr/>
      <dgm:t>
        <a:bodyPr/>
        <a:lstStyle/>
        <a:p>
          <a:pPr algn="ctr"/>
          <a:endParaRPr lang="en-US" sz="700" b="1"/>
        </a:p>
      </dgm:t>
    </dgm:pt>
    <dgm:pt modelId="{D76C22DB-7BF9-40CE-8C1C-1583F89030CC}">
      <dgm:prSet custT="1"/>
      <dgm:spPr>
        <a:xfrm>
          <a:off x="980097" y="2615637"/>
          <a:ext cx="917468" cy="516031"/>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CNOPS ("</a:t>
          </a:r>
          <a:r>
            <a:rPr lang="en-US" sz="700" b="1" i="1">
              <a:solidFill>
                <a:sysClr val="windowText" lastClr="000000">
                  <a:hueOff val="0"/>
                  <a:satOff val="0"/>
                  <a:lumOff val="0"/>
                  <a:alphaOff val="0"/>
                </a:sysClr>
              </a:solidFill>
              <a:latin typeface="Calibri"/>
              <a:ea typeface="+mn-ea"/>
              <a:cs typeface="+mn-cs"/>
            </a:rPr>
            <a:t>Caisse nationale des Organismes de Prévoyance sociale</a:t>
          </a:r>
          <a:r>
            <a:rPr lang="en-US" sz="700" b="1">
              <a:solidFill>
                <a:sysClr val="windowText" lastClr="000000">
                  <a:hueOff val="0"/>
                  <a:satOff val="0"/>
                  <a:lumOff val="0"/>
                  <a:alphaOff val="0"/>
                </a:sysClr>
              </a:solidFill>
              <a:latin typeface="Calibri"/>
              <a:ea typeface="+mn-ea"/>
              <a:cs typeface="+mn-cs"/>
            </a:rPr>
            <a:t>")</a:t>
          </a:r>
        </a:p>
      </dgm:t>
    </dgm:pt>
    <dgm:pt modelId="{1B12A0B0-BDC3-4B78-A2BA-D7C553FEB752}" type="parTrans" cxnId="{4BE0E7B9-4F25-43D4-8CC5-8EA7E9CE4E7C}">
      <dgm:prSet/>
      <dgm:spPr>
        <a:xfrm>
          <a:off x="1438832" y="2390544"/>
          <a:ext cx="564154" cy="225092"/>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1CD4FD3C-8882-480D-A048-BE669461BFEA}" type="sibTrans" cxnId="{4BE0E7B9-4F25-43D4-8CC5-8EA7E9CE4E7C}">
      <dgm:prSet/>
      <dgm:spPr/>
      <dgm:t>
        <a:bodyPr/>
        <a:lstStyle/>
        <a:p>
          <a:pPr algn="ctr"/>
          <a:endParaRPr lang="en-US" sz="700" b="1"/>
        </a:p>
      </dgm:t>
    </dgm:pt>
    <dgm:pt modelId="{A7C20895-5D3A-4662-A900-F9A977DE8C1D}">
      <dgm:prSet custT="1"/>
      <dgm:spPr>
        <a:xfrm>
          <a:off x="1219360" y="3167047"/>
          <a:ext cx="1161553" cy="471367"/>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Salariés et retraités  du secteur public et leurs personnes à charge</a:t>
          </a:r>
        </a:p>
      </dgm:t>
    </dgm:pt>
    <dgm:pt modelId="{E79EC87C-42E8-446B-AB15-351DD9A674A2}" type="parTrans" cxnId="{7E73358A-8625-473A-86DC-F97B887917C5}">
      <dgm:prSet/>
      <dgm:spPr>
        <a:xfrm>
          <a:off x="1071844" y="3131668"/>
          <a:ext cx="147515" cy="271061"/>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279D3E45-2A43-49FC-8754-7FAB22B26DA8}" type="sibTrans" cxnId="{7E73358A-8625-473A-86DC-F97B887917C5}">
      <dgm:prSet/>
      <dgm:spPr/>
      <dgm:t>
        <a:bodyPr/>
        <a:lstStyle/>
        <a:p>
          <a:pPr algn="ctr"/>
          <a:endParaRPr lang="en-US" sz="700" b="1"/>
        </a:p>
      </dgm:t>
    </dgm:pt>
    <dgm:pt modelId="{ED417EEC-FD41-47E2-A92D-0592727F3821}">
      <dgm:prSet custT="1"/>
      <dgm:spPr>
        <a:xfrm>
          <a:off x="1200570" y="3670772"/>
          <a:ext cx="1179076" cy="403219"/>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Soins d'hospitalisation et  soins ambulatoires de    longue durée et médicaments</a:t>
          </a:r>
        </a:p>
      </dgm:t>
    </dgm:pt>
    <dgm:pt modelId="{849E031E-3C17-487D-B9B9-91AC4251105B}" type="parTrans" cxnId="{C3746169-BD6F-4A30-BAC7-0D318FE1B96E}">
      <dgm:prSet/>
      <dgm:spPr>
        <a:xfrm>
          <a:off x="1071844" y="3131668"/>
          <a:ext cx="128725" cy="740713"/>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FE4126F1-ED83-49C9-A659-4CDAE3E38E04}" type="sibTrans" cxnId="{C3746169-BD6F-4A30-BAC7-0D318FE1B96E}">
      <dgm:prSet/>
      <dgm:spPr/>
      <dgm:t>
        <a:bodyPr/>
        <a:lstStyle/>
        <a:p>
          <a:pPr algn="ctr"/>
          <a:endParaRPr lang="en-US" sz="700" b="1"/>
        </a:p>
      </dgm:t>
    </dgm:pt>
    <dgm:pt modelId="{E88B4535-36BF-4D6B-9046-97915D5D11A4}">
      <dgm:prSet custT="1"/>
      <dgm:spPr>
        <a:xfrm>
          <a:off x="1194328" y="4147304"/>
          <a:ext cx="1190681" cy="361344"/>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Secteurs public et privé</a:t>
          </a:r>
        </a:p>
      </dgm:t>
    </dgm:pt>
    <dgm:pt modelId="{7C79B9E8-D701-4F6C-8BC1-46E9C3625AEE}" type="parTrans" cxnId="{F78349DB-1AC4-49AA-A4A5-6FC1806A3A94}">
      <dgm:prSet/>
      <dgm:spPr>
        <a:xfrm>
          <a:off x="1071844" y="3131668"/>
          <a:ext cx="122483" cy="1196308"/>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F6DF5DBF-2334-4EBB-8B6F-E87DEB94986C}" type="sibTrans" cxnId="{F78349DB-1AC4-49AA-A4A5-6FC1806A3A94}">
      <dgm:prSet/>
      <dgm:spPr/>
      <dgm:t>
        <a:bodyPr/>
        <a:lstStyle/>
        <a:p>
          <a:pPr algn="ctr"/>
          <a:endParaRPr lang="en-US" sz="700" b="1"/>
        </a:p>
      </dgm:t>
    </dgm:pt>
    <dgm:pt modelId="{76D2D53D-72C4-4123-B32D-B9640C96566A}">
      <dgm:prSet custT="1"/>
      <dgm:spPr>
        <a:xfrm>
          <a:off x="1207634" y="4544157"/>
          <a:ext cx="1192302" cy="48878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Salaires/secteur public et   Frais pour les services privés avec possibilité de paiement par les parties tiers</a:t>
          </a:r>
        </a:p>
      </dgm:t>
    </dgm:pt>
    <dgm:pt modelId="{7546010E-CD92-4446-8B54-8932A28FF316}" type="parTrans" cxnId="{991DEA46-CA44-4628-9090-51F54891B795}">
      <dgm:prSet/>
      <dgm:spPr>
        <a:xfrm>
          <a:off x="1071844" y="3131668"/>
          <a:ext cx="135789" cy="1656879"/>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962D710D-9DB8-4282-9E3C-8905D5F3F13B}" type="sibTrans" cxnId="{991DEA46-CA44-4628-9090-51F54891B795}">
      <dgm:prSet/>
      <dgm:spPr/>
      <dgm:t>
        <a:bodyPr/>
        <a:lstStyle/>
        <a:p>
          <a:pPr algn="ctr"/>
          <a:endParaRPr lang="en-US" sz="700" b="1"/>
        </a:p>
      </dgm:t>
    </dgm:pt>
    <dgm:pt modelId="{4A69507C-E74D-46B2-A903-05FBA957D243}">
      <dgm:prSet custT="1"/>
      <dgm:spPr>
        <a:xfrm>
          <a:off x="3862313" y="4029158"/>
          <a:ext cx="805650" cy="40282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Secteurs public et privé</a:t>
          </a:r>
        </a:p>
      </dgm:t>
    </dgm:pt>
    <dgm:pt modelId="{193EF39C-A2CE-445B-BAA7-D9046BEA6009}" type="parTrans" cxnId="{8529A94B-BA80-4B53-B351-764FA8E5EF45}">
      <dgm:prSet/>
      <dgm:spPr>
        <a:xfrm>
          <a:off x="3268194" y="3019569"/>
          <a:ext cx="594118" cy="1211001"/>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6CACA960-6F6B-494B-8A84-E14BFF6EC848}" type="sibTrans" cxnId="{8529A94B-BA80-4B53-B351-764FA8E5EF45}">
      <dgm:prSet/>
      <dgm:spPr/>
      <dgm:t>
        <a:bodyPr/>
        <a:lstStyle/>
        <a:p>
          <a:pPr algn="ctr"/>
          <a:endParaRPr lang="en-US" sz="700" b="1"/>
        </a:p>
      </dgm:t>
    </dgm:pt>
    <dgm:pt modelId="{4212ED45-69E3-4424-9C72-7FB6D2170184}">
      <dgm:prSet custT="1"/>
      <dgm:spPr>
        <a:xfrm>
          <a:off x="3860887" y="4491827"/>
          <a:ext cx="805650" cy="402825"/>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Frais pour les services</a:t>
          </a:r>
        </a:p>
      </dgm:t>
    </dgm:pt>
    <dgm:pt modelId="{57748655-3A0A-406F-90F6-F237A1318D02}" type="parTrans" cxnId="{5940F548-45BC-4F32-9C77-80FED82C43CF}">
      <dgm:prSet/>
      <dgm:spPr>
        <a:xfrm>
          <a:off x="3268194" y="3019569"/>
          <a:ext cx="592692" cy="1673670"/>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2FDB191B-CE89-4418-AFDD-590417E156F4}" type="sibTrans" cxnId="{5940F548-45BC-4F32-9C77-80FED82C43CF}">
      <dgm:prSet/>
      <dgm:spPr/>
      <dgm:t>
        <a:bodyPr/>
        <a:lstStyle/>
        <a:p>
          <a:pPr algn="ctr"/>
          <a:endParaRPr lang="en-US" sz="700" b="1"/>
        </a:p>
      </dgm:t>
    </dgm:pt>
    <dgm:pt modelId="{CE41971A-E518-4F32-BCD5-00F8B917F52B}">
      <dgm:prSet custT="1"/>
      <dgm:spPr>
        <a:xfrm>
          <a:off x="7009853" y="2991473"/>
          <a:ext cx="806438" cy="403219"/>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4-5 % de la population</a:t>
          </a:r>
        </a:p>
      </dgm:t>
    </dgm:pt>
    <dgm:pt modelId="{83F1CCAA-8EBC-4C62-9A12-808161646507}" type="parTrans" cxnId="{D7C9D7BB-42A2-4B07-8231-6FF8971253EE}">
      <dgm:prSet/>
      <dgm:spPr>
        <a:xfrm>
          <a:off x="6898144" y="1986869"/>
          <a:ext cx="111709" cy="1206213"/>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F01E37CF-B75A-46AA-A695-A2762884DA07}" type="sibTrans" cxnId="{D7C9D7BB-42A2-4B07-8231-6FF8971253EE}">
      <dgm:prSet/>
      <dgm:spPr/>
      <dgm:t>
        <a:bodyPr/>
        <a:lstStyle/>
        <a:p>
          <a:pPr algn="ctr"/>
          <a:endParaRPr lang="en-US" sz="700" b="1"/>
        </a:p>
      </dgm:t>
    </dgm:pt>
    <dgm:pt modelId="{2187091F-253C-4C4D-AD60-0FCD1E8B5F17}">
      <dgm:prSet custT="1"/>
      <dgm:spPr>
        <a:xfrm>
          <a:off x="5087833" y="2497965"/>
          <a:ext cx="806438" cy="403219"/>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Géré par l'ANAM  actuellement</a:t>
          </a:r>
        </a:p>
      </dgm:t>
    </dgm:pt>
    <dgm:pt modelId="{EAA62083-CF13-4244-95DB-497FEDDE068F}" type="parTrans" cxnId="{32236887-20BF-4CF1-ACDC-75C77E22AAE2}">
      <dgm:prSet/>
      <dgm:spPr>
        <a:xfrm>
          <a:off x="4663300" y="2349923"/>
          <a:ext cx="827752" cy="148041"/>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E0A9B6C2-1BCA-463E-AB73-CABF762984EE}" type="sibTrans" cxnId="{32236887-20BF-4CF1-ACDC-75C77E22AAE2}">
      <dgm:prSet/>
      <dgm:spPr/>
      <dgm:t>
        <a:bodyPr/>
        <a:lstStyle/>
        <a:p>
          <a:pPr algn="ctr"/>
          <a:endParaRPr lang="en-US" sz="700" b="1"/>
        </a:p>
      </dgm:t>
    </dgm:pt>
    <dgm:pt modelId="{29E3E043-4B63-46F1-B626-1A68EAC18FD0}">
      <dgm:prSet custT="1"/>
      <dgm:spPr>
        <a:xfrm>
          <a:off x="5465770" y="3040787"/>
          <a:ext cx="806438" cy="403219"/>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Pauvres et personnes vulnérables (28 % de la  population) </a:t>
          </a:r>
        </a:p>
      </dgm:t>
    </dgm:pt>
    <dgm:pt modelId="{CBCA9FB7-1B7A-4828-B287-8F023EEC50EF}" type="parTrans" cxnId="{A1C4287F-E4C1-4E7B-86ED-B5AA0FB25B80}">
      <dgm:prSet/>
      <dgm:spPr>
        <a:xfrm>
          <a:off x="5168477" y="2901184"/>
          <a:ext cx="297293" cy="341211"/>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F1985406-D491-4DDA-BF43-6F3FBAED547C}" type="sibTrans" cxnId="{A1C4287F-E4C1-4E7B-86ED-B5AA0FB25B80}">
      <dgm:prSet/>
      <dgm:spPr/>
      <dgm:t>
        <a:bodyPr/>
        <a:lstStyle/>
        <a:p>
          <a:pPr algn="ctr"/>
          <a:endParaRPr lang="en-US" sz="700" b="1"/>
        </a:p>
      </dgm:t>
    </dgm:pt>
    <dgm:pt modelId="{A5F34C86-434C-49A0-81FF-305B139CD84D}">
      <dgm:prSet custT="1"/>
      <dgm:spPr>
        <a:xfrm>
          <a:off x="5418521" y="3542298"/>
          <a:ext cx="1006515" cy="442936"/>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rtl="0"/>
          <a:r>
            <a:rPr lang="en-US" sz="700" b="1">
              <a:solidFill>
                <a:sysClr val="windowText" lastClr="000000">
                  <a:hueOff val="0"/>
                  <a:satOff val="0"/>
                  <a:lumOff val="0"/>
                  <a:alphaOff val="0"/>
                </a:sysClr>
              </a:solidFill>
              <a:latin typeface="Calibri"/>
              <a:ea typeface="+mn-ea"/>
              <a:cs typeface="+mn-cs"/>
            </a:rPr>
            <a:t>Services de santé, disponibles dans les hôpitaux/centres publics et inclus dans le l'ensemble de prestations de base</a:t>
          </a:r>
        </a:p>
      </dgm:t>
    </dgm:pt>
    <dgm:pt modelId="{2F9E3933-6D4E-48C4-924C-C4815C353E13}" type="parTrans" cxnId="{1F56635C-986C-46A2-879C-926413391964}">
      <dgm:prSet/>
      <dgm:spPr>
        <a:xfrm>
          <a:off x="5168477" y="2901184"/>
          <a:ext cx="250044" cy="862582"/>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58C1CE69-DFD0-4612-8994-6A334EF28999}" type="sibTrans" cxnId="{1F56635C-986C-46A2-879C-926413391964}">
      <dgm:prSet/>
      <dgm:spPr/>
      <dgm:t>
        <a:bodyPr/>
        <a:lstStyle/>
        <a:p>
          <a:pPr algn="ctr"/>
          <a:endParaRPr lang="en-US" sz="700" b="1"/>
        </a:p>
      </dgm:t>
    </dgm:pt>
    <dgm:pt modelId="{271A4268-DA06-497F-9E62-C40A0A2A39BF}">
      <dgm:prSet custT="1"/>
      <dgm:spPr>
        <a:xfrm>
          <a:off x="5451714" y="4057318"/>
          <a:ext cx="806438" cy="403219"/>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pPr algn="ctr"/>
          <a:r>
            <a:rPr lang="en-US" sz="700" b="1">
              <a:solidFill>
                <a:sysClr val="windowText" lastClr="000000">
                  <a:hueOff val="0"/>
                  <a:satOff val="0"/>
                  <a:lumOff val="0"/>
                  <a:alphaOff val="0"/>
                </a:sysClr>
              </a:solidFill>
              <a:latin typeface="Calibri"/>
              <a:ea typeface="+mn-ea"/>
              <a:cs typeface="+mn-cs"/>
            </a:rPr>
            <a:t>Hôpitaux/centres publics </a:t>
          </a:r>
        </a:p>
      </dgm:t>
    </dgm:pt>
    <dgm:pt modelId="{4E9C0FA2-A20F-477F-81E1-DEEA734AB993}" type="parTrans" cxnId="{FE0F34B9-A05F-4532-A0F0-8DF8FDED84F1}">
      <dgm:prSet/>
      <dgm:spPr>
        <a:xfrm>
          <a:off x="5168477" y="2901184"/>
          <a:ext cx="283237" cy="1357743"/>
        </a:xfrm>
        <a:noFill/>
        <a:ln w="25400" cap="flat" cmpd="sng" algn="ctr">
          <a:solidFill>
            <a:srgbClr val="4F81BD">
              <a:shade val="80000"/>
              <a:hueOff val="0"/>
              <a:satOff val="0"/>
              <a:lumOff val="0"/>
              <a:alphaOff val="0"/>
            </a:srgbClr>
          </a:solidFill>
          <a:prstDash val="solid"/>
        </a:ln>
        <a:effectLst/>
      </dgm:spPr>
      <dgm:t>
        <a:bodyPr/>
        <a:lstStyle/>
        <a:p>
          <a:pPr algn="ctr"/>
          <a:endParaRPr lang="en-US" sz="700" b="1"/>
        </a:p>
      </dgm:t>
    </dgm:pt>
    <dgm:pt modelId="{BD273F66-D435-4A70-96DD-4520A9299500}" type="sibTrans" cxnId="{FE0F34B9-A05F-4532-A0F0-8DF8FDED84F1}">
      <dgm:prSet/>
      <dgm:spPr/>
      <dgm:t>
        <a:bodyPr/>
        <a:lstStyle/>
        <a:p>
          <a:pPr algn="ctr"/>
          <a:endParaRPr lang="en-US" sz="700" b="1"/>
        </a:p>
      </dgm:t>
    </dgm:pt>
    <dgm:pt modelId="{E958B680-C80F-4616-8B97-81CDEDD26364}" type="pres">
      <dgm:prSet presAssocID="{7F981AF2-E63E-4454-9173-8DB493C9B030}" presName="hierChild1" presStyleCnt="0">
        <dgm:presLayoutVars>
          <dgm:orgChart val="1"/>
          <dgm:chPref val="1"/>
          <dgm:dir/>
          <dgm:animOne val="branch"/>
          <dgm:animLvl val="lvl"/>
          <dgm:resizeHandles/>
        </dgm:presLayoutVars>
      </dgm:prSet>
      <dgm:spPr/>
      <dgm:t>
        <a:bodyPr/>
        <a:lstStyle/>
        <a:p>
          <a:endParaRPr lang="en-US"/>
        </a:p>
      </dgm:t>
    </dgm:pt>
    <dgm:pt modelId="{1A4132AC-4B38-492C-A020-FCA604B92CE0}" type="pres">
      <dgm:prSet presAssocID="{14AF536B-F4A6-41FB-BB03-082025DF6336}" presName="hierRoot1" presStyleCnt="0">
        <dgm:presLayoutVars>
          <dgm:hierBranch val="init"/>
        </dgm:presLayoutVars>
      </dgm:prSet>
      <dgm:spPr/>
      <dgm:t>
        <a:bodyPr/>
        <a:lstStyle/>
        <a:p>
          <a:endParaRPr lang="en-US"/>
        </a:p>
      </dgm:t>
    </dgm:pt>
    <dgm:pt modelId="{997D767D-FAA1-4B0B-AF4C-E8EB37F8AC50}" type="pres">
      <dgm:prSet presAssocID="{14AF536B-F4A6-41FB-BB03-082025DF6336}" presName="rootComposite1" presStyleCnt="0"/>
      <dgm:spPr/>
      <dgm:t>
        <a:bodyPr/>
        <a:lstStyle/>
        <a:p>
          <a:endParaRPr lang="en-US"/>
        </a:p>
      </dgm:t>
    </dgm:pt>
    <dgm:pt modelId="{5867CB05-8849-4E09-9FC1-40843F15A878}" type="pres">
      <dgm:prSet presAssocID="{14AF536B-F4A6-41FB-BB03-082025DF6336}" presName="rootText1" presStyleLbl="node0" presStyleIdx="0" presStyleCnt="1" custScaleX="607241" custLinFactNeighborX="-27355" custLinFactNeighborY="-603">
        <dgm:presLayoutVars>
          <dgm:chPref val="3"/>
        </dgm:presLayoutVars>
      </dgm:prSet>
      <dgm:spPr>
        <a:prstGeom prst="rect">
          <a:avLst/>
        </a:prstGeom>
      </dgm:spPr>
      <dgm:t>
        <a:bodyPr/>
        <a:lstStyle/>
        <a:p>
          <a:endParaRPr lang="en-US"/>
        </a:p>
      </dgm:t>
    </dgm:pt>
    <dgm:pt modelId="{507B2F79-A06A-4316-9EB9-E0809B88CB0E}" type="pres">
      <dgm:prSet presAssocID="{14AF536B-F4A6-41FB-BB03-082025DF6336}" presName="rootConnector1" presStyleLbl="node1" presStyleIdx="0" presStyleCnt="0"/>
      <dgm:spPr/>
      <dgm:t>
        <a:bodyPr/>
        <a:lstStyle/>
        <a:p>
          <a:endParaRPr lang="en-US"/>
        </a:p>
      </dgm:t>
    </dgm:pt>
    <dgm:pt modelId="{0356A3E5-0D2B-49DD-913C-066569F9CC4B}" type="pres">
      <dgm:prSet presAssocID="{14AF536B-F4A6-41FB-BB03-082025DF6336}" presName="hierChild2" presStyleCnt="0"/>
      <dgm:spPr/>
      <dgm:t>
        <a:bodyPr/>
        <a:lstStyle/>
        <a:p>
          <a:endParaRPr lang="en-US"/>
        </a:p>
      </dgm:t>
    </dgm:pt>
    <dgm:pt modelId="{AA3D6C6A-DFF3-4300-8C98-EFE514780011}" type="pres">
      <dgm:prSet presAssocID="{B8F5805C-3F68-426F-9BBA-98C1CC048645}" presName="Name37" presStyleLbl="parChTrans1D2" presStyleIdx="0" presStyleCnt="2" custSzX="2538553"/>
      <dgm:spPr>
        <a:custGeom>
          <a:avLst/>
          <a:gdLst/>
          <a:ahLst/>
          <a:cxnLst/>
          <a:rect l="0" t="0" r="0" b="0"/>
          <a:pathLst>
            <a:path>
              <a:moveTo>
                <a:pt x="1912758" y="0"/>
              </a:moveTo>
              <a:lnTo>
                <a:pt x="1912758" y="77430"/>
              </a:lnTo>
              <a:lnTo>
                <a:pt x="0" y="77430"/>
              </a:lnTo>
              <a:lnTo>
                <a:pt x="0" y="162106"/>
              </a:lnTo>
            </a:path>
          </a:pathLst>
        </a:custGeom>
      </dgm:spPr>
      <dgm:t>
        <a:bodyPr/>
        <a:lstStyle/>
        <a:p>
          <a:endParaRPr lang="en-US"/>
        </a:p>
      </dgm:t>
    </dgm:pt>
    <dgm:pt modelId="{70171FA4-3979-4284-8951-55BF252E9724}" type="pres">
      <dgm:prSet presAssocID="{A296BC66-CE30-40BA-844B-FFF6B3F4771F}" presName="hierRoot2" presStyleCnt="0">
        <dgm:presLayoutVars>
          <dgm:hierBranch val="init"/>
        </dgm:presLayoutVars>
      </dgm:prSet>
      <dgm:spPr/>
      <dgm:t>
        <a:bodyPr/>
        <a:lstStyle/>
        <a:p>
          <a:endParaRPr lang="en-US"/>
        </a:p>
      </dgm:t>
    </dgm:pt>
    <dgm:pt modelId="{58C112BB-0A08-4F7A-A700-CF8BA2AC28C6}" type="pres">
      <dgm:prSet presAssocID="{A296BC66-CE30-40BA-844B-FFF6B3F4771F}" presName="rootComposite" presStyleCnt="0"/>
      <dgm:spPr/>
      <dgm:t>
        <a:bodyPr/>
        <a:lstStyle/>
        <a:p>
          <a:endParaRPr lang="en-US"/>
        </a:p>
      </dgm:t>
    </dgm:pt>
    <dgm:pt modelId="{A6849E86-E40E-4BD4-96AD-58472D4C2621}" type="pres">
      <dgm:prSet presAssocID="{A296BC66-CE30-40BA-844B-FFF6B3F4771F}" presName="rootText" presStyleLbl="node2" presStyleIdx="0" presStyleCnt="2" custScaleX="145911" custLinFactX="-11329" custLinFactNeighborX="-100000" custLinFactNeighborY="-2359">
        <dgm:presLayoutVars>
          <dgm:chPref val="3"/>
        </dgm:presLayoutVars>
      </dgm:prSet>
      <dgm:spPr>
        <a:prstGeom prst="rect">
          <a:avLst/>
        </a:prstGeom>
      </dgm:spPr>
      <dgm:t>
        <a:bodyPr/>
        <a:lstStyle/>
        <a:p>
          <a:endParaRPr lang="en-US"/>
        </a:p>
      </dgm:t>
    </dgm:pt>
    <dgm:pt modelId="{6150DBD1-650F-41A6-BC2B-7F1469467622}" type="pres">
      <dgm:prSet presAssocID="{A296BC66-CE30-40BA-844B-FFF6B3F4771F}" presName="rootConnector" presStyleLbl="node2" presStyleIdx="0" presStyleCnt="2"/>
      <dgm:spPr/>
      <dgm:t>
        <a:bodyPr/>
        <a:lstStyle/>
        <a:p>
          <a:endParaRPr lang="en-US"/>
        </a:p>
      </dgm:t>
    </dgm:pt>
    <dgm:pt modelId="{26D073E4-407D-43B5-961B-2323125DB574}" type="pres">
      <dgm:prSet presAssocID="{A296BC66-CE30-40BA-844B-FFF6B3F4771F}" presName="hierChild4" presStyleCnt="0"/>
      <dgm:spPr/>
      <dgm:t>
        <a:bodyPr/>
        <a:lstStyle/>
        <a:p>
          <a:endParaRPr lang="en-US"/>
        </a:p>
      </dgm:t>
    </dgm:pt>
    <dgm:pt modelId="{0998B2DC-C68A-4BEF-8853-85F951A634BB}" type="pres">
      <dgm:prSet presAssocID="{15186B54-E3AB-4DC2-B64A-F5DA392507CE}" presName="Name37" presStyleLbl="parChTrans1D3" presStyleIdx="0" presStyleCnt="4" custSzX="2007927"/>
      <dgm:spPr>
        <a:custGeom>
          <a:avLst/>
          <a:gdLst/>
          <a:ahLst/>
          <a:cxnLst/>
          <a:rect l="0" t="0" r="0" b="0"/>
          <a:pathLst>
            <a:path>
              <a:moveTo>
                <a:pt x="745218" y="0"/>
              </a:moveTo>
              <a:lnTo>
                <a:pt x="745218" y="649896"/>
              </a:lnTo>
              <a:lnTo>
                <a:pt x="0" y="649896"/>
              </a:lnTo>
              <a:lnTo>
                <a:pt x="0" y="734572"/>
              </a:lnTo>
            </a:path>
          </a:pathLst>
        </a:custGeom>
      </dgm:spPr>
      <dgm:t>
        <a:bodyPr/>
        <a:lstStyle/>
        <a:p>
          <a:endParaRPr lang="en-US"/>
        </a:p>
      </dgm:t>
    </dgm:pt>
    <dgm:pt modelId="{5885F7E4-94AC-4777-B066-62962C99E668}" type="pres">
      <dgm:prSet presAssocID="{5A4EB6FF-7DFC-4302-9510-41F6BD636CA3}" presName="hierRoot2" presStyleCnt="0">
        <dgm:presLayoutVars>
          <dgm:hierBranch val="init"/>
        </dgm:presLayoutVars>
      </dgm:prSet>
      <dgm:spPr/>
      <dgm:t>
        <a:bodyPr/>
        <a:lstStyle/>
        <a:p>
          <a:endParaRPr lang="en-US"/>
        </a:p>
      </dgm:t>
    </dgm:pt>
    <dgm:pt modelId="{35286D65-5BAD-445D-BFFA-E5A2965F70A5}" type="pres">
      <dgm:prSet presAssocID="{5A4EB6FF-7DFC-4302-9510-41F6BD636CA3}" presName="rootComposite" presStyleCnt="0"/>
      <dgm:spPr/>
      <dgm:t>
        <a:bodyPr/>
        <a:lstStyle/>
        <a:p>
          <a:endParaRPr lang="en-US"/>
        </a:p>
      </dgm:t>
    </dgm:pt>
    <dgm:pt modelId="{95532C2A-67AE-40B1-B884-A53422AB2CB1}" type="pres">
      <dgm:prSet presAssocID="{5A4EB6FF-7DFC-4302-9510-41F6BD636CA3}" presName="rootText" presStyleLbl="node3" presStyleIdx="0" presStyleCnt="2" custScaleX="159813" custScaleY="170073" custLinFactX="-8720" custLinFactNeighborX="-100000" custLinFactNeighborY="-20858">
        <dgm:presLayoutVars>
          <dgm:chPref val="3"/>
        </dgm:presLayoutVars>
      </dgm:prSet>
      <dgm:spPr>
        <a:prstGeom prst="rect">
          <a:avLst/>
        </a:prstGeom>
      </dgm:spPr>
      <dgm:t>
        <a:bodyPr/>
        <a:lstStyle/>
        <a:p>
          <a:endParaRPr lang="en-US"/>
        </a:p>
      </dgm:t>
    </dgm:pt>
    <dgm:pt modelId="{746E3B1C-C262-4E07-ABC9-A0A7F3CB5263}" type="pres">
      <dgm:prSet presAssocID="{5A4EB6FF-7DFC-4302-9510-41F6BD636CA3}" presName="rootConnector" presStyleLbl="node3" presStyleIdx="0" presStyleCnt="2"/>
      <dgm:spPr/>
      <dgm:t>
        <a:bodyPr/>
        <a:lstStyle/>
        <a:p>
          <a:endParaRPr lang="en-US"/>
        </a:p>
      </dgm:t>
    </dgm:pt>
    <dgm:pt modelId="{A64E2B20-028D-4B4A-B052-52528AA5E176}" type="pres">
      <dgm:prSet presAssocID="{5A4EB6FF-7DFC-4302-9510-41F6BD636CA3}" presName="hierChild4" presStyleCnt="0"/>
      <dgm:spPr/>
      <dgm:t>
        <a:bodyPr/>
        <a:lstStyle/>
        <a:p>
          <a:endParaRPr lang="en-US"/>
        </a:p>
      </dgm:t>
    </dgm:pt>
    <dgm:pt modelId="{395801AA-EEBE-48C5-AFC6-547084A5ECAA}" type="pres">
      <dgm:prSet presAssocID="{1B12A0B0-BDC3-4B78-A2BA-D7C553FEB752}" presName="Name37" presStyleLbl="parChTrans1D4" presStyleIdx="0" presStyleCnt="15"/>
      <dgm:spPr>
        <a:custGeom>
          <a:avLst/>
          <a:gdLst/>
          <a:ahLst/>
          <a:cxnLst/>
          <a:rect l="0" t="0" r="0" b="0"/>
          <a:pathLst>
            <a:path>
              <a:moveTo>
                <a:pt x="564154" y="0"/>
              </a:moveTo>
              <a:lnTo>
                <a:pt x="564154" y="140416"/>
              </a:lnTo>
              <a:lnTo>
                <a:pt x="0" y="140416"/>
              </a:lnTo>
              <a:lnTo>
                <a:pt x="0" y="225092"/>
              </a:lnTo>
            </a:path>
          </a:pathLst>
        </a:custGeom>
      </dgm:spPr>
      <dgm:t>
        <a:bodyPr/>
        <a:lstStyle/>
        <a:p>
          <a:endParaRPr lang="en-US"/>
        </a:p>
      </dgm:t>
    </dgm:pt>
    <dgm:pt modelId="{39BA1C3D-0B13-4275-A390-C91FD3620D8F}" type="pres">
      <dgm:prSet presAssocID="{D76C22DB-7BF9-40CE-8C1C-1583F89030CC}" presName="hierRoot2" presStyleCnt="0">
        <dgm:presLayoutVars>
          <dgm:hierBranch val="init"/>
        </dgm:presLayoutVars>
      </dgm:prSet>
      <dgm:spPr/>
      <dgm:t>
        <a:bodyPr/>
        <a:lstStyle/>
        <a:p>
          <a:endParaRPr lang="en-US"/>
        </a:p>
      </dgm:t>
    </dgm:pt>
    <dgm:pt modelId="{BB427F26-6372-432D-9598-9E2117728025}" type="pres">
      <dgm:prSet presAssocID="{D76C22DB-7BF9-40CE-8C1C-1583F89030CC}" presName="rootComposite" presStyleCnt="0"/>
      <dgm:spPr/>
      <dgm:t>
        <a:bodyPr/>
        <a:lstStyle/>
        <a:p>
          <a:endParaRPr lang="en-US"/>
        </a:p>
      </dgm:t>
    </dgm:pt>
    <dgm:pt modelId="{DEEDF3B7-0698-44B1-8F99-74104652BBED}" type="pres">
      <dgm:prSet presAssocID="{D76C22DB-7BF9-40CE-8C1C-1583F89030CC}" presName="rootText" presStyleLbl="node4" presStyleIdx="0" presStyleCnt="15" custScaleX="113768" custScaleY="127978" custLinFactNeighborX="-99452" custLinFactNeighborY="-6993">
        <dgm:presLayoutVars>
          <dgm:chPref val="3"/>
        </dgm:presLayoutVars>
      </dgm:prSet>
      <dgm:spPr>
        <a:prstGeom prst="rect">
          <a:avLst/>
        </a:prstGeom>
      </dgm:spPr>
      <dgm:t>
        <a:bodyPr/>
        <a:lstStyle/>
        <a:p>
          <a:endParaRPr lang="en-US"/>
        </a:p>
      </dgm:t>
    </dgm:pt>
    <dgm:pt modelId="{51840B45-A6D3-49D9-A4FA-ECCDD98AB007}" type="pres">
      <dgm:prSet presAssocID="{D76C22DB-7BF9-40CE-8C1C-1583F89030CC}" presName="rootConnector" presStyleLbl="node4" presStyleIdx="0" presStyleCnt="15"/>
      <dgm:spPr/>
      <dgm:t>
        <a:bodyPr/>
        <a:lstStyle/>
        <a:p>
          <a:endParaRPr lang="en-US"/>
        </a:p>
      </dgm:t>
    </dgm:pt>
    <dgm:pt modelId="{B2FCE1A6-0EA7-4E35-A085-B8F56952DA88}" type="pres">
      <dgm:prSet presAssocID="{D76C22DB-7BF9-40CE-8C1C-1583F89030CC}" presName="hierChild4" presStyleCnt="0"/>
      <dgm:spPr/>
      <dgm:t>
        <a:bodyPr/>
        <a:lstStyle/>
        <a:p>
          <a:endParaRPr lang="en-US"/>
        </a:p>
      </dgm:t>
    </dgm:pt>
    <dgm:pt modelId="{A41537F2-B65B-421E-A1CD-093122DE4E04}" type="pres">
      <dgm:prSet presAssocID="{E79EC87C-42E8-446B-AB15-351DD9A674A2}" presName="Name37" presStyleLbl="parChTrans1D4" presStyleIdx="1" presStyleCnt="15"/>
      <dgm:spPr>
        <a:custGeom>
          <a:avLst/>
          <a:gdLst/>
          <a:ahLst/>
          <a:cxnLst/>
          <a:rect l="0" t="0" r="0" b="0"/>
          <a:pathLst>
            <a:path>
              <a:moveTo>
                <a:pt x="0" y="0"/>
              </a:moveTo>
              <a:lnTo>
                <a:pt x="0" y="271061"/>
              </a:lnTo>
              <a:lnTo>
                <a:pt x="147515" y="271061"/>
              </a:lnTo>
            </a:path>
          </a:pathLst>
        </a:custGeom>
      </dgm:spPr>
      <dgm:t>
        <a:bodyPr/>
        <a:lstStyle/>
        <a:p>
          <a:endParaRPr lang="en-US"/>
        </a:p>
      </dgm:t>
    </dgm:pt>
    <dgm:pt modelId="{D7DEFC6C-8E78-4784-AFC0-D84897531870}" type="pres">
      <dgm:prSet presAssocID="{A7C20895-5D3A-4662-A900-F9A977DE8C1D}" presName="hierRoot2" presStyleCnt="0">
        <dgm:presLayoutVars>
          <dgm:hierBranch val="init"/>
        </dgm:presLayoutVars>
      </dgm:prSet>
      <dgm:spPr/>
      <dgm:t>
        <a:bodyPr/>
        <a:lstStyle/>
        <a:p>
          <a:endParaRPr lang="en-US"/>
        </a:p>
      </dgm:t>
    </dgm:pt>
    <dgm:pt modelId="{CEA0E8CD-FA8D-4FC5-A1A8-8E715C340B0C}" type="pres">
      <dgm:prSet presAssocID="{A7C20895-5D3A-4662-A900-F9A977DE8C1D}" presName="rootComposite" presStyleCnt="0"/>
      <dgm:spPr/>
      <dgm:t>
        <a:bodyPr/>
        <a:lstStyle/>
        <a:p>
          <a:endParaRPr lang="en-US"/>
        </a:p>
      </dgm:t>
    </dgm:pt>
    <dgm:pt modelId="{444B2BD6-CD62-477E-B974-1ACC44B9B11E}" type="pres">
      <dgm:prSet presAssocID="{A7C20895-5D3A-4662-A900-F9A977DE8C1D}" presName="rootText" presStyleLbl="node4" presStyleIdx="1" presStyleCnt="15" custScaleX="144035" custScaleY="116901" custLinFactNeighborX="-98225" custLinFactNeighborY="-40178">
        <dgm:presLayoutVars>
          <dgm:chPref val="3"/>
        </dgm:presLayoutVars>
      </dgm:prSet>
      <dgm:spPr>
        <a:prstGeom prst="rect">
          <a:avLst/>
        </a:prstGeom>
      </dgm:spPr>
      <dgm:t>
        <a:bodyPr/>
        <a:lstStyle/>
        <a:p>
          <a:endParaRPr lang="en-US"/>
        </a:p>
      </dgm:t>
    </dgm:pt>
    <dgm:pt modelId="{F86A8C1E-3F01-4C23-B19C-A9A47D3AB263}" type="pres">
      <dgm:prSet presAssocID="{A7C20895-5D3A-4662-A900-F9A977DE8C1D}" presName="rootConnector" presStyleLbl="node4" presStyleIdx="1" presStyleCnt="15"/>
      <dgm:spPr/>
      <dgm:t>
        <a:bodyPr/>
        <a:lstStyle/>
        <a:p>
          <a:endParaRPr lang="en-US"/>
        </a:p>
      </dgm:t>
    </dgm:pt>
    <dgm:pt modelId="{7E61201D-8B10-4F42-8C09-921E19F4C873}" type="pres">
      <dgm:prSet presAssocID="{A7C20895-5D3A-4662-A900-F9A977DE8C1D}" presName="hierChild4" presStyleCnt="0"/>
      <dgm:spPr/>
      <dgm:t>
        <a:bodyPr/>
        <a:lstStyle/>
        <a:p>
          <a:endParaRPr lang="en-US"/>
        </a:p>
      </dgm:t>
    </dgm:pt>
    <dgm:pt modelId="{A8F47366-26B5-4C78-82E0-4017463CFEAF}" type="pres">
      <dgm:prSet presAssocID="{A7C20895-5D3A-4662-A900-F9A977DE8C1D}" presName="hierChild5" presStyleCnt="0"/>
      <dgm:spPr/>
      <dgm:t>
        <a:bodyPr/>
        <a:lstStyle/>
        <a:p>
          <a:endParaRPr lang="en-US"/>
        </a:p>
      </dgm:t>
    </dgm:pt>
    <dgm:pt modelId="{330F3F8D-6856-4698-A949-9A4A630F1E23}" type="pres">
      <dgm:prSet presAssocID="{849E031E-3C17-487D-B9B9-91AC4251105B}" presName="Name37" presStyleLbl="parChTrans1D4" presStyleIdx="2" presStyleCnt="15"/>
      <dgm:spPr>
        <a:custGeom>
          <a:avLst/>
          <a:gdLst/>
          <a:ahLst/>
          <a:cxnLst/>
          <a:rect l="0" t="0" r="0" b="0"/>
          <a:pathLst>
            <a:path>
              <a:moveTo>
                <a:pt x="0" y="0"/>
              </a:moveTo>
              <a:lnTo>
                <a:pt x="0" y="740713"/>
              </a:lnTo>
              <a:lnTo>
                <a:pt x="128725" y="740713"/>
              </a:lnTo>
            </a:path>
          </a:pathLst>
        </a:custGeom>
      </dgm:spPr>
      <dgm:t>
        <a:bodyPr/>
        <a:lstStyle/>
        <a:p>
          <a:endParaRPr lang="en-US"/>
        </a:p>
      </dgm:t>
    </dgm:pt>
    <dgm:pt modelId="{9FEC84AB-5690-4C68-A13F-638B0B48622A}" type="pres">
      <dgm:prSet presAssocID="{ED417EEC-FD41-47E2-A92D-0592727F3821}" presName="hierRoot2" presStyleCnt="0">
        <dgm:presLayoutVars>
          <dgm:hierBranch val="init"/>
        </dgm:presLayoutVars>
      </dgm:prSet>
      <dgm:spPr/>
      <dgm:t>
        <a:bodyPr/>
        <a:lstStyle/>
        <a:p>
          <a:endParaRPr lang="en-US"/>
        </a:p>
      </dgm:t>
    </dgm:pt>
    <dgm:pt modelId="{40EBD88E-D602-47AC-90AB-4C3ED620DF63}" type="pres">
      <dgm:prSet presAssocID="{ED417EEC-FD41-47E2-A92D-0592727F3821}" presName="rootComposite" presStyleCnt="0"/>
      <dgm:spPr/>
      <dgm:t>
        <a:bodyPr/>
        <a:lstStyle/>
        <a:p>
          <a:endParaRPr lang="en-US"/>
        </a:p>
      </dgm:t>
    </dgm:pt>
    <dgm:pt modelId="{35662534-C07D-4FA1-916C-50533FB52D6D}" type="pres">
      <dgm:prSet presAssocID="{ED417EEC-FD41-47E2-A92D-0592727F3821}" presName="rootText" presStyleLbl="node4" presStyleIdx="2" presStyleCnt="15" custAng="0" custScaleX="146208" custLinFactX="-555" custLinFactNeighborX="-100000" custLinFactNeighborY="-74153">
        <dgm:presLayoutVars>
          <dgm:chPref val="3"/>
        </dgm:presLayoutVars>
      </dgm:prSet>
      <dgm:spPr>
        <a:prstGeom prst="rect">
          <a:avLst/>
        </a:prstGeom>
      </dgm:spPr>
      <dgm:t>
        <a:bodyPr/>
        <a:lstStyle/>
        <a:p>
          <a:endParaRPr lang="en-US"/>
        </a:p>
      </dgm:t>
    </dgm:pt>
    <dgm:pt modelId="{8C511836-D933-40F7-894A-418386B3F876}" type="pres">
      <dgm:prSet presAssocID="{ED417EEC-FD41-47E2-A92D-0592727F3821}" presName="rootConnector" presStyleLbl="node4" presStyleIdx="2" presStyleCnt="15"/>
      <dgm:spPr/>
      <dgm:t>
        <a:bodyPr/>
        <a:lstStyle/>
        <a:p>
          <a:endParaRPr lang="en-US"/>
        </a:p>
      </dgm:t>
    </dgm:pt>
    <dgm:pt modelId="{782B19B5-03AE-4A12-A163-D712DD1B8D6E}" type="pres">
      <dgm:prSet presAssocID="{ED417EEC-FD41-47E2-A92D-0592727F3821}" presName="hierChild4" presStyleCnt="0"/>
      <dgm:spPr/>
      <dgm:t>
        <a:bodyPr/>
        <a:lstStyle/>
        <a:p>
          <a:endParaRPr lang="en-US"/>
        </a:p>
      </dgm:t>
    </dgm:pt>
    <dgm:pt modelId="{026AE1C2-4918-4403-BF0A-F165E095ABDE}" type="pres">
      <dgm:prSet presAssocID="{ED417EEC-FD41-47E2-A92D-0592727F3821}" presName="hierChild5" presStyleCnt="0"/>
      <dgm:spPr/>
      <dgm:t>
        <a:bodyPr/>
        <a:lstStyle/>
        <a:p>
          <a:endParaRPr lang="en-US"/>
        </a:p>
      </dgm:t>
    </dgm:pt>
    <dgm:pt modelId="{B3D3037D-0834-4BF3-A8C2-683CAD2F4F2A}" type="pres">
      <dgm:prSet presAssocID="{7C79B9E8-D701-4F6C-8BC1-46E9C3625AEE}" presName="Name37" presStyleLbl="parChTrans1D4" presStyleIdx="3" presStyleCnt="15"/>
      <dgm:spPr>
        <a:custGeom>
          <a:avLst/>
          <a:gdLst/>
          <a:ahLst/>
          <a:cxnLst/>
          <a:rect l="0" t="0" r="0" b="0"/>
          <a:pathLst>
            <a:path>
              <a:moveTo>
                <a:pt x="0" y="0"/>
              </a:moveTo>
              <a:lnTo>
                <a:pt x="0" y="1196308"/>
              </a:lnTo>
              <a:lnTo>
                <a:pt x="122483" y="1196308"/>
              </a:lnTo>
            </a:path>
          </a:pathLst>
        </a:custGeom>
      </dgm:spPr>
      <dgm:t>
        <a:bodyPr/>
        <a:lstStyle/>
        <a:p>
          <a:endParaRPr lang="en-US"/>
        </a:p>
      </dgm:t>
    </dgm:pt>
    <dgm:pt modelId="{7786FD7D-3591-4B49-9682-863232FB1A3A}" type="pres">
      <dgm:prSet presAssocID="{E88B4535-36BF-4D6B-9046-97915D5D11A4}" presName="hierRoot2" presStyleCnt="0">
        <dgm:presLayoutVars>
          <dgm:hierBranch val="init"/>
        </dgm:presLayoutVars>
      </dgm:prSet>
      <dgm:spPr/>
      <dgm:t>
        <a:bodyPr/>
        <a:lstStyle/>
        <a:p>
          <a:endParaRPr lang="en-US"/>
        </a:p>
      </dgm:t>
    </dgm:pt>
    <dgm:pt modelId="{257CC7B1-ABA4-4489-A258-160EACAE80DC}" type="pres">
      <dgm:prSet presAssocID="{E88B4535-36BF-4D6B-9046-97915D5D11A4}" presName="rootComposite" presStyleCnt="0"/>
      <dgm:spPr/>
      <dgm:t>
        <a:bodyPr/>
        <a:lstStyle/>
        <a:p>
          <a:endParaRPr lang="en-US"/>
        </a:p>
      </dgm:t>
    </dgm:pt>
    <dgm:pt modelId="{32EDD822-4043-4DB1-A4AE-2CEACD765BD0}" type="pres">
      <dgm:prSet presAssocID="{E88B4535-36BF-4D6B-9046-97915D5D11A4}" presName="rootText" presStyleLbl="node4" presStyleIdx="3" presStyleCnt="15" custScaleX="147647" custScaleY="89615" custLinFactX="-1329" custLinFactNeighborX="-100000" custLinFactNeighborY="-97971">
        <dgm:presLayoutVars>
          <dgm:chPref val="3"/>
        </dgm:presLayoutVars>
      </dgm:prSet>
      <dgm:spPr>
        <a:prstGeom prst="rect">
          <a:avLst/>
        </a:prstGeom>
      </dgm:spPr>
      <dgm:t>
        <a:bodyPr/>
        <a:lstStyle/>
        <a:p>
          <a:endParaRPr lang="en-US"/>
        </a:p>
      </dgm:t>
    </dgm:pt>
    <dgm:pt modelId="{3CB4CAF4-E223-44B7-8072-0B1ED3F5297D}" type="pres">
      <dgm:prSet presAssocID="{E88B4535-36BF-4D6B-9046-97915D5D11A4}" presName="rootConnector" presStyleLbl="node4" presStyleIdx="3" presStyleCnt="15"/>
      <dgm:spPr/>
      <dgm:t>
        <a:bodyPr/>
        <a:lstStyle/>
        <a:p>
          <a:endParaRPr lang="en-US"/>
        </a:p>
      </dgm:t>
    </dgm:pt>
    <dgm:pt modelId="{A725C833-1E6F-4BEE-81E7-41A27EF65F10}" type="pres">
      <dgm:prSet presAssocID="{E88B4535-36BF-4D6B-9046-97915D5D11A4}" presName="hierChild4" presStyleCnt="0"/>
      <dgm:spPr/>
      <dgm:t>
        <a:bodyPr/>
        <a:lstStyle/>
        <a:p>
          <a:endParaRPr lang="en-US"/>
        </a:p>
      </dgm:t>
    </dgm:pt>
    <dgm:pt modelId="{37376A9B-8E13-43DB-849C-D02B9BC66472}" type="pres">
      <dgm:prSet presAssocID="{E88B4535-36BF-4D6B-9046-97915D5D11A4}" presName="hierChild5" presStyleCnt="0"/>
      <dgm:spPr/>
      <dgm:t>
        <a:bodyPr/>
        <a:lstStyle/>
        <a:p>
          <a:endParaRPr lang="en-US"/>
        </a:p>
      </dgm:t>
    </dgm:pt>
    <dgm:pt modelId="{497E7957-60F7-4FFB-8563-6CFD9046B3A9}" type="pres">
      <dgm:prSet presAssocID="{7546010E-CD92-4446-8B54-8932A28FF316}" presName="Name37" presStyleLbl="parChTrans1D4" presStyleIdx="4" presStyleCnt="15"/>
      <dgm:spPr>
        <a:custGeom>
          <a:avLst/>
          <a:gdLst/>
          <a:ahLst/>
          <a:cxnLst/>
          <a:rect l="0" t="0" r="0" b="0"/>
          <a:pathLst>
            <a:path>
              <a:moveTo>
                <a:pt x="0" y="0"/>
              </a:moveTo>
              <a:lnTo>
                <a:pt x="0" y="1656879"/>
              </a:lnTo>
              <a:lnTo>
                <a:pt x="135789" y="1656879"/>
              </a:lnTo>
            </a:path>
          </a:pathLst>
        </a:custGeom>
      </dgm:spPr>
      <dgm:t>
        <a:bodyPr/>
        <a:lstStyle/>
        <a:p>
          <a:endParaRPr lang="en-US"/>
        </a:p>
      </dgm:t>
    </dgm:pt>
    <dgm:pt modelId="{45DA4E83-4849-4D28-A3F8-1857EB77C9BF}" type="pres">
      <dgm:prSet presAssocID="{76D2D53D-72C4-4123-B32D-B9640C96566A}" presName="hierRoot2" presStyleCnt="0">
        <dgm:presLayoutVars>
          <dgm:hierBranch val="init"/>
        </dgm:presLayoutVars>
      </dgm:prSet>
      <dgm:spPr/>
      <dgm:t>
        <a:bodyPr/>
        <a:lstStyle/>
        <a:p>
          <a:endParaRPr lang="en-US"/>
        </a:p>
      </dgm:t>
    </dgm:pt>
    <dgm:pt modelId="{4EDD6076-DD73-4FEB-9A6C-1D96486D9D58}" type="pres">
      <dgm:prSet presAssocID="{76D2D53D-72C4-4123-B32D-B9640C96566A}" presName="rootComposite" presStyleCnt="0"/>
      <dgm:spPr/>
      <dgm:t>
        <a:bodyPr/>
        <a:lstStyle/>
        <a:p>
          <a:endParaRPr lang="en-US"/>
        </a:p>
      </dgm:t>
    </dgm:pt>
    <dgm:pt modelId="{3331D6F0-C559-480A-9DBC-9A45B4D3B32B}" type="pres">
      <dgm:prSet presAssocID="{76D2D53D-72C4-4123-B32D-B9640C96566A}" presName="rootText" presStyleLbl="node4" presStyleIdx="4" presStyleCnt="15" custScaleX="147848" custScaleY="121220" custLinFactY="-31165" custLinFactNeighborX="-99679" custLinFactNeighborY="-100000">
        <dgm:presLayoutVars>
          <dgm:chPref val="3"/>
        </dgm:presLayoutVars>
      </dgm:prSet>
      <dgm:spPr>
        <a:prstGeom prst="rect">
          <a:avLst/>
        </a:prstGeom>
      </dgm:spPr>
      <dgm:t>
        <a:bodyPr/>
        <a:lstStyle/>
        <a:p>
          <a:endParaRPr lang="en-US"/>
        </a:p>
      </dgm:t>
    </dgm:pt>
    <dgm:pt modelId="{E5660268-C213-4270-AE67-EA4FD4527118}" type="pres">
      <dgm:prSet presAssocID="{76D2D53D-72C4-4123-B32D-B9640C96566A}" presName="rootConnector" presStyleLbl="node4" presStyleIdx="4" presStyleCnt="15"/>
      <dgm:spPr/>
      <dgm:t>
        <a:bodyPr/>
        <a:lstStyle/>
        <a:p>
          <a:endParaRPr lang="en-US"/>
        </a:p>
      </dgm:t>
    </dgm:pt>
    <dgm:pt modelId="{07B72814-79F7-4856-B07D-8368C9289BAB}" type="pres">
      <dgm:prSet presAssocID="{76D2D53D-72C4-4123-B32D-B9640C96566A}" presName="hierChild4" presStyleCnt="0"/>
      <dgm:spPr/>
      <dgm:t>
        <a:bodyPr/>
        <a:lstStyle/>
        <a:p>
          <a:endParaRPr lang="en-US"/>
        </a:p>
      </dgm:t>
    </dgm:pt>
    <dgm:pt modelId="{51DB0DA4-916B-43A9-9ADB-C6B57A5FCBEF}" type="pres">
      <dgm:prSet presAssocID="{76D2D53D-72C4-4123-B32D-B9640C96566A}" presName="hierChild5" presStyleCnt="0"/>
      <dgm:spPr/>
      <dgm:t>
        <a:bodyPr/>
        <a:lstStyle/>
        <a:p>
          <a:endParaRPr lang="en-US"/>
        </a:p>
      </dgm:t>
    </dgm:pt>
    <dgm:pt modelId="{03BF409E-9722-4021-BB11-A16851A24D5C}" type="pres">
      <dgm:prSet presAssocID="{D76C22DB-7BF9-40CE-8C1C-1583F89030CC}" presName="hierChild5" presStyleCnt="0"/>
      <dgm:spPr/>
      <dgm:t>
        <a:bodyPr/>
        <a:lstStyle/>
        <a:p>
          <a:endParaRPr lang="en-US"/>
        </a:p>
      </dgm:t>
    </dgm:pt>
    <dgm:pt modelId="{C5CCA251-1FEE-4584-B685-5B559AAF63BC}" type="pres">
      <dgm:prSet presAssocID="{CDAB1072-7C5E-4DB3-9890-CBD80A328C6A}" presName="Name37" presStyleLbl="parChTrans1D4" presStyleIdx="5" presStyleCnt="15"/>
      <dgm:spPr>
        <a:custGeom>
          <a:avLst/>
          <a:gdLst/>
          <a:ahLst/>
          <a:cxnLst/>
          <a:rect l="0" t="0" r="0" b="0"/>
          <a:pathLst>
            <a:path>
              <a:moveTo>
                <a:pt x="0" y="0"/>
              </a:moveTo>
              <a:lnTo>
                <a:pt x="0" y="141524"/>
              </a:lnTo>
              <a:lnTo>
                <a:pt x="1587467" y="141524"/>
              </a:lnTo>
              <a:lnTo>
                <a:pt x="1587467" y="226200"/>
              </a:lnTo>
            </a:path>
          </a:pathLst>
        </a:custGeom>
      </dgm:spPr>
      <dgm:t>
        <a:bodyPr/>
        <a:lstStyle/>
        <a:p>
          <a:endParaRPr lang="en-US"/>
        </a:p>
      </dgm:t>
    </dgm:pt>
    <dgm:pt modelId="{7B65722D-A171-4E5C-B47C-D3C476224163}" type="pres">
      <dgm:prSet presAssocID="{69508958-F857-407E-B24B-C4D3A0751A68}" presName="hierRoot2" presStyleCnt="0">
        <dgm:presLayoutVars>
          <dgm:hierBranch val="init"/>
        </dgm:presLayoutVars>
      </dgm:prSet>
      <dgm:spPr/>
      <dgm:t>
        <a:bodyPr/>
        <a:lstStyle/>
        <a:p>
          <a:endParaRPr lang="en-US"/>
        </a:p>
      </dgm:t>
    </dgm:pt>
    <dgm:pt modelId="{3C08E7A7-8A51-4BBF-87DA-59B2B4B29C8D}" type="pres">
      <dgm:prSet presAssocID="{69508958-F857-407E-B24B-C4D3A0751A68}" presName="rootComposite" presStyleCnt="0"/>
      <dgm:spPr/>
      <dgm:t>
        <a:bodyPr/>
        <a:lstStyle/>
        <a:p>
          <a:endParaRPr lang="en-US"/>
        </a:p>
      </dgm:t>
    </dgm:pt>
    <dgm:pt modelId="{1C6825D0-DB42-4843-8DDD-A4006AC1ADA0}" type="pres">
      <dgm:prSet presAssocID="{69508958-F857-407E-B24B-C4D3A0751A68}" presName="rootText" presStyleLbl="node4" presStyleIdx="5" presStyleCnt="15" custLinFactNeighborX="1974" custLinFactNeighborY="-6725">
        <dgm:presLayoutVars>
          <dgm:chPref val="3"/>
        </dgm:presLayoutVars>
      </dgm:prSet>
      <dgm:spPr>
        <a:prstGeom prst="rect">
          <a:avLst/>
        </a:prstGeom>
      </dgm:spPr>
      <dgm:t>
        <a:bodyPr/>
        <a:lstStyle/>
        <a:p>
          <a:endParaRPr lang="en-US"/>
        </a:p>
      </dgm:t>
    </dgm:pt>
    <dgm:pt modelId="{9AD53A73-392A-49C0-9EB3-7DA4E3ABC023}" type="pres">
      <dgm:prSet presAssocID="{69508958-F857-407E-B24B-C4D3A0751A68}" presName="rootConnector" presStyleLbl="node4" presStyleIdx="5" presStyleCnt="15"/>
      <dgm:spPr/>
      <dgm:t>
        <a:bodyPr/>
        <a:lstStyle/>
        <a:p>
          <a:endParaRPr lang="en-US"/>
        </a:p>
      </dgm:t>
    </dgm:pt>
    <dgm:pt modelId="{27BDE823-B674-45EF-BBED-EA67E982AA49}" type="pres">
      <dgm:prSet presAssocID="{69508958-F857-407E-B24B-C4D3A0751A68}" presName="hierChild4" presStyleCnt="0"/>
      <dgm:spPr/>
      <dgm:t>
        <a:bodyPr/>
        <a:lstStyle/>
        <a:p>
          <a:endParaRPr lang="en-US"/>
        </a:p>
      </dgm:t>
    </dgm:pt>
    <dgm:pt modelId="{A1AA79B7-0DE6-4BD4-AA4B-DF3C7FB596EA}" type="pres">
      <dgm:prSet presAssocID="{DFA47773-6EA5-4E07-80F2-A4DC17243175}" presName="Name37" presStyleLbl="parChTrans1D4" presStyleIdx="6" presStyleCnt="15"/>
      <dgm:spPr>
        <a:custGeom>
          <a:avLst/>
          <a:gdLst/>
          <a:ahLst/>
          <a:cxnLst/>
          <a:rect l="0" t="0" r="0" b="0"/>
          <a:pathLst>
            <a:path>
              <a:moveTo>
                <a:pt x="0" y="0"/>
              </a:moveTo>
              <a:lnTo>
                <a:pt x="0" y="279294"/>
              </a:lnTo>
              <a:lnTo>
                <a:pt x="561812" y="279294"/>
              </a:lnTo>
            </a:path>
          </a:pathLst>
        </a:custGeom>
      </dgm:spPr>
      <dgm:t>
        <a:bodyPr/>
        <a:lstStyle/>
        <a:p>
          <a:endParaRPr lang="en-US"/>
        </a:p>
      </dgm:t>
    </dgm:pt>
    <dgm:pt modelId="{1B6C892C-275C-4FCF-BB49-2A1A8C1E669A}" type="pres">
      <dgm:prSet presAssocID="{EF893697-360F-4ED6-9DAF-BCD553AF8F16}" presName="hierRoot2" presStyleCnt="0">
        <dgm:presLayoutVars>
          <dgm:hierBranch val="init"/>
        </dgm:presLayoutVars>
      </dgm:prSet>
      <dgm:spPr/>
      <dgm:t>
        <a:bodyPr/>
        <a:lstStyle/>
        <a:p>
          <a:endParaRPr lang="en-US"/>
        </a:p>
      </dgm:t>
    </dgm:pt>
    <dgm:pt modelId="{5BE7E4BF-818F-48B3-84ED-6C65E32F0C32}" type="pres">
      <dgm:prSet presAssocID="{EF893697-360F-4ED6-9DAF-BCD553AF8F16}" presName="rootComposite" presStyleCnt="0"/>
      <dgm:spPr/>
      <dgm:t>
        <a:bodyPr/>
        <a:lstStyle/>
        <a:p>
          <a:endParaRPr lang="en-US"/>
        </a:p>
      </dgm:t>
    </dgm:pt>
    <dgm:pt modelId="{9963E16A-9133-465E-B562-310CE9D4E5F5}" type="pres">
      <dgm:prSet presAssocID="{EF893697-360F-4ED6-9DAF-BCD553AF8F16}" presName="rootText" presStyleLbl="node4" presStyleIdx="6" presStyleCnt="15" custLinFactNeighborX="56708" custLinFactNeighborY="-29391">
        <dgm:presLayoutVars>
          <dgm:chPref val="3"/>
        </dgm:presLayoutVars>
      </dgm:prSet>
      <dgm:spPr>
        <a:prstGeom prst="rect">
          <a:avLst/>
        </a:prstGeom>
      </dgm:spPr>
      <dgm:t>
        <a:bodyPr/>
        <a:lstStyle/>
        <a:p>
          <a:endParaRPr lang="en-US"/>
        </a:p>
      </dgm:t>
    </dgm:pt>
    <dgm:pt modelId="{CD5AE013-07E2-4D06-B74F-04705DF5BE40}" type="pres">
      <dgm:prSet presAssocID="{EF893697-360F-4ED6-9DAF-BCD553AF8F16}" presName="rootConnector" presStyleLbl="node4" presStyleIdx="6" presStyleCnt="15"/>
      <dgm:spPr/>
      <dgm:t>
        <a:bodyPr/>
        <a:lstStyle/>
        <a:p>
          <a:endParaRPr lang="en-US"/>
        </a:p>
      </dgm:t>
    </dgm:pt>
    <dgm:pt modelId="{D6CBFC0B-94B5-4711-8DD4-8C93DA2A9EAA}" type="pres">
      <dgm:prSet presAssocID="{EF893697-360F-4ED6-9DAF-BCD553AF8F16}" presName="hierChild4" presStyleCnt="0"/>
      <dgm:spPr/>
      <dgm:t>
        <a:bodyPr/>
        <a:lstStyle/>
        <a:p>
          <a:endParaRPr lang="en-US"/>
        </a:p>
      </dgm:t>
    </dgm:pt>
    <dgm:pt modelId="{83EB927B-8606-4CA2-932E-A5A436F13F3E}" type="pres">
      <dgm:prSet presAssocID="{EF893697-360F-4ED6-9DAF-BCD553AF8F16}" presName="hierChild5" presStyleCnt="0"/>
      <dgm:spPr/>
      <dgm:t>
        <a:bodyPr/>
        <a:lstStyle/>
        <a:p>
          <a:endParaRPr lang="en-US"/>
        </a:p>
      </dgm:t>
    </dgm:pt>
    <dgm:pt modelId="{5B3E2BA3-5695-49D3-842C-9E68898E5364}" type="pres">
      <dgm:prSet presAssocID="{38F4D01C-05CC-4CA2-944C-6530E8A3A491}" presName="Name37" presStyleLbl="parChTrans1D4" presStyleIdx="7" presStyleCnt="15"/>
      <dgm:spPr>
        <a:custGeom>
          <a:avLst/>
          <a:gdLst/>
          <a:ahLst/>
          <a:cxnLst/>
          <a:rect l="0" t="0" r="0" b="0"/>
          <a:pathLst>
            <a:path>
              <a:moveTo>
                <a:pt x="0" y="0"/>
              </a:moveTo>
              <a:lnTo>
                <a:pt x="0" y="756098"/>
              </a:lnTo>
              <a:lnTo>
                <a:pt x="588358" y="756098"/>
              </a:lnTo>
            </a:path>
          </a:pathLst>
        </a:custGeom>
      </dgm:spPr>
      <dgm:t>
        <a:bodyPr/>
        <a:lstStyle/>
        <a:p>
          <a:endParaRPr lang="en-US"/>
        </a:p>
      </dgm:t>
    </dgm:pt>
    <dgm:pt modelId="{B4A3C658-3876-429F-9365-A160A11C040E}" type="pres">
      <dgm:prSet presAssocID="{3F185415-8765-4E99-883F-465EE3F4FE35}" presName="hierRoot2" presStyleCnt="0">
        <dgm:presLayoutVars>
          <dgm:hierBranch val="init"/>
        </dgm:presLayoutVars>
      </dgm:prSet>
      <dgm:spPr/>
      <dgm:t>
        <a:bodyPr/>
        <a:lstStyle/>
        <a:p>
          <a:endParaRPr lang="en-US"/>
        </a:p>
      </dgm:t>
    </dgm:pt>
    <dgm:pt modelId="{EFE47589-E5A6-4DA5-B617-FE155DE3A0E2}" type="pres">
      <dgm:prSet presAssocID="{3F185415-8765-4E99-883F-465EE3F4FE35}" presName="rootComposite" presStyleCnt="0"/>
      <dgm:spPr/>
      <dgm:t>
        <a:bodyPr/>
        <a:lstStyle/>
        <a:p>
          <a:endParaRPr lang="en-US"/>
        </a:p>
      </dgm:t>
    </dgm:pt>
    <dgm:pt modelId="{60E8A49C-DBE6-4D71-A960-7335A82C5827}" type="pres">
      <dgm:prSet presAssocID="{3F185415-8765-4E99-883F-465EE3F4FE35}" presName="rootText" presStyleLbl="node4" presStyleIdx="7" presStyleCnt="15" custLinFactNeighborX="60003" custLinFactNeighborY="-53026">
        <dgm:presLayoutVars>
          <dgm:chPref val="3"/>
        </dgm:presLayoutVars>
      </dgm:prSet>
      <dgm:spPr>
        <a:prstGeom prst="rect">
          <a:avLst/>
        </a:prstGeom>
      </dgm:spPr>
      <dgm:t>
        <a:bodyPr/>
        <a:lstStyle/>
        <a:p>
          <a:endParaRPr lang="en-US"/>
        </a:p>
      </dgm:t>
    </dgm:pt>
    <dgm:pt modelId="{30E32663-C14A-4AB0-8005-8C1DEB9B8939}" type="pres">
      <dgm:prSet presAssocID="{3F185415-8765-4E99-883F-465EE3F4FE35}" presName="rootConnector" presStyleLbl="node4" presStyleIdx="7" presStyleCnt="15"/>
      <dgm:spPr/>
      <dgm:t>
        <a:bodyPr/>
        <a:lstStyle/>
        <a:p>
          <a:endParaRPr lang="en-US"/>
        </a:p>
      </dgm:t>
    </dgm:pt>
    <dgm:pt modelId="{72D5AADF-0295-4CAA-9FF6-C87C48C7EF6C}" type="pres">
      <dgm:prSet presAssocID="{3F185415-8765-4E99-883F-465EE3F4FE35}" presName="hierChild4" presStyleCnt="0"/>
      <dgm:spPr/>
      <dgm:t>
        <a:bodyPr/>
        <a:lstStyle/>
        <a:p>
          <a:endParaRPr lang="en-US"/>
        </a:p>
      </dgm:t>
    </dgm:pt>
    <dgm:pt modelId="{08A27A09-834C-4906-8C21-FE9A0A9070BC}" type="pres">
      <dgm:prSet presAssocID="{3F185415-8765-4E99-883F-465EE3F4FE35}" presName="hierChild5" presStyleCnt="0"/>
      <dgm:spPr/>
      <dgm:t>
        <a:bodyPr/>
        <a:lstStyle/>
        <a:p>
          <a:endParaRPr lang="en-US"/>
        </a:p>
      </dgm:t>
    </dgm:pt>
    <dgm:pt modelId="{AA0F8589-4D8D-4224-A4C6-E4783831152A}" type="pres">
      <dgm:prSet presAssocID="{193EF39C-A2CE-445B-BAA7-D9046BEA6009}" presName="Name37" presStyleLbl="parChTrans1D4" presStyleIdx="8" presStyleCnt="15"/>
      <dgm:spPr>
        <a:custGeom>
          <a:avLst/>
          <a:gdLst/>
          <a:ahLst/>
          <a:cxnLst/>
          <a:rect l="0" t="0" r="0" b="0"/>
          <a:pathLst>
            <a:path>
              <a:moveTo>
                <a:pt x="0" y="0"/>
              </a:moveTo>
              <a:lnTo>
                <a:pt x="0" y="1211001"/>
              </a:lnTo>
              <a:lnTo>
                <a:pt x="594118" y="1211001"/>
              </a:lnTo>
            </a:path>
          </a:pathLst>
        </a:custGeom>
      </dgm:spPr>
      <dgm:t>
        <a:bodyPr/>
        <a:lstStyle/>
        <a:p>
          <a:endParaRPr lang="en-US"/>
        </a:p>
      </dgm:t>
    </dgm:pt>
    <dgm:pt modelId="{024A8CB4-0E48-4B85-8359-6645DC10D6F8}" type="pres">
      <dgm:prSet presAssocID="{4A69507C-E74D-46B2-A903-05FBA957D243}" presName="hierRoot2" presStyleCnt="0">
        <dgm:presLayoutVars>
          <dgm:hierBranch val="init"/>
        </dgm:presLayoutVars>
      </dgm:prSet>
      <dgm:spPr/>
      <dgm:t>
        <a:bodyPr/>
        <a:lstStyle/>
        <a:p>
          <a:endParaRPr lang="en-US"/>
        </a:p>
      </dgm:t>
    </dgm:pt>
    <dgm:pt modelId="{95A31175-2B1C-4D4A-85F1-B02B29199109}" type="pres">
      <dgm:prSet presAssocID="{4A69507C-E74D-46B2-A903-05FBA957D243}" presName="rootComposite" presStyleCnt="0"/>
      <dgm:spPr/>
      <dgm:t>
        <a:bodyPr/>
        <a:lstStyle/>
        <a:p>
          <a:endParaRPr lang="en-US"/>
        </a:p>
      </dgm:t>
    </dgm:pt>
    <dgm:pt modelId="{957D4D93-0CB3-4A74-B95C-2875CC42138E}" type="pres">
      <dgm:prSet presAssocID="{4A69507C-E74D-46B2-A903-05FBA957D243}" presName="rootText" presStyleLbl="node4" presStyleIdx="8" presStyleCnt="15" custLinFactNeighborX="60718" custLinFactNeighborY="-82098">
        <dgm:presLayoutVars>
          <dgm:chPref val="3"/>
        </dgm:presLayoutVars>
      </dgm:prSet>
      <dgm:spPr>
        <a:prstGeom prst="rect">
          <a:avLst/>
        </a:prstGeom>
      </dgm:spPr>
      <dgm:t>
        <a:bodyPr/>
        <a:lstStyle/>
        <a:p>
          <a:endParaRPr lang="en-US"/>
        </a:p>
      </dgm:t>
    </dgm:pt>
    <dgm:pt modelId="{145EEBDB-186A-415F-AD59-0B196F6A05E8}" type="pres">
      <dgm:prSet presAssocID="{4A69507C-E74D-46B2-A903-05FBA957D243}" presName="rootConnector" presStyleLbl="node4" presStyleIdx="8" presStyleCnt="15"/>
      <dgm:spPr/>
      <dgm:t>
        <a:bodyPr/>
        <a:lstStyle/>
        <a:p>
          <a:endParaRPr lang="en-US"/>
        </a:p>
      </dgm:t>
    </dgm:pt>
    <dgm:pt modelId="{DA388548-8269-4803-8EC1-5690DDB6C4CD}" type="pres">
      <dgm:prSet presAssocID="{4A69507C-E74D-46B2-A903-05FBA957D243}" presName="hierChild4" presStyleCnt="0"/>
      <dgm:spPr/>
      <dgm:t>
        <a:bodyPr/>
        <a:lstStyle/>
        <a:p>
          <a:endParaRPr lang="en-US"/>
        </a:p>
      </dgm:t>
    </dgm:pt>
    <dgm:pt modelId="{8ACA1D35-B443-4E32-B006-58E2BE19DCA6}" type="pres">
      <dgm:prSet presAssocID="{4A69507C-E74D-46B2-A903-05FBA957D243}" presName="hierChild5" presStyleCnt="0"/>
      <dgm:spPr/>
      <dgm:t>
        <a:bodyPr/>
        <a:lstStyle/>
        <a:p>
          <a:endParaRPr lang="en-US"/>
        </a:p>
      </dgm:t>
    </dgm:pt>
    <dgm:pt modelId="{7C2EA1BC-719A-46DC-8997-B8724F185EBF}" type="pres">
      <dgm:prSet presAssocID="{57748655-3A0A-406F-90F6-F237A1318D02}" presName="Name37" presStyleLbl="parChTrans1D4" presStyleIdx="9" presStyleCnt="15"/>
      <dgm:spPr>
        <a:custGeom>
          <a:avLst/>
          <a:gdLst/>
          <a:ahLst/>
          <a:cxnLst/>
          <a:rect l="0" t="0" r="0" b="0"/>
          <a:pathLst>
            <a:path>
              <a:moveTo>
                <a:pt x="0" y="0"/>
              </a:moveTo>
              <a:lnTo>
                <a:pt x="0" y="1673670"/>
              </a:lnTo>
              <a:lnTo>
                <a:pt x="592692" y="1673670"/>
              </a:lnTo>
            </a:path>
          </a:pathLst>
        </a:custGeom>
      </dgm:spPr>
      <dgm:t>
        <a:bodyPr/>
        <a:lstStyle/>
        <a:p>
          <a:endParaRPr lang="en-US"/>
        </a:p>
      </dgm:t>
    </dgm:pt>
    <dgm:pt modelId="{FC0A0EBA-B4AF-4DB4-B37B-85638A3F0631}" type="pres">
      <dgm:prSet presAssocID="{4212ED45-69E3-4424-9C72-7FB6D2170184}" presName="hierRoot2" presStyleCnt="0">
        <dgm:presLayoutVars>
          <dgm:hierBranch val="init"/>
        </dgm:presLayoutVars>
      </dgm:prSet>
      <dgm:spPr/>
      <dgm:t>
        <a:bodyPr/>
        <a:lstStyle/>
        <a:p>
          <a:endParaRPr lang="en-US"/>
        </a:p>
      </dgm:t>
    </dgm:pt>
    <dgm:pt modelId="{90DAA4BE-92F1-4861-8A9A-8376A24A93B4}" type="pres">
      <dgm:prSet presAssocID="{4212ED45-69E3-4424-9C72-7FB6D2170184}" presName="rootComposite" presStyleCnt="0"/>
      <dgm:spPr/>
      <dgm:t>
        <a:bodyPr/>
        <a:lstStyle/>
        <a:p>
          <a:endParaRPr lang="en-US"/>
        </a:p>
      </dgm:t>
    </dgm:pt>
    <dgm:pt modelId="{6D34FC27-B839-4CA0-8847-A7C28EF12D2A}" type="pres">
      <dgm:prSet presAssocID="{4212ED45-69E3-4424-9C72-7FB6D2170184}" presName="rootText" presStyleLbl="node4" presStyleIdx="9" presStyleCnt="15" custLinFactY="-9242" custLinFactNeighborX="60541" custLinFactNeighborY="-100000">
        <dgm:presLayoutVars>
          <dgm:chPref val="3"/>
        </dgm:presLayoutVars>
      </dgm:prSet>
      <dgm:spPr>
        <a:prstGeom prst="rect">
          <a:avLst/>
        </a:prstGeom>
      </dgm:spPr>
      <dgm:t>
        <a:bodyPr/>
        <a:lstStyle/>
        <a:p>
          <a:endParaRPr lang="en-US"/>
        </a:p>
      </dgm:t>
    </dgm:pt>
    <dgm:pt modelId="{53C292B7-60F7-4F7B-86C7-643501701592}" type="pres">
      <dgm:prSet presAssocID="{4212ED45-69E3-4424-9C72-7FB6D2170184}" presName="rootConnector" presStyleLbl="node4" presStyleIdx="9" presStyleCnt="15"/>
      <dgm:spPr/>
      <dgm:t>
        <a:bodyPr/>
        <a:lstStyle/>
        <a:p>
          <a:endParaRPr lang="en-US"/>
        </a:p>
      </dgm:t>
    </dgm:pt>
    <dgm:pt modelId="{5A08C6FA-7ED9-4C52-B677-3F8CABA86576}" type="pres">
      <dgm:prSet presAssocID="{4212ED45-69E3-4424-9C72-7FB6D2170184}" presName="hierChild4" presStyleCnt="0"/>
      <dgm:spPr/>
      <dgm:t>
        <a:bodyPr/>
        <a:lstStyle/>
        <a:p>
          <a:endParaRPr lang="en-US"/>
        </a:p>
      </dgm:t>
    </dgm:pt>
    <dgm:pt modelId="{92F617E8-6547-44C6-B08A-13D41CCAC8A9}" type="pres">
      <dgm:prSet presAssocID="{4212ED45-69E3-4424-9C72-7FB6D2170184}" presName="hierChild5" presStyleCnt="0"/>
      <dgm:spPr/>
      <dgm:t>
        <a:bodyPr/>
        <a:lstStyle/>
        <a:p>
          <a:endParaRPr lang="en-US"/>
        </a:p>
      </dgm:t>
    </dgm:pt>
    <dgm:pt modelId="{2E54F42C-452F-4AAD-B04F-984B73EB845F}" type="pres">
      <dgm:prSet presAssocID="{69508958-F857-407E-B24B-C4D3A0751A68}" presName="hierChild5" presStyleCnt="0"/>
      <dgm:spPr/>
      <dgm:t>
        <a:bodyPr/>
        <a:lstStyle/>
        <a:p>
          <a:endParaRPr lang="en-US"/>
        </a:p>
      </dgm:t>
    </dgm:pt>
    <dgm:pt modelId="{99C368D7-A111-44AF-A5A8-C50D83ACE6CF}" type="pres">
      <dgm:prSet presAssocID="{5A4EB6FF-7DFC-4302-9510-41F6BD636CA3}" presName="hierChild5" presStyleCnt="0"/>
      <dgm:spPr/>
      <dgm:t>
        <a:bodyPr/>
        <a:lstStyle/>
        <a:p>
          <a:endParaRPr lang="en-US"/>
        </a:p>
      </dgm:t>
    </dgm:pt>
    <dgm:pt modelId="{CD4FEE1C-4DC1-4BEC-90DE-8D27616A910C}" type="pres">
      <dgm:prSet presAssocID="{9EFFCBCA-FADD-4670-B384-5C09BE87914D}" presName="Name37" presStyleLbl="parChTrans1D3" presStyleIdx="1" presStyleCnt="4"/>
      <dgm:spPr>
        <a:custGeom>
          <a:avLst/>
          <a:gdLst/>
          <a:ahLst/>
          <a:cxnLst/>
          <a:rect l="0" t="0" r="0" b="0"/>
          <a:pathLst>
            <a:path>
              <a:moveTo>
                <a:pt x="0" y="0"/>
              </a:moveTo>
              <a:lnTo>
                <a:pt x="0" y="650738"/>
              </a:lnTo>
              <a:lnTo>
                <a:pt x="1915094" y="650738"/>
              </a:lnTo>
              <a:lnTo>
                <a:pt x="1915094" y="735414"/>
              </a:lnTo>
            </a:path>
          </a:pathLst>
        </a:custGeom>
      </dgm:spPr>
      <dgm:t>
        <a:bodyPr/>
        <a:lstStyle/>
        <a:p>
          <a:endParaRPr lang="en-US"/>
        </a:p>
      </dgm:t>
    </dgm:pt>
    <dgm:pt modelId="{0937D0C8-AA3C-47BD-ABFB-81287FEF9502}" type="pres">
      <dgm:prSet presAssocID="{236A690B-9A98-4A00-ABC6-5D9F9535BBE4}" presName="hierRoot2" presStyleCnt="0">
        <dgm:presLayoutVars>
          <dgm:hierBranch val="init"/>
        </dgm:presLayoutVars>
      </dgm:prSet>
      <dgm:spPr/>
      <dgm:t>
        <a:bodyPr/>
        <a:lstStyle/>
        <a:p>
          <a:endParaRPr lang="en-US"/>
        </a:p>
      </dgm:t>
    </dgm:pt>
    <dgm:pt modelId="{CAF04CA1-90AF-4629-83EF-B1C1E16886EB}" type="pres">
      <dgm:prSet presAssocID="{236A690B-9A98-4A00-ABC6-5D9F9535BBE4}" presName="rootComposite" presStyleCnt="0"/>
      <dgm:spPr/>
      <dgm:t>
        <a:bodyPr/>
        <a:lstStyle/>
        <a:p>
          <a:endParaRPr lang="en-US"/>
        </a:p>
      </dgm:t>
    </dgm:pt>
    <dgm:pt modelId="{9166F3D3-C76C-4122-860B-5F5748E1D329}" type="pres">
      <dgm:prSet presAssocID="{236A690B-9A98-4A00-ABC6-5D9F9535BBE4}" presName="rootText" presStyleLbl="node3" presStyleIdx="1" presStyleCnt="2" custScaleX="125667" custScaleY="159790" custLinFactNeighborX="14056" custLinFactNeighborY="-20649">
        <dgm:presLayoutVars>
          <dgm:chPref val="3"/>
        </dgm:presLayoutVars>
      </dgm:prSet>
      <dgm:spPr>
        <a:prstGeom prst="rect">
          <a:avLst/>
        </a:prstGeom>
      </dgm:spPr>
      <dgm:t>
        <a:bodyPr/>
        <a:lstStyle/>
        <a:p>
          <a:endParaRPr lang="en-US"/>
        </a:p>
      </dgm:t>
    </dgm:pt>
    <dgm:pt modelId="{1BA2A8DD-1F7E-4079-AFF4-12EA10982F06}" type="pres">
      <dgm:prSet presAssocID="{236A690B-9A98-4A00-ABC6-5D9F9535BBE4}" presName="rootConnector" presStyleLbl="node3" presStyleIdx="1" presStyleCnt="2"/>
      <dgm:spPr/>
      <dgm:t>
        <a:bodyPr/>
        <a:lstStyle/>
        <a:p>
          <a:endParaRPr lang="en-US"/>
        </a:p>
      </dgm:t>
    </dgm:pt>
    <dgm:pt modelId="{C5C3D2F8-E3FB-40B3-92A4-D84E2F999DB1}" type="pres">
      <dgm:prSet presAssocID="{236A690B-9A98-4A00-ABC6-5D9F9535BBE4}" presName="hierChild4" presStyleCnt="0"/>
      <dgm:spPr/>
      <dgm:t>
        <a:bodyPr/>
        <a:lstStyle/>
        <a:p>
          <a:endParaRPr lang="en-US"/>
        </a:p>
      </dgm:t>
    </dgm:pt>
    <dgm:pt modelId="{97E0C74C-24AC-4AB6-8F06-82702D46C714}" type="pres">
      <dgm:prSet presAssocID="{EAA62083-CF13-4244-95DB-497FEDDE068F}" presName="Name37" presStyleLbl="parChTrans1D4" presStyleIdx="10" presStyleCnt="15"/>
      <dgm:spPr>
        <a:custGeom>
          <a:avLst/>
          <a:gdLst/>
          <a:ahLst/>
          <a:cxnLst/>
          <a:rect l="0" t="0" r="0" b="0"/>
          <a:pathLst>
            <a:path>
              <a:moveTo>
                <a:pt x="0" y="0"/>
              </a:moveTo>
              <a:lnTo>
                <a:pt x="0" y="63448"/>
              </a:lnTo>
              <a:lnTo>
                <a:pt x="827752" y="63448"/>
              </a:lnTo>
              <a:lnTo>
                <a:pt x="827752" y="148041"/>
              </a:lnTo>
            </a:path>
          </a:pathLst>
        </a:custGeom>
      </dgm:spPr>
      <dgm:t>
        <a:bodyPr/>
        <a:lstStyle/>
        <a:p>
          <a:endParaRPr lang="en-US"/>
        </a:p>
      </dgm:t>
    </dgm:pt>
    <dgm:pt modelId="{95E6C14A-A27B-4738-8B2F-C0D3700BBA6C}" type="pres">
      <dgm:prSet presAssocID="{2187091F-253C-4C4D-AD60-0FCD1E8B5F17}" presName="hierRoot2" presStyleCnt="0">
        <dgm:presLayoutVars>
          <dgm:hierBranch val="init"/>
        </dgm:presLayoutVars>
      </dgm:prSet>
      <dgm:spPr/>
      <dgm:t>
        <a:bodyPr/>
        <a:lstStyle/>
        <a:p>
          <a:endParaRPr lang="en-US"/>
        </a:p>
      </dgm:t>
    </dgm:pt>
    <dgm:pt modelId="{0B2FDD4F-FF62-4EBB-B8F9-3D5F0ADBFEFD}" type="pres">
      <dgm:prSet presAssocID="{2187091F-253C-4C4D-AD60-0FCD1E8B5F17}" presName="rootComposite" presStyleCnt="0"/>
      <dgm:spPr/>
      <dgm:t>
        <a:bodyPr/>
        <a:lstStyle/>
        <a:p>
          <a:endParaRPr lang="en-US"/>
        </a:p>
      </dgm:t>
    </dgm:pt>
    <dgm:pt modelId="{0B6B54F4-D11E-4132-A823-7ED1D97397F1}" type="pres">
      <dgm:prSet presAssocID="{2187091F-253C-4C4D-AD60-0FCD1E8B5F17}" presName="rootText" presStyleLbl="node4" presStyleIdx="10" presStyleCnt="15" custLinFactX="16699" custLinFactNeighborX="100000" custLinFactNeighborY="-25893">
        <dgm:presLayoutVars>
          <dgm:chPref val="3"/>
        </dgm:presLayoutVars>
      </dgm:prSet>
      <dgm:spPr>
        <a:prstGeom prst="rect">
          <a:avLst/>
        </a:prstGeom>
      </dgm:spPr>
      <dgm:t>
        <a:bodyPr/>
        <a:lstStyle/>
        <a:p>
          <a:endParaRPr lang="en-US"/>
        </a:p>
      </dgm:t>
    </dgm:pt>
    <dgm:pt modelId="{2EDBFBF5-C19B-4BBC-BA66-FE4DB6B55C21}" type="pres">
      <dgm:prSet presAssocID="{2187091F-253C-4C4D-AD60-0FCD1E8B5F17}" presName="rootConnector" presStyleLbl="node4" presStyleIdx="10" presStyleCnt="15"/>
      <dgm:spPr/>
      <dgm:t>
        <a:bodyPr/>
        <a:lstStyle/>
        <a:p>
          <a:endParaRPr lang="en-US"/>
        </a:p>
      </dgm:t>
    </dgm:pt>
    <dgm:pt modelId="{7F5A329A-502E-4D11-B8F1-2444C761AFDE}" type="pres">
      <dgm:prSet presAssocID="{2187091F-253C-4C4D-AD60-0FCD1E8B5F17}" presName="hierChild4" presStyleCnt="0"/>
      <dgm:spPr/>
      <dgm:t>
        <a:bodyPr/>
        <a:lstStyle/>
        <a:p>
          <a:endParaRPr lang="en-US"/>
        </a:p>
      </dgm:t>
    </dgm:pt>
    <dgm:pt modelId="{7178175A-B08F-4605-B889-CAB8C8533C4B}" type="pres">
      <dgm:prSet presAssocID="{CBCA9FB7-1B7A-4828-B287-8F023EEC50EF}" presName="Name37" presStyleLbl="parChTrans1D4" presStyleIdx="11" presStyleCnt="15"/>
      <dgm:spPr>
        <a:custGeom>
          <a:avLst/>
          <a:gdLst/>
          <a:ahLst/>
          <a:cxnLst/>
          <a:rect l="0" t="0" r="0" b="0"/>
          <a:pathLst>
            <a:path>
              <a:moveTo>
                <a:pt x="0" y="0"/>
              </a:moveTo>
              <a:lnTo>
                <a:pt x="0" y="341211"/>
              </a:lnTo>
              <a:lnTo>
                <a:pt x="297293" y="341211"/>
              </a:lnTo>
            </a:path>
          </a:pathLst>
        </a:custGeom>
      </dgm:spPr>
      <dgm:t>
        <a:bodyPr/>
        <a:lstStyle/>
        <a:p>
          <a:endParaRPr lang="en-US"/>
        </a:p>
      </dgm:t>
    </dgm:pt>
    <dgm:pt modelId="{66883E2E-B45D-4595-B372-6793AF974002}" type="pres">
      <dgm:prSet presAssocID="{29E3E043-4B63-46F1-B626-1A68EAC18FD0}" presName="hierRoot2" presStyleCnt="0">
        <dgm:presLayoutVars>
          <dgm:hierBranch val="init"/>
        </dgm:presLayoutVars>
      </dgm:prSet>
      <dgm:spPr/>
      <dgm:t>
        <a:bodyPr/>
        <a:lstStyle/>
        <a:p>
          <a:endParaRPr lang="en-US"/>
        </a:p>
      </dgm:t>
    </dgm:pt>
    <dgm:pt modelId="{07950890-4996-45F7-A990-1BA381218201}" type="pres">
      <dgm:prSet presAssocID="{29E3E043-4B63-46F1-B626-1A68EAC18FD0}" presName="rootComposite" presStyleCnt="0"/>
      <dgm:spPr/>
      <dgm:t>
        <a:bodyPr/>
        <a:lstStyle/>
        <a:p>
          <a:endParaRPr lang="en-US"/>
        </a:p>
      </dgm:t>
    </dgm:pt>
    <dgm:pt modelId="{04433D66-F1FB-4ACE-A68C-13BEEA0F9230}" type="pres">
      <dgm:prSet presAssocID="{29E3E043-4B63-46F1-B626-1A68EAC18FD0}" presName="rootText" presStyleLbl="node4" presStyleIdx="11" presStyleCnt="15" custLinFactX="38564" custLinFactNeighborX="100000" custLinFactNeighborY="-33230">
        <dgm:presLayoutVars>
          <dgm:chPref val="3"/>
        </dgm:presLayoutVars>
      </dgm:prSet>
      <dgm:spPr>
        <a:prstGeom prst="rect">
          <a:avLst/>
        </a:prstGeom>
      </dgm:spPr>
      <dgm:t>
        <a:bodyPr/>
        <a:lstStyle/>
        <a:p>
          <a:endParaRPr lang="en-US"/>
        </a:p>
      </dgm:t>
    </dgm:pt>
    <dgm:pt modelId="{780A5FB7-0C16-4906-8E8F-22B80A4DF4BC}" type="pres">
      <dgm:prSet presAssocID="{29E3E043-4B63-46F1-B626-1A68EAC18FD0}" presName="rootConnector" presStyleLbl="node4" presStyleIdx="11" presStyleCnt="15"/>
      <dgm:spPr/>
      <dgm:t>
        <a:bodyPr/>
        <a:lstStyle/>
        <a:p>
          <a:endParaRPr lang="en-US"/>
        </a:p>
      </dgm:t>
    </dgm:pt>
    <dgm:pt modelId="{00205D2E-ABE4-4161-B8C2-C1892CE1C4F8}" type="pres">
      <dgm:prSet presAssocID="{29E3E043-4B63-46F1-B626-1A68EAC18FD0}" presName="hierChild4" presStyleCnt="0"/>
      <dgm:spPr/>
      <dgm:t>
        <a:bodyPr/>
        <a:lstStyle/>
        <a:p>
          <a:endParaRPr lang="en-US"/>
        </a:p>
      </dgm:t>
    </dgm:pt>
    <dgm:pt modelId="{01A1EF22-2967-4058-B54D-7C40060E3FFC}" type="pres">
      <dgm:prSet presAssocID="{29E3E043-4B63-46F1-B626-1A68EAC18FD0}" presName="hierChild5" presStyleCnt="0"/>
      <dgm:spPr/>
      <dgm:t>
        <a:bodyPr/>
        <a:lstStyle/>
        <a:p>
          <a:endParaRPr lang="en-US"/>
        </a:p>
      </dgm:t>
    </dgm:pt>
    <dgm:pt modelId="{0F84A0F3-3A2B-4185-82FA-FAD54FDE3DD2}" type="pres">
      <dgm:prSet presAssocID="{2F9E3933-6D4E-48C4-924C-C4815C353E13}" presName="Name37" presStyleLbl="parChTrans1D4" presStyleIdx="12" presStyleCnt="15"/>
      <dgm:spPr>
        <a:custGeom>
          <a:avLst/>
          <a:gdLst/>
          <a:ahLst/>
          <a:cxnLst/>
          <a:rect l="0" t="0" r="0" b="0"/>
          <a:pathLst>
            <a:path>
              <a:moveTo>
                <a:pt x="0" y="0"/>
              </a:moveTo>
              <a:lnTo>
                <a:pt x="0" y="862582"/>
              </a:lnTo>
              <a:lnTo>
                <a:pt x="250044" y="862582"/>
              </a:lnTo>
            </a:path>
          </a:pathLst>
        </a:custGeom>
      </dgm:spPr>
      <dgm:t>
        <a:bodyPr/>
        <a:lstStyle/>
        <a:p>
          <a:endParaRPr lang="en-US"/>
        </a:p>
      </dgm:t>
    </dgm:pt>
    <dgm:pt modelId="{7966A8D2-13AF-4C1F-A5B0-B19C3E0D8863}" type="pres">
      <dgm:prSet presAssocID="{A5F34C86-434C-49A0-81FF-305B139CD84D}" presName="hierRoot2" presStyleCnt="0">
        <dgm:presLayoutVars>
          <dgm:hierBranch val="init"/>
        </dgm:presLayoutVars>
      </dgm:prSet>
      <dgm:spPr/>
      <dgm:t>
        <a:bodyPr/>
        <a:lstStyle/>
        <a:p>
          <a:endParaRPr lang="en-US"/>
        </a:p>
      </dgm:t>
    </dgm:pt>
    <dgm:pt modelId="{463F274A-12BE-4CBD-9029-EA6FDDD50279}" type="pres">
      <dgm:prSet presAssocID="{A5F34C86-434C-49A0-81FF-305B139CD84D}" presName="rootComposite" presStyleCnt="0"/>
      <dgm:spPr/>
      <dgm:t>
        <a:bodyPr/>
        <a:lstStyle/>
        <a:p>
          <a:endParaRPr lang="en-US"/>
        </a:p>
      </dgm:t>
    </dgm:pt>
    <dgm:pt modelId="{ABD2DE7B-9A30-452D-8BB8-E9BEAB21C64F}" type="pres">
      <dgm:prSet presAssocID="{A5F34C86-434C-49A0-81FF-305B139CD84D}" presName="rootText" presStyleLbl="node4" presStyleIdx="12" presStyleCnt="15" custScaleX="160114" custScaleY="109850" custLinFactX="32705" custLinFactNeighborX="100000" custLinFactNeighborY="-50853">
        <dgm:presLayoutVars>
          <dgm:chPref val="3"/>
        </dgm:presLayoutVars>
      </dgm:prSet>
      <dgm:spPr>
        <a:prstGeom prst="rect">
          <a:avLst/>
        </a:prstGeom>
      </dgm:spPr>
      <dgm:t>
        <a:bodyPr/>
        <a:lstStyle/>
        <a:p>
          <a:endParaRPr lang="en-US"/>
        </a:p>
      </dgm:t>
    </dgm:pt>
    <dgm:pt modelId="{533B454E-DEF6-4F54-976E-FD7CC52BA607}" type="pres">
      <dgm:prSet presAssocID="{A5F34C86-434C-49A0-81FF-305B139CD84D}" presName="rootConnector" presStyleLbl="node4" presStyleIdx="12" presStyleCnt="15"/>
      <dgm:spPr/>
      <dgm:t>
        <a:bodyPr/>
        <a:lstStyle/>
        <a:p>
          <a:endParaRPr lang="en-US"/>
        </a:p>
      </dgm:t>
    </dgm:pt>
    <dgm:pt modelId="{EBD51137-2157-4198-8CB3-FFB518E13639}" type="pres">
      <dgm:prSet presAssocID="{A5F34C86-434C-49A0-81FF-305B139CD84D}" presName="hierChild4" presStyleCnt="0"/>
      <dgm:spPr/>
      <dgm:t>
        <a:bodyPr/>
        <a:lstStyle/>
        <a:p>
          <a:endParaRPr lang="en-US"/>
        </a:p>
      </dgm:t>
    </dgm:pt>
    <dgm:pt modelId="{9EA43371-8E78-438F-B1BC-BF66E15A90A1}" type="pres">
      <dgm:prSet presAssocID="{A5F34C86-434C-49A0-81FF-305B139CD84D}" presName="hierChild5" presStyleCnt="0"/>
      <dgm:spPr/>
      <dgm:t>
        <a:bodyPr/>
        <a:lstStyle/>
        <a:p>
          <a:endParaRPr lang="en-US"/>
        </a:p>
      </dgm:t>
    </dgm:pt>
    <dgm:pt modelId="{61510EA9-69CD-4C7B-AB43-2F41024D039E}" type="pres">
      <dgm:prSet presAssocID="{4E9C0FA2-A20F-477F-81E1-DEEA734AB993}" presName="Name37" presStyleLbl="parChTrans1D4" presStyleIdx="13" presStyleCnt="15"/>
      <dgm:spPr>
        <a:custGeom>
          <a:avLst/>
          <a:gdLst/>
          <a:ahLst/>
          <a:cxnLst/>
          <a:rect l="0" t="0" r="0" b="0"/>
          <a:pathLst>
            <a:path>
              <a:moveTo>
                <a:pt x="0" y="0"/>
              </a:moveTo>
              <a:lnTo>
                <a:pt x="0" y="1357743"/>
              </a:lnTo>
              <a:lnTo>
                <a:pt x="283237" y="1357743"/>
              </a:lnTo>
            </a:path>
          </a:pathLst>
        </a:custGeom>
      </dgm:spPr>
      <dgm:t>
        <a:bodyPr/>
        <a:lstStyle/>
        <a:p>
          <a:endParaRPr lang="en-US"/>
        </a:p>
      </dgm:t>
    </dgm:pt>
    <dgm:pt modelId="{E60BD22D-9D1D-46CF-8580-EDEA86C44A13}" type="pres">
      <dgm:prSet presAssocID="{271A4268-DA06-497F-9E62-C40A0A2A39BF}" presName="hierRoot2" presStyleCnt="0">
        <dgm:presLayoutVars>
          <dgm:hierBranch val="init"/>
        </dgm:presLayoutVars>
      </dgm:prSet>
      <dgm:spPr/>
      <dgm:t>
        <a:bodyPr/>
        <a:lstStyle/>
        <a:p>
          <a:endParaRPr lang="en-US"/>
        </a:p>
      </dgm:t>
    </dgm:pt>
    <dgm:pt modelId="{5A97AF7A-D879-4FD3-9CF3-0D0C08E586D5}" type="pres">
      <dgm:prSet presAssocID="{271A4268-DA06-497F-9E62-C40A0A2A39BF}" presName="rootComposite" presStyleCnt="0"/>
      <dgm:spPr/>
      <dgm:t>
        <a:bodyPr/>
        <a:lstStyle/>
        <a:p>
          <a:endParaRPr lang="en-US"/>
        </a:p>
      </dgm:t>
    </dgm:pt>
    <dgm:pt modelId="{51C9EBF6-0007-4BF0-902A-B6888ACF27B9}" type="pres">
      <dgm:prSet presAssocID="{271A4268-DA06-497F-9E62-C40A0A2A39BF}" presName="rootText" presStyleLbl="node4" presStyleIdx="13" presStyleCnt="15" custLinFactX="36821" custLinFactNeighborX="100000" custLinFactNeighborY="-74976">
        <dgm:presLayoutVars>
          <dgm:chPref val="3"/>
        </dgm:presLayoutVars>
      </dgm:prSet>
      <dgm:spPr>
        <a:prstGeom prst="rect">
          <a:avLst/>
        </a:prstGeom>
      </dgm:spPr>
      <dgm:t>
        <a:bodyPr/>
        <a:lstStyle/>
        <a:p>
          <a:endParaRPr lang="en-US"/>
        </a:p>
      </dgm:t>
    </dgm:pt>
    <dgm:pt modelId="{28F645E4-C2CB-4DF6-940D-D4BFBFD4BD77}" type="pres">
      <dgm:prSet presAssocID="{271A4268-DA06-497F-9E62-C40A0A2A39BF}" presName="rootConnector" presStyleLbl="node4" presStyleIdx="13" presStyleCnt="15"/>
      <dgm:spPr/>
      <dgm:t>
        <a:bodyPr/>
        <a:lstStyle/>
        <a:p>
          <a:endParaRPr lang="en-US"/>
        </a:p>
      </dgm:t>
    </dgm:pt>
    <dgm:pt modelId="{3B2BC9A2-BD11-41D3-B4A7-3C4AA4113551}" type="pres">
      <dgm:prSet presAssocID="{271A4268-DA06-497F-9E62-C40A0A2A39BF}" presName="hierChild4" presStyleCnt="0"/>
      <dgm:spPr/>
      <dgm:t>
        <a:bodyPr/>
        <a:lstStyle/>
        <a:p>
          <a:endParaRPr lang="en-US"/>
        </a:p>
      </dgm:t>
    </dgm:pt>
    <dgm:pt modelId="{096930CF-D9BE-4435-B294-3B7B5D6C1102}" type="pres">
      <dgm:prSet presAssocID="{271A4268-DA06-497F-9E62-C40A0A2A39BF}" presName="hierChild5" presStyleCnt="0"/>
      <dgm:spPr/>
      <dgm:t>
        <a:bodyPr/>
        <a:lstStyle/>
        <a:p>
          <a:endParaRPr lang="en-US"/>
        </a:p>
      </dgm:t>
    </dgm:pt>
    <dgm:pt modelId="{D74E42BC-C428-43DE-BE59-1DA7DFC20B9D}" type="pres">
      <dgm:prSet presAssocID="{2187091F-253C-4C4D-AD60-0FCD1E8B5F17}" presName="hierChild5" presStyleCnt="0"/>
      <dgm:spPr/>
      <dgm:t>
        <a:bodyPr/>
        <a:lstStyle/>
        <a:p>
          <a:endParaRPr lang="en-US"/>
        </a:p>
      </dgm:t>
    </dgm:pt>
    <dgm:pt modelId="{034A78A4-AD4C-4168-824B-804B15D9FD71}" type="pres">
      <dgm:prSet presAssocID="{236A690B-9A98-4A00-ABC6-5D9F9535BBE4}" presName="hierChild5" presStyleCnt="0"/>
      <dgm:spPr/>
      <dgm:t>
        <a:bodyPr/>
        <a:lstStyle/>
        <a:p>
          <a:endParaRPr lang="en-US"/>
        </a:p>
      </dgm:t>
    </dgm:pt>
    <dgm:pt modelId="{E61B6807-A3B5-4913-9BD5-AE0F2FBC209C}" type="pres">
      <dgm:prSet presAssocID="{A296BC66-CE30-40BA-844B-FFF6B3F4771F}" presName="hierChild5" presStyleCnt="0"/>
      <dgm:spPr/>
      <dgm:t>
        <a:bodyPr/>
        <a:lstStyle/>
        <a:p>
          <a:endParaRPr lang="en-US"/>
        </a:p>
      </dgm:t>
    </dgm:pt>
    <dgm:pt modelId="{234C3597-0C7C-4FED-95F9-295F54E25364}" type="pres">
      <dgm:prSet presAssocID="{F6EDF932-2553-426F-A4A6-ECFBBDF184B2}" presName="Name111" presStyleLbl="parChTrans1D3" presStyleIdx="2" presStyleCnt="4" custSzX="498000"/>
      <dgm:spPr>
        <a:custGeom>
          <a:avLst/>
          <a:gdLst/>
          <a:ahLst/>
          <a:cxnLst/>
          <a:rect l="0" t="0" r="0" b="0"/>
          <a:pathLst>
            <a:path>
              <a:moveTo>
                <a:pt x="230221" y="0"/>
              </a:moveTo>
              <a:lnTo>
                <a:pt x="230221" y="312349"/>
              </a:lnTo>
              <a:lnTo>
                <a:pt x="0" y="312349"/>
              </a:lnTo>
            </a:path>
          </a:pathLst>
        </a:custGeom>
      </dgm:spPr>
      <dgm:t>
        <a:bodyPr/>
        <a:lstStyle/>
        <a:p>
          <a:endParaRPr lang="en-US"/>
        </a:p>
      </dgm:t>
    </dgm:pt>
    <dgm:pt modelId="{5FF6ED63-A48F-4C17-BF41-2D3791D9C057}" type="pres">
      <dgm:prSet presAssocID="{0C7DF416-AAD0-4A8E-8B0C-71573BC7CE0C}" presName="hierRoot3" presStyleCnt="0">
        <dgm:presLayoutVars>
          <dgm:hierBranch val="init"/>
        </dgm:presLayoutVars>
      </dgm:prSet>
      <dgm:spPr/>
      <dgm:t>
        <a:bodyPr/>
        <a:lstStyle/>
        <a:p>
          <a:endParaRPr lang="en-US"/>
        </a:p>
      </dgm:t>
    </dgm:pt>
    <dgm:pt modelId="{E1EA330A-140C-4075-9B4D-323A84680AFF}" type="pres">
      <dgm:prSet presAssocID="{0C7DF416-AAD0-4A8E-8B0C-71573BC7CE0C}" presName="rootComposite3" presStyleCnt="0"/>
      <dgm:spPr/>
      <dgm:t>
        <a:bodyPr/>
        <a:lstStyle/>
        <a:p>
          <a:endParaRPr lang="en-US"/>
        </a:p>
      </dgm:t>
    </dgm:pt>
    <dgm:pt modelId="{C1631624-C47B-410D-A927-193C1FF319BF}" type="pres">
      <dgm:prSet presAssocID="{0C7DF416-AAD0-4A8E-8B0C-71573BC7CE0C}" presName="rootText3" presStyleLbl="asst2" presStyleIdx="0" presStyleCnt="2" custScaleX="145961" custScaleY="116758" custLinFactX="-29377" custLinFactNeighborX="-100000" custLinFactNeighborY="-25233">
        <dgm:presLayoutVars>
          <dgm:chPref val="3"/>
        </dgm:presLayoutVars>
      </dgm:prSet>
      <dgm:spPr>
        <a:prstGeom prst="rect">
          <a:avLst/>
        </a:prstGeom>
      </dgm:spPr>
      <dgm:t>
        <a:bodyPr/>
        <a:lstStyle/>
        <a:p>
          <a:endParaRPr lang="en-US"/>
        </a:p>
      </dgm:t>
    </dgm:pt>
    <dgm:pt modelId="{981A912A-493B-433C-96B0-644DD5ADFE68}" type="pres">
      <dgm:prSet presAssocID="{0C7DF416-AAD0-4A8E-8B0C-71573BC7CE0C}" presName="rootConnector3" presStyleLbl="asst2" presStyleIdx="0" presStyleCnt="2"/>
      <dgm:spPr/>
      <dgm:t>
        <a:bodyPr/>
        <a:lstStyle/>
        <a:p>
          <a:endParaRPr lang="en-US"/>
        </a:p>
      </dgm:t>
    </dgm:pt>
    <dgm:pt modelId="{0C818C06-3730-4463-A60D-5E78AB117BC9}" type="pres">
      <dgm:prSet presAssocID="{0C7DF416-AAD0-4A8E-8B0C-71573BC7CE0C}" presName="hierChild6" presStyleCnt="0"/>
      <dgm:spPr/>
      <dgm:t>
        <a:bodyPr/>
        <a:lstStyle/>
        <a:p>
          <a:endParaRPr lang="en-US"/>
        </a:p>
      </dgm:t>
    </dgm:pt>
    <dgm:pt modelId="{E1F1687D-205B-4D29-B8CC-2AFFF00BF08A}" type="pres">
      <dgm:prSet presAssocID="{0C7DF416-AAD0-4A8E-8B0C-71573BC7CE0C}" presName="hierChild7" presStyleCnt="0"/>
      <dgm:spPr/>
      <dgm:t>
        <a:bodyPr/>
        <a:lstStyle/>
        <a:p>
          <a:endParaRPr lang="en-US"/>
        </a:p>
      </dgm:t>
    </dgm:pt>
    <dgm:pt modelId="{46FC33BE-D778-4571-A923-A995ED877194}" type="pres">
      <dgm:prSet presAssocID="{7C280330-4E54-4209-A9FD-CD970AE7BF60}" presName="Name37" presStyleLbl="parChTrans1D2" presStyleIdx="1" presStyleCnt="2" custSzX="3159612"/>
      <dgm:spPr>
        <a:custGeom>
          <a:avLst/>
          <a:gdLst/>
          <a:ahLst/>
          <a:cxnLst/>
          <a:rect l="0" t="0" r="0" b="0"/>
          <a:pathLst>
            <a:path>
              <a:moveTo>
                <a:pt x="0" y="0"/>
              </a:moveTo>
              <a:lnTo>
                <a:pt x="0" y="91603"/>
              </a:lnTo>
              <a:lnTo>
                <a:pt x="1619691" y="91603"/>
              </a:lnTo>
              <a:lnTo>
                <a:pt x="1619691" y="176279"/>
              </a:lnTo>
            </a:path>
          </a:pathLst>
        </a:custGeom>
      </dgm:spPr>
      <dgm:t>
        <a:bodyPr/>
        <a:lstStyle/>
        <a:p>
          <a:endParaRPr lang="en-US"/>
        </a:p>
      </dgm:t>
    </dgm:pt>
    <dgm:pt modelId="{DEBA1A59-F276-49C6-9B8B-21A423CD99AE}" type="pres">
      <dgm:prSet presAssocID="{D4060F42-3ACB-4D12-A7D0-ABB7226EC60B}" presName="hierRoot2" presStyleCnt="0">
        <dgm:presLayoutVars>
          <dgm:hierBranch val="init"/>
        </dgm:presLayoutVars>
      </dgm:prSet>
      <dgm:spPr/>
      <dgm:t>
        <a:bodyPr/>
        <a:lstStyle/>
        <a:p>
          <a:endParaRPr lang="en-US"/>
        </a:p>
      </dgm:t>
    </dgm:pt>
    <dgm:pt modelId="{FF6BB93D-0982-410A-AADD-99F970084259}" type="pres">
      <dgm:prSet presAssocID="{D4060F42-3ACB-4D12-A7D0-ABB7226EC60B}" presName="rootComposite" presStyleCnt="0"/>
      <dgm:spPr/>
      <dgm:t>
        <a:bodyPr/>
        <a:lstStyle/>
        <a:p>
          <a:endParaRPr lang="en-US"/>
        </a:p>
      </dgm:t>
    </dgm:pt>
    <dgm:pt modelId="{899B234A-4DAA-451E-AFD7-29A24A95FC8C}" type="pres">
      <dgm:prSet presAssocID="{D4060F42-3ACB-4D12-A7D0-ABB7226EC60B}" presName="rootText" presStyleLbl="node2" presStyleIdx="1" presStyleCnt="2" custScaleX="145911" custLinFactNeighborX="20278" custLinFactNeighborY="1156">
        <dgm:presLayoutVars>
          <dgm:chPref val="3"/>
        </dgm:presLayoutVars>
      </dgm:prSet>
      <dgm:spPr>
        <a:prstGeom prst="rect">
          <a:avLst/>
        </a:prstGeom>
      </dgm:spPr>
      <dgm:t>
        <a:bodyPr/>
        <a:lstStyle/>
        <a:p>
          <a:endParaRPr lang="en-US"/>
        </a:p>
      </dgm:t>
    </dgm:pt>
    <dgm:pt modelId="{B76F17BA-8DCB-4A7A-A1D7-F13B9D05E590}" type="pres">
      <dgm:prSet presAssocID="{D4060F42-3ACB-4D12-A7D0-ABB7226EC60B}" presName="rootConnector" presStyleLbl="node2" presStyleIdx="1" presStyleCnt="2"/>
      <dgm:spPr/>
      <dgm:t>
        <a:bodyPr/>
        <a:lstStyle/>
        <a:p>
          <a:endParaRPr lang="en-US"/>
        </a:p>
      </dgm:t>
    </dgm:pt>
    <dgm:pt modelId="{1BD37804-6B48-46A5-BC06-87008D021C0A}" type="pres">
      <dgm:prSet presAssocID="{D4060F42-3ACB-4D12-A7D0-ABB7226EC60B}" presName="hierChild4" presStyleCnt="0"/>
      <dgm:spPr/>
      <dgm:t>
        <a:bodyPr/>
        <a:lstStyle/>
        <a:p>
          <a:endParaRPr lang="en-US"/>
        </a:p>
      </dgm:t>
    </dgm:pt>
    <dgm:pt modelId="{5C9A9B21-B57C-4925-94F6-34A9B4ACD7DB}" type="pres">
      <dgm:prSet presAssocID="{D4060F42-3ACB-4D12-A7D0-ABB7226EC60B}" presName="hierChild5" presStyleCnt="0"/>
      <dgm:spPr/>
      <dgm:t>
        <a:bodyPr/>
        <a:lstStyle/>
        <a:p>
          <a:endParaRPr lang="en-US"/>
        </a:p>
      </dgm:t>
    </dgm:pt>
    <dgm:pt modelId="{B5A71CF5-4478-42BB-A7B9-87A3896387C7}" type="pres">
      <dgm:prSet presAssocID="{DD70A7A8-D748-4C6E-9A7A-924C5DCCB622}" presName="Name111" presStyleLbl="parChTrans1D3" presStyleIdx="3" presStyleCnt="4" custSzX="762103"/>
      <dgm:spPr>
        <a:custGeom>
          <a:avLst/>
          <a:gdLst/>
          <a:ahLst/>
          <a:cxnLst/>
          <a:rect l="0" t="0" r="0" b="0"/>
          <a:pathLst>
            <a:path>
              <a:moveTo>
                <a:pt x="0" y="0"/>
              </a:moveTo>
              <a:lnTo>
                <a:pt x="0" y="785988"/>
              </a:lnTo>
              <a:lnTo>
                <a:pt x="124480" y="785988"/>
              </a:lnTo>
            </a:path>
          </a:pathLst>
        </a:custGeom>
      </dgm:spPr>
      <dgm:t>
        <a:bodyPr/>
        <a:lstStyle/>
        <a:p>
          <a:endParaRPr lang="en-US"/>
        </a:p>
      </dgm:t>
    </dgm:pt>
    <dgm:pt modelId="{2C74E65C-DBC2-455A-9DFF-96DFA70A46DA}" type="pres">
      <dgm:prSet presAssocID="{87C9D658-51FF-4997-B1AE-76EDE2FE0EBD}" presName="hierRoot3" presStyleCnt="0">
        <dgm:presLayoutVars>
          <dgm:hierBranch val="init"/>
        </dgm:presLayoutVars>
      </dgm:prSet>
      <dgm:spPr/>
      <dgm:t>
        <a:bodyPr/>
        <a:lstStyle/>
        <a:p>
          <a:endParaRPr lang="en-US"/>
        </a:p>
      </dgm:t>
    </dgm:pt>
    <dgm:pt modelId="{7E5763EB-0EE1-48C3-B681-73DF7EAE94E1}" type="pres">
      <dgm:prSet presAssocID="{87C9D658-51FF-4997-B1AE-76EDE2FE0EBD}" presName="rootComposite3" presStyleCnt="0"/>
      <dgm:spPr/>
      <dgm:t>
        <a:bodyPr/>
        <a:lstStyle/>
        <a:p>
          <a:endParaRPr lang="en-US"/>
        </a:p>
      </dgm:t>
    </dgm:pt>
    <dgm:pt modelId="{A4C9288E-B622-4604-B911-8A613F5DB126}" type="pres">
      <dgm:prSet presAssocID="{87C9D658-51FF-4997-B1AE-76EDE2FE0EBD}" presName="rootText3" presStyleLbl="asst2" presStyleIdx="1" presStyleCnt="2" custScaleX="122268" custScaleY="107387" custLinFactX="100000" custLinFactY="432" custLinFactNeighborX="125688" custLinFactNeighborY="100000">
        <dgm:presLayoutVars>
          <dgm:chPref val="3"/>
        </dgm:presLayoutVars>
      </dgm:prSet>
      <dgm:spPr>
        <a:prstGeom prst="rect">
          <a:avLst/>
        </a:prstGeom>
      </dgm:spPr>
      <dgm:t>
        <a:bodyPr/>
        <a:lstStyle/>
        <a:p>
          <a:endParaRPr lang="en-US"/>
        </a:p>
      </dgm:t>
    </dgm:pt>
    <dgm:pt modelId="{72FAF1AB-51F4-4C4B-B556-77C43EA53C27}" type="pres">
      <dgm:prSet presAssocID="{87C9D658-51FF-4997-B1AE-76EDE2FE0EBD}" presName="rootConnector3" presStyleLbl="asst2" presStyleIdx="1" presStyleCnt="2"/>
      <dgm:spPr/>
      <dgm:t>
        <a:bodyPr/>
        <a:lstStyle/>
        <a:p>
          <a:endParaRPr lang="en-US"/>
        </a:p>
      </dgm:t>
    </dgm:pt>
    <dgm:pt modelId="{E425187F-FFBF-4931-AC2D-3FE467D74C5D}" type="pres">
      <dgm:prSet presAssocID="{87C9D658-51FF-4997-B1AE-76EDE2FE0EBD}" presName="hierChild6" presStyleCnt="0"/>
      <dgm:spPr/>
      <dgm:t>
        <a:bodyPr/>
        <a:lstStyle/>
        <a:p>
          <a:endParaRPr lang="en-US"/>
        </a:p>
      </dgm:t>
    </dgm:pt>
    <dgm:pt modelId="{E0757DB3-4D15-4FC5-97AC-67E37F894CA2}" type="pres">
      <dgm:prSet presAssocID="{83F1CCAA-8EBC-4C62-9A12-808161646507}" presName="Name37" presStyleLbl="parChTrans1D4" presStyleIdx="14" presStyleCnt="15"/>
      <dgm:spPr>
        <a:custGeom>
          <a:avLst/>
          <a:gdLst/>
          <a:ahLst/>
          <a:cxnLst/>
          <a:rect l="0" t="0" r="0" b="0"/>
          <a:pathLst>
            <a:path>
              <a:moveTo>
                <a:pt x="0" y="0"/>
              </a:moveTo>
              <a:lnTo>
                <a:pt x="0" y="1206213"/>
              </a:lnTo>
              <a:lnTo>
                <a:pt x="111709" y="1206213"/>
              </a:lnTo>
            </a:path>
          </a:pathLst>
        </a:custGeom>
      </dgm:spPr>
      <dgm:t>
        <a:bodyPr/>
        <a:lstStyle/>
        <a:p>
          <a:endParaRPr lang="en-US"/>
        </a:p>
      </dgm:t>
    </dgm:pt>
    <dgm:pt modelId="{2B2BF619-FF64-48E0-880D-31FE4E526F08}" type="pres">
      <dgm:prSet presAssocID="{CE41971A-E518-4F32-BCD5-00F8B917F52B}" presName="hierRoot2" presStyleCnt="0">
        <dgm:presLayoutVars>
          <dgm:hierBranch val="init"/>
        </dgm:presLayoutVars>
      </dgm:prSet>
      <dgm:spPr/>
      <dgm:t>
        <a:bodyPr/>
        <a:lstStyle/>
        <a:p>
          <a:endParaRPr lang="en-US"/>
        </a:p>
      </dgm:t>
    </dgm:pt>
    <dgm:pt modelId="{4889D3C0-3691-4EB2-A46C-A681E5B4CA29}" type="pres">
      <dgm:prSet presAssocID="{CE41971A-E518-4F32-BCD5-00F8B917F52B}" presName="rootComposite" presStyleCnt="0"/>
      <dgm:spPr/>
      <dgm:t>
        <a:bodyPr/>
        <a:lstStyle/>
        <a:p>
          <a:endParaRPr lang="en-US"/>
        </a:p>
      </dgm:t>
    </dgm:pt>
    <dgm:pt modelId="{CB6032A4-E533-4BD3-BBCE-BB484679D6C7}" type="pres">
      <dgm:prSet presAssocID="{CE41971A-E518-4F32-BCD5-00F8B917F52B}" presName="rootText" presStyleLbl="node4" presStyleIdx="14" presStyleCnt="15" custLinFactX="100000" custLinFactY="107619" custLinFactNeighborX="121200" custLinFactNeighborY="200000">
        <dgm:presLayoutVars>
          <dgm:chPref val="3"/>
        </dgm:presLayoutVars>
      </dgm:prSet>
      <dgm:spPr>
        <a:prstGeom prst="rect">
          <a:avLst/>
        </a:prstGeom>
      </dgm:spPr>
      <dgm:t>
        <a:bodyPr/>
        <a:lstStyle/>
        <a:p>
          <a:endParaRPr lang="en-US"/>
        </a:p>
      </dgm:t>
    </dgm:pt>
    <dgm:pt modelId="{7826407E-8C2F-4885-920E-FEE50BA10028}" type="pres">
      <dgm:prSet presAssocID="{CE41971A-E518-4F32-BCD5-00F8B917F52B}" presName="rootConnector" presStyleLbl="node4" presStyleIdx="14" presStyleCnt="15"/>
      <dgm:spPr/>
      <dgm:t>
        <a:bodyPr/>
        <a:lstStyle/>
        <a:p>
          <a:endParaRPr lang="en-US"/>
        </a:p>
      </dgm:t>
    </dgm:pt>
    <dgm:pt modelId="{E57F8CB6-60B0-484A-A742-A12DAB273C4C}" type="pres">
      <dgm:prSet presAssocID="{CE41971A-E518-4F32-BCD5-00F8B917F52B}" presName="hierChild4" presStyleCnt="0"/>
      <dgm:spPr/>
      <dgm:t>
        <a:bodyPr/>
        <a:lstStyle/>
        <a:p>
          <a:endParaRPr lang="en-US"/>
        </a:p>
      </dgm:t>
    </dgm:pt>
    <dgm:pt modelId="{E926208D-336A-43FA-BA71-4568B9A7198F}" type="pres">
      <dgm:prSet presAssocID="{CE41971A-E518-4F32-BCD5-00F8B917F52B}" presName="hierChild5" presStyleCnt="0"/>
      <dgm:spPr/>
      <dgm:t>
        <a:bodyPr/>
        <a:lstStyle/>
        <a:p>
          <a:endParaRPr lang="en-US"/>
        </a:p>
      </dgm:t>
    </dgm:pt>
    <dgm:pt modelId="{23B3D7DD-6C7B-4C7E-8AC9-FF26E94E422D}" type="pres">
      <dgm:prSet presAssocID="{87C9D658-51FF-4997-B1AE-76EDE2FE0EBD}" presName="hierChild7" presStyleCnt="0"/>
      <dgm:spPr/>
      <dgm:t>
        <a:bodyPr/>
        <a:lstStyle/>
        <a:p>
          <a:endParaRPr lang="en-US"/>
        </a:p>
      </dgm:t>
    </dgm:pt>
    <dgm:pt modelId="{F24D5743-FEC5-40B0-BAA7-C64ECF0AB336}" type="pres">
      <dgm:prSet presAssocID="{14AF536B-F4A6-41FB-BB03-082025DF6336}" presName="hierChild3" presStyleCnt="0"/>
      <dgm:spPr/>
      <dgm:t>
        <a:bodyPr/>
        <a:lstStyle/>
        <a:p>
          <a:endParaRPr lang="en-US"/>
        </a:p>
      </dgm:t>
    </dgm:pt>
  </dgm:ptLst>
  <dgm:cxnLst>
    <dgm:cxn modelId="{5059CAAC-C047-4DC3-9627-A9A57FDA8883}" type="presOf" srcId="{76D2D53D-72C4-4123-B32D-B9640C96566A}" destId="{E5660268-C213-4270-AE67-EA4FD4527118}" srcOrd="1" destOrd="0" presId="urn:microsoft.com/office/officeart/2005/8/layout/orgChart1"/>
    <dgm:cxn modelId="{2BCC068A-C3D6-4C16-BBCB-AE359FC9F4CD}" srcId="{69508958-F857-407E-B24B-C4D3A0751A68}" destId="{3F185415-8765-4E99-883F-465EE3F4FE35}" srcOrd="1" destOrd="0" parTransId="{38F4D01C-05CC-4CA2-944C-6530E8A3A491}" sibTransId="{BE2B6037-98F7-4A60-B327-17B77A032DCB}"/>
    <dgm:cxn modelId="{DCFFD564-064A-400C-9E44-9697A3931D99}" type="presOf" srcId="{236A690B-9A98-4A00-ABC6-5D9F9535BBE4}" destId="{1BA2A8DD-1F7E-4079-AFF4-12EA10982F06}" srcOrd="1" destOrd="0" presId="urn:microsoft.com/office/officeart/2005/8/layout/orgChart1"/>
    <dgm:cxn modelId="{4CE42405-6E25-40D4-9B53-AA1A139F0426}" srcId="{A296BC66-CE30-40BA-844B-FFF6B3F4771F}" destId="{5A4EB6FF-7DFC-4302-9510-41F6BD636CA3}" srcOrd="0" destOrd="0" parTransId="{15186B54-E3AB-4DC2-B64A-F5DA392507CE}" sibTransId="{8A6BB90D-D038-450F-B374-AB02986E8DA2}"/>
    <dgm:cxn modelId="{A3EE88AC-160B-4C6B-8FD3-B92FE263E0A2}" type="presOf" srcId="{D76C22DB-7BF9-40CE-8C1C-1583F89030CC}" destId="{DEEDF3B7-0698-44B1-8F99-74104652BBED}" srcOrd="0" destOrd="0" presId="urn:microsoft.com/office/officeart/2005/8/layout/orgChart1"/>
    <dgm:cxn modelId="{1177F50E-DA6F-4F7F-B258-29B756452477}" type="presOf" srcId="{14AF536B-F4A6-41FB-BB03-082025DF6336}" destId="{5867CB05-8849-4E09-9FC1-40843F15A878}" srcOrd="0" destOrd="0" presId="urn:microsoft.com/office/officeart/2005/8/layout/orgChart1"/>
    <dgm:cxn modelId="{DE071D1E-87BC-45B4-B259-CA9C9A9D53C2}" type="presOf" srcId="{29E3E043-4B63-46F1-B626-1A68EAC18FD0}" destId="{04433D66-F1FB-4ACE-A68C-13BEEA0F9230}" srcOrd="0" destOrd="0" presId="urn:microsoft.com/office/officeart/2005/8/layout/orgChart1"/>
    <dgm:cxn modelId="{2A56A210-BB93-41CD-BD9F-29FD793FC819}" type="presOf" srcId="{EF893697-360F-4ED6-9DAF-BCD553AF8F16}" destId="{9963E16A-9133-465E-B562-310CE9D4E5F5}" srcOrd="0" destOrd="0" presId="urn:microsoft.com/office/officeart/2005/8/layout/orgChart1"/>
    <dgm:cxn modelId="{E8B41025-B8EA-4430-A1B7-AAA5286E26F9}" type="presOf" srcId="{0C7DF416-AAD0-4A8E-8B0C-71573BC7CE0C}" destId="{C1631624-C47B-410D-A927-193C1FF319BF}" srcOrd="0" destOrd="0" presId="urn:microsoft.com/office/officeart/2005/8/layout/orgChart1"/>
    <dgm:cxn modelId="{B03EB439-7522-47A4-8240-51BC45DA5019}" type="presOf" srcId="{57748655-3A0A-406F-90F6-F237A1318D02}" destId="{7C2EA1BC-719A-46DC-8997-B8724F185EBF}" srcOrd="0" destOrd="0" presId="urn:microsoft.com/office/officeart/2005/8/layout/orgChart1"/>
    <dgm:cxn modelId="{41F94367-2903-4EBD-8B72-B6903422862B}" type="presOf" srcId="{E88B4535-36BF-4D6B-9046-97915D5D11A4}" destId="{32EDD822-4043-4DB1-A4AE-2CEACD765BD0}" srcOrd="0" destOrd="0" presId="urn:microsoft.com/office/officeart/2005/8/layout/orgChart1"/>
    <dgm:cxn modelId="{07D0EE02-11B2-4BA7-B6BC-8E1541D4062D}" type="presOf" srcId="{0C7DF416-AAD0-4A8E-8B0C-71573BC7CE0C}" destId="{981A912A-493B-433C-96B0-644DD5ADFE68}" srcOrd="1" destOrd="0" presId="urn:microsoft.com/office/officeart/2005/8/layout/orgChart1"/>
    <dgm:cxn modelId="{28302057-C6D0-4058-84D3-00105D3C6188}" type="presOf" srcId="{69508958-F857-407E-B24B-C4D3A0751A68}" destId="{9AD53A73-392A-49C0-9EB3-7DA4E3ABC023}" srcOrd="1" destOrd="0" presId="urn:microsoft.com/office/officeart/2005/8/layout/orgChart1"/>
    <dgm:cxn modelId="{686F575D-50D5-413B-B531-E9D1462049A1}" type="presOf" srcId="{3F185415-8765-4E99-883F-465EE3F4FE35}" destId="{60E8A49C-DBE6-4D71-A960-7335A82C5827}" srcOrd="0" destOrd="0" presId="urn:microsoft.com/office/officeart/2005/8/layout/orgChart1"/>
    <dgm:cxn modelId="{7F9C8976-9765-4212-A8D5-111EFC1CBA7D}" srcId="{14AF536B-F4A6-41FB-BB03-082025DF6336}" destId="{A296BC66-CE30-40BA-844B-FFF6B3F4771F}" srcOrd="0" destOrd="0" parTransId="{B8F5805C-3F68-426F-9BBA-98C1CC048645}" sibTransId="{FFCCC11B-EEE4-46A2-8D38-3DB3D0B59D11}"/>
    <dgm:cxn modelId="{C0BFF6D2-9D73-4570-AD24-B2094D512AE5}" type="presOf" srcId="{83F1CCAA-8EBC-4C62-9A12-808161646507}" destId="{E0757DB3-4D15-4FC5-97AC-67E37F894CA2}" srcOrd="0" destOrd="0" presId="urn:microsoft.com/office/officeart/2005/8/layout/orgChart1"/>
    <dgm:cxn modelId="{A1C4287F-E4C1-4E7B-86ED-B5AA0FB25B80}" srcId="{2187091F-253C-4C4D-AD60-0FCD1E8B5F17}" destId="{29E3E043-4B63-46F1-B626-1A68EAC18FD0}" srcOrd="0" destOrd="0" parTransId="{CBCA9FB7-1B7A-4828-B287-8F023EEC50EF}" sibTransId="{F1985406-D491-4DDA-BF43-6F3FBAED547C}"/>
    <dgm:cxn modelId="{51F0A910-C00B-4A11-8059-B1EAF09935FF}" type="presOf" srcId="{5A4EB6FF-7DFC-4302-9510-41F6BD636CA3}" destId="{746E3B1C-C262-4E07-ABC9-A0A7F3CB5263}" srcOrd="1" destOrd="0" presId="urn:microsoft.com/office/officeart/2005/8/layout/orgChart1"/>
    <dgm:cxn modelId="{A730F151-4C62-449A-8FC0-ADAD45BE69D7}" type="presOf" srcId="{CE41971A-E518-4F32-BCD5-00F8B917F52B}" destId="{7826407E-8C2F-4885-920E-FEE50BA10028}" srcOrd="1" destOrd="0" presId="urn:microsoft.com/office/officeart/2005/8/layout/orgChart1"/>
    <dgm:cxn modelId="{A901D038-9961-46BE-B657-D97902BCCF9E}" srcId="{A296BC66-CE30-40BA-844B-FFF6B3F4771F}" destId="{0C7DF416-AAD0-4A8E-8B0C-71573BC7CE0C}" srcOrd="1" destOrd="0" parTransId="{F6EDF932-2553-426F-A4A6-ECFBBDF184B2}" sibTransId="{C3FE0970-627D-4B18-B7D6-FB26FFE9720D}"/>
    <dgm:cxn modelId="{37EA1C40-75BA-421E-9B17-2170C56616ED}" type="presOf" srcId="{E88B4535-36BF-4D6B-9046-97915D5D11A4}" destId="{3CB4CAF4-E223-44B7-8072-0B1ED3F5297D}" srcOrd="1" destOrd="0" presId="urn:microsoft.com/office/officeart/2005/8/layout/orgChart1"/>
    <dgm:cxn modelId="{22B3E714-CCD0-4D49-BEE5-7BBD50E91A39}" type="presOf" srcId="{1B12A0B0-BDC3-4B78-A2BA-D7C553FEB752}" destId="{395801AA-EEBE-48C5-AFC6-547084A5ECAA}" srcOrd="0" destOrd="0" presId="urn:microsoft.com/office/officeart/2005/8/layout/orgChart1"/>
    <dgm:cxn modelId="{5B2BDDC9-00B3-4024-AB83-9180DF311381}" type="presOf" srcId="{EAA62083-CF13-4244-95DB-497FEDDE068F}" destId="{97E0C74C-24AC-4AB6-8F06-82702D46C714}" srcOrd="0" destOrd="0" presId="urn:microsoft.com/office/officeart/2005/8/layout/orgChart1"/>
    <dgm:cxn modelId="{A41C0555-F340-45CB-BAA9-47CA5FB15FC2}" type="presOf" srcId="{7C79B9E8-D701-4F6C-8BC1-46E9C3625AEE}" destId="{B3D3037D-0834-4BF3-A8C2-683CAD2F4F2A}" srcOrd="0" destOrd="0" presId="urn:microsoft.com/office/officeart/2005/8/layout/orgChart1"/>
    <dgm:cxn modelId="{BE6E9250-763A-46FB-8A60-9B39E0A2F00C}" type="presOf" srcId="{4212ED45-69E3-4424-9C72-7FB6D2170184}" destId="{6D34FC27-B839-4CA0-8847-A7C28EF12D2A}" srcOrd="0" destOrd="0" presId="urn:microsoft.com/office/officeart/2005/8/layout/orgChart1"/>
    <dgm:cxn modelId="{931BC064-8338-480A-94C7-E5487F0CC3BF}" type="presOf" srcId="{15186B54-E3AB-4DC2-B64A-F5DA392507CE}" destId="{0998B2DC-C68A-4BEF-8853-85F951A634BB}" srcOrd="0" destOrd="0" presId="urn:microsoft.com/office/officeart/2005/8/layout/orgChart1"/>
    <dgm:cxn modelId="{CE9AC30A-F458-4D18-8EC7-EBBBE4E2627C}" type="presOf" srcId="{87C9D658-51FF-4997-B1AE-76EDE2FE0EBD}" destId="{72FAF1AB-51F4-4C4B-B556-77C43EA53C27}" srcOrd="1" destOrd="0" presId="urn:microsoft.com/office/officeart/2005/8/layout/orgChart1"/>
    <dgm:cxn modelId="{15A64C6F-6712-4044-ABCF-B1393022B07D}" type="presOf" srcId="{4E9C0FA2-A20F-477F-81E1-DEEA734AB993}" destId="{61510EA9-69CD-4C7B-AB43-2F41024D039E}" srcOrd="0" destOrd="0" presId="urn:microsoft.com/office/officeart/2005/8/layout/orgChart1"/>
    <dgm:cxn modelId="{32236887-20BF-4CF1-ACDC-75C77E22AAE2}" srcId="{236A690B-9A98-4A00-ABC6-5D9F9535BBE4}" destId="{2187091F-253C-4C4D-AD60-0FCD1E8B5F17}" srcOrd="0" destOrd="0" parTransId="{EAA62083-CF13-4244-95DB-497FEDDE068F}" sibTransId="{E0A9B6C2-1BCA-463E-AB73-CABF762984EE}"/>
    <dgm:cxn modelId="{2AAE8153-B959-45D2-B9C6-53B0171A96C1}" srcId="{A296BC66-CE30-40BA-844B-FFF6B3F4771F}" destId="{236A690B-9A98-4A00-ABC6-5D9F9535BBE4}" srcOrd="2" destOrd="0" parTransId="{9EFFCBCA-FADD-4670-B384-5C09BE87914D}" sibTransId="{F6066DF0-6372-4C9B-B57C-0E4D022096F5}"/>
    <dgm:cxn modelId="{DB51F50E-9A67-496F-B9A5-348D9D52EA75}" type="presOf" srcId="{A7C20895-5D3A-4662-A900-F9A977DE8C1D}" destId="{F86A8C1E-3F01-4C23-B19C-A9A47D3AB263}" srcOrd="1" destOrd="0" presId="urn:microsoft.com/office/officeart/2005/8/layout/orgChart1"/>
    <dgm:cxn modelId="{F56B7BF7-D76C-4D6B-94B0-1F62244E8887}" type="presOf" srcId="{7F981AF2-E63E-4454-9173-8DB493C9B030}" destId="{E958B680-C80F-4616-8B97-81CDEDD26364}" srcOrd="0" destOrd="0" presId="urn:microsoft.com/office/officeart/2005/8/layout/orgChart1"/>
    <dgm:cxn modelId="{F9860398-5D05-4AEB-B39F-3A72A479978A}" type="presOf" srcId="{CBCA9FB7-1B7A-4828-B287-8F023EEC50EF}" destId="{7178175A-B08F-4605-B889-CAB8C8533C4B}" srcOrd="0" destOrd="0" presId="urn:microsoft.com/office/officeart/2005/8/layout/orgChart1"/>
    <dgm:cxn modelId="{1627DA27-6BBC-4519-B65B-31BCE9D9FCD2}" type="presOf" srcId="{76D2D53D-72C4-4123-B32D-B9640C96566A}" destId="{3331D6F0-C559-480A-9DBC-9A45B4D3B32B}" srcOrd="0" destOrd="0" presId="urn:microsoft.com/office/officeart/2005/8/layout/orgChart1"/>
    <dgm:cxn modelId="{095AEAAA-D394-42EF-A61B-08C8EC7504B5}" type="presOf" srcId="{849E031E-3C17-487D-B9B9-91AC4251105B}" destId="{330F3F8D-6856-4698-A949-9A4A630F1E23}" srcOrd="0" destOrd="0" presId="urn:microsoft.com/office/officeart/2005/8/layout/orgChart1"/>
    <dgm:cxn modelId="{23AAF3B1-7A75-459C-886F-CEC61700A014}" type="presOf" srcId="{EF893697-360F-4ED6-9DAF-BCD553AF8F16}" destId="{CD5AE013-07E2-4D06-B74F-04705DF5BE40}" srcOrd="1" destOrd="0" presId="urn:microsoft.com/office/officeart/2005/8/layout/orgChart1"/>
    <dgm:cxn modelId="{5E18ECAE-95FE-4CCC-A7BC-8A3A7A1223C4}" type="presOf" srcId="{38F4D01C-05CC-4CA2-944C-6530E8A3A491}" destId="{5B3E2BA3-5695-49D3-842C-9E68898E5364}" srcOrd="0" destOrd="0" presId="urn:microsoft.com/office/officeart/2005/8/layout/orgChart1"/>
    <dgm:cxn modelId="{4BE0E7B9-4F25-43D4-8CC5-8EA7E9CE4E7C}" srcId="{5A4EB6FF-7DFC-4302-9510-41F6BD636CA3}" destId="{D76C22DB-7BF9-40CE-8C1C-1583F89030CC}" srcOrd="0" destOrd="0" parTransId="{1B12A0B0-BDC3-4B78-A2BA-D7C553FEB752}" sibTransId="{1CD4FD3C-8882-480D-A048-BE669461BFEA}"/>
    <dgm:cxn modelId="{0A264998-4312-4389-9D1C-940DDBD23C4C}" type="presOf" srcId="{14AF536B-F4A6-41FB-BB03-082025DF6336}" destId="{507B2F79-A06A-4316-9EB9-E0809B88CB0E}" srcOrd="1" destOrd="0" presId="urn:microsoft.com/office/officeart/2005/8/layout/orgChart1"/>
    <dgm:cxn modelId="{1C3B3135-5CD0-4B3C-A524-E5DD647B67DE}" type="presOf" srcId="{236A690B-9A98-4A00-ABC6-5D9F9535BBE4}" destId="{9166F3D3-C76C-4122-860B-5F5748E1D329}" srcOrd="0" destOrd="0" presId="urn:microsoft.com/office/officeart/2005/8/layout/orgChart1"/>
    <dgm:cxn modelId="{38B4DD15-0573-42AC-B00D-901E0BDAFDF8}" type="presOf" srcId="{A296BC66-CE30-40BA-844B-FFF6B3F4771F}" destId="{A6849E86-E40E-4BD4-96AD-58472D4C2621}" srcOrd="0" destOrd="0" presId="urn:microsoft.com/office/officeart/2005/8/layout/orgChart1"/>
    <dgm:cxn modelId="{42414507-0AF2-443F-9623-E1BD35A7BAB0}" srcId="{5A4EB6FF-7DFC-4302-9510-41F6BD636CA3}" destId="{69508958-F857-407E-B24B-C4D3A0751A68}" srcOrd="1" destOrd="0" parTransId="{CDAB1072-7C5E-4DB3-9890-CBD80A328C6A}" sibTransId="{E9A194FD-F473-46C8-B52D-3C175C96FAB5}"/>
    <dgm:cxn modelId="{58654C2A-D595-414D-9804-9DDAFA0D775D}" srcId="{14AF536B-F4A6-41FB-BB03-082025DF6336}" destId="{D4060F42-3ACB-4D12-A7D0-ABB7226EC60B}" srcOrd="1" destOrd="0" parTransId="{7C280330-4E54-4209-A9FD-CD970AE7BF60}" sibTransId="{2CD6A2DC-2D25-41BC-B20F-5D921973AC22}"/>
    <dgm:cxn modelId="{CD04C09D-B4A3-49BA-9F31-C297A9C9B736}" type="presOf" srcId="{69508958-F857-407E-B24B-C4D3A0751A68}" destId="{1C6825D0-DB42-4843-8DDD-A4006AC1ADA0}" srcOrd="0" destOrd="0" presId="urn:microsoft.com/office/officeart/2005/8/layout/orgChart1"/>
    <dgm:cxn modelId="{7B27BE87-3132-4233-89BE-9C084E2070E8}" srcId="{7F981AF2-E63E-4454-9173-8DB493C9B030}" destId="{14AF536B-F4A6-41FB-BB03-082025DF6336}" srcOrd="0" destOrd="0" parTransId="{5CF13868-0E41-48D6-ACA0-8F002E5729CD}" sibTransId="{80565640-3A66-4E95-A3F2-0AE6877851CB}"/>
    <dgm:cxn modelId="{40B3FB53-639A-4FC6-BEBC-4E1CE78675EE}" type="presOf" srcId="{271A4268-DA06-497F-9E62-C40A0A2A39BF}" destId="{28F645E4-C2CB-4DF6-940D-D4BFBFD4BD77}" srcOrd="1" destOrd="0" presId="urn:microsoft.com/office/officeart/2005/8/layout/orgChart1"/>
    <dgm:cxn modelId="{8FEF51C8-94B3-425D-959F-DB16A229E2EA}" type="presOf" srcId="{29E3E043-4B63-46F1-B626-1A68EAC18FD0}" destId="{780A5FB7-0C16-4906-8E8F-22B80A4DF4BC}" srcOrd="1" destOrd="0" presId="urn:microsoft.com/office/officeart/2005/8/layout/orgChart1"/>
    <dgm:cxn modelId="{9092AF57-3066-4632-8A46-DCB20D03140F}" srcId="{D4060F42-3ACB-4D12-A7D0-ABB7226EC60B}" destId="{87C9D658-51FF-4997-B1AE-76EDE2FE0EBD}" srcOrd="0" destOrd="0" parTransId="{DD70A7A8-D748-4C6E-9A7A-924C5DCCB622}" sibTransId="{329C793A-2317-4BD2-8002-9585122CC6FF}"/>
    <dgm:cxn modelId="{A9E7AD02-CEEA-423F-B8FF-2A339289F20A}" type="presOf" srcId="{CDAB1072-7C5E-4DB3-9890-CBD80A328C6A}" destId="{C5CCA251-1FEE-4584-B685-5B559AAF63BC}" srcOrd="0" destOrd="0" presId="urn:microsoft.com/office/officeart/2005/8/layout/orgChart1"/>
    <dgm:cxn modelId="{A9BEE104-DE66-4DF3-82B0-6FDA740729B6}" type="presOf" srcId="{D4060F42-3ACB-4D12-A7D0-ABB7226EC60B}" destId="{B76F17BA-8DCB-4A7A-A1D7-F13B9D05E590}" srcOrd="1" destOrd="0" presId="urn:microsoft.com/office/officeart/2005/8/layout/orgChart1"/>
    <dgm:cxn modelId="{DA880426-6D35-4220-9098-F7369FD92D76}" type="presOf" srcId="{2F9E3933-6D4E-48C4-924C-C4815C353E13}" destId="{0F84A0F3-3A2B-4185-82FA-FAD54FDE3DD2}" srcOrd="0" destOrd="0" presId="urn:microsoft.com/office/officeart/2005/8/layout/orgChart1"/>
    <dgm:cxn modelId="{BEB4616B-59D2-4A35-84DD-29EC16C0DF42}" type="presOf" srcId="{4A69507C-E74D-46B2-A903-05FBA957D243}" destId="{957D4D93-0CB3-4A74-B95C-2875CC42138E}" srcOrd="0" destOrd="0" presId="urn:microsoft.com/office/officeart/2005/8/layout/orgChart1"/>
    <dgm:cxn modelId="{122590B0-A66A-412F-A731-9559738B043A}" type="presOf" srcId="{D4060F42-3ACB-4D12-A7D0-ABB7226EC60B}" destId="{899B234A-4DAA-451E-AFD7-29A24A95FC8C}" srcOrd="0" destOrd="0" presId="urn:microsoft.com/office/officeart/2005/8/layout/orgChart1"/>
    <dgm:cxn modelId="{133CE01B-E510-47AD-95A3-1D4DDAF3CCCF}" type="presOf" srcId="{DFA47773-6EA5-4E07-80F2-A4DC17243175}" destId="{A1AA79B7-0DE6-4BD4-AA4B-DF3C7FB596EA}" srcOrd="0" destOrd="0" presId="urn:microsoft.com/office/officeart/2005/8/layout/orgChart1"/>
    <dgm:cxn modelId="{3191C8B9-ECFB-4A06-800E-E02A45E10CE9}" type="presOf" srcId="{CE41971A-E518-4F32-BCD5-00F8B917F52B}" destId="{CB6032A4-E533-4BD3-BBCE-BB484679D6C7}" srcOrd="0" destOrd="0" presId="urn:microsoft.com/office/officeart/2005/8/layout/orgChart1"/>
    <dgm:cxn modelId="{E21E770C-03DD-4CB2-87EC-7F192A23F4DC}" type="presOf" srcId="{7C280330-4E54-4209-A9FD-CD970AE7BF60}" destId="{46FC33BE-D778-4571-A923-A995ED877194}" srcOrd="0" destOrd="0" presId="urn:microsoft.com/office/officeart/2005/8/layout/orgChart1"/>
    <dgm:cxn modelId="{E81358C0-C8BC-43F7-B5A5-CB48E30EF244}" type="presOf" srcId="{4212ED45-69E3-4424-9C72-7FB6D2170184}" destId="{53C292B7-60F7-4F7B-86C7-643501701592}" srcOrd="1" destOrd="0" presId="urn:microsoft.com/office/officeart/2005/8/layout/orgChart1"/>
    <dgm:cxn modelId="{780F4205-8A00-4E9A-BB2E-8D424295C256}" type="presOf" srcId="{A5F34C86-434C-49A0-81FF-305B139CD84D}" destId="{ABD2DE7B-9A30-452D-8BB8-E9BEAB21C64F}" srcOrd="0" destOrd="0" presId="urn:microsoft.com/office/officeart/2005/8/layout/orgChart1"/>
    <dgm:cxn modelId="{991DEA46-CA44-4628-9090-51F54891B795}" srcId="{D76C22DB-7BF9-40CE-8C1C-1583F89030CC}" destId="{76D2D53D-72C4-4123-B32D-B9640C96566A}" srcOrd="3" destOrd="0" parTransId="{7546010E-CD92-4446-8B54-8932A28FF316}" sibTransId="{962D710D-9DB8-4282-9E3C-8905D5F3F13B}"/>
    <dgm:cxn modelId="{BAE1DC4A-E923-4114-9C26-AD76D7089D34}" type="presOf" srcId="{E79EC87C-42E8-446B-AB15-351DD9A674A2}" destId="{A41537F2-B65B-421E-A1CD-093122DE4E04}" srcOrd="0" destOrd="0" presId="urn:microsoft.com/office/officeart/2005/8/layout/orgChart1"/>
    <dgm:cxn modelId="{E8B92128-07EF-4526-9C9E-D0C967058178}" type="presOf" srcId="{271A4268-DA06-497F-9E62-C40A0A2A39BF}" destId="{51C9EBF6-0007-4BF0-902A-B6888ACF27B9}" srcOrd="0" destOrd="0" presId="urn:microsoft.com/office/officeart/2005/8/layout/orgChart1"/>
    <dgm:cxn modelId="{82D7A4F0-7D31-4253-9B11-A7F1A563CE6E}" type="presOf" srcId="{2187091F-253C-4C4D-AD60-0FCD1E8B5F17}" destId="{2EDBFBF5-C19B-4BBC-BA66-FE4DB6B55C21}" srcOrd="1" destOrd="0" presId="urn:microsoft.com/office/officeart/2005/8/layout/orgChart1"/>
    <dgm:cxn modelId="{467058A8-82A8-49B3-A7B8-4F77C20CE027}" type="presOf" srcId="{87C9D658-51FF-4997-B1AE-76EDE2FE0EBD}" destId="{A4C9288E-B622-4604-B911-8A613F5DB126}" srcOrd="0" destOrd="0" presId="urn:microsoft.com/office/officeart/2005/8/layout/orgChart1"/>
    <dgm:cxn modelId="{A2354F08-E4C8-48E4-A9E5-1900DFFB0816}" type="presOf" srcId="{A5F34C86-434C-49A0-81FF-305B139CD84D}" destId="{533B454E-DEF6-4F54-976E-FD7CC52BA607}" srcOrd="1" destOrd="0" presId="urn:microsoft.com/office/officeart/2005/8/layout/orgChart1"/>
    <dgm:cxn modelId="{AB11D3E9-9C93-4E78-93DD-DFAA00125F5D}" type="presOf" srcId="{193EF39C-A2CE-445B-BAA7-D9046BEA6009}" destId="{AA0F8589-4D8D-4224-A4C6-E4783831152A}" srcOrd="0" destOrd="0" presId="urn:microsoft.com/office/officeart/2005/8/layout/orgChart1"/>
    <dgm:cxn modelId="{A917A9EE-BD73-41DB-87A6-5B2B04770F95}" type="presOf" srcId="{ED417EEC-FD41-47E2-A92D-0592727F3821}" destId="{35662534-C07D-4FA1-916C-50533FB52D6D}" srcOrd="0" destOrd="0" presId="urn:microsoft.com/office/officeart/2005/8/layout/orgChart1"/>
    <dgm:cxn modelId="{80CD0AF5-2344-4283-A463-07FAEFAA3A0C}" type="presOf" srcId="{ED417EEC-FD41-47E2-A92D-0592727F3821}" destId="{8C511836-D933-40F7-894A-418386B3F876}" srcOrd="1" destOrd="0" presId="urn:microsoft.com/office/officeart/2005/8/layout/orgChart1"/>
    <dgm:cxn modelId="{FE0F34B9-A05F-4532-A0F0-8DF8FDED84F1}" srcId="{2187091F-253C-4C4D-AD60-0FCD1E8B5F17}" destId="{271A4268-DA06-497F-9E62-C40A0A2A39BF}" srcOrd="2" destOrd="0" parTransId="{4E9C0FA2-A20F-477F-81E1-DEEA734AB993}" sibTransId="{BD273F66-D435-4A70-96DD-4520A9299500}"/>
    <dgm:cxn modelId="{3790536A-BDD2-4524-B7A4-69B7AF43CAAF}" srcId="{69508958-F857-407E-B24B-C4D3A0751A68}" destId="{EF893697-360F-4ED6-9DAF-BCD553AF8F16}" srcOrd="0" destOrd="0" parTransId="{DFA47773-6EA5-4E07-80F2-A4DC17243175}" sibTransId="{42486B5A-27FD-40CB-B14F-E2469B3F1C61}"/>
    <dgm:cxn modelId="{F78349DB-1AC4-49AA-A4A5-6FC1806A3A94}" srcId="{D76C22DB-7BF9-40CE-8C1C-1583F89030CC}" destId="{E88B4535-36BF-4D6B-9046-97915D5D11A4}" srcOrd="2" destOrd="0" parTransId="{7C79B9E8-D701-4F6C-8BC1-46E9C3625AEE}" sibTransId="{F6DF5DBF-2334-4EBB-8B6F-E87DEB94986C}"/>
    <dgm:cxn modelId="{1F56635C-986C-46A2-879C-926413391964}" srcId="{2187091F-253C-4C4D-AD60-0FCD1E8B5F17}" destId="{A5F34C86-434C-49A0-81FF-305B139CD84D}" srcOrd="1" destOrd="0" parTransId="{2F9E3933-6D4E-48C4-924C-C4815C353E13}" sibTransId="{58C1CE69-DFD0-4612-8994-6A334EF28999}"/>
    <dgm:cxn modelId="{BFB81ECC-078C-43F8-92FE-F18F26B52E3F}" type="presOf" srcId="{A7C20895-5D3A-4662-A900-F9A977DE8C1D}" destId="{444B2BD6-CD62-477E-B974-1ACC44B9B11E}" srcOrd="0" destOrd="0" presId="urn:microsoft.com/office/officeart/2005/8/layout/orgChart1"/>
    <dgm:cxn modelId="{0675FE55-6A6B-49E3-BEA3-D8B1D6467CF9}" type="presOf" srcId="{3F185415-8765-4E99-883F-465EE3F4FE35}" destId="{30E32663-C14A-4AB0-8005-8C1DEB9B8939}" srcOrd="1" destOrd="0" presId="urn:microsoft.com/office/officeart/2005/8/layout/orgChart1"/>
    <dgm:cxn modelId="{AFB71A20-66D3-4756-BCDE-A25B4B282CF5}" type="presOf" srcId="{A296BC66-CE30-40BA-844B-FFF6B3F4771F}" destId="{6150DBD1-650F-41A6-BC2B-7F1469467622}" srcOrd="1" destOrd="0" presId="urn:microsoft.com/office/officeart/2005/8/layout/orgChart1"/>
    <dgm:cxn modelId="{8529A94B-BA80-4B53-B351-764FA8E5EF45}" srcId="{69508958-F857-407E-B24B-C4D3A0751A68}" destId="{4A69507C-E74D-46B2-A903-05FBA957D243}" srcOrd="2" destOrd="0" parTransId="{193EF39C-A2CE-445B-BAA7-D9046BEA6009}" sibTransId="{6CACA960-6F6B-494B-8A84-E14BFF6EC848}"/>
    <dgm:cxn modelId="{8D0E90B0-6FE3-4551-8FCE-551956187B63}" type="presOf" srcId="{B8F5805C-3F68-426F-9BBA-98C1CC048645}" destId="{AA3D6C6A-DFF3-4300-8C98-EFE514780011}" srcOrd="0" destOrd="0" presId="urn:microsoft.com/office/officeart/2005/8/layout/orgChart1"/>
    <dgm:cxn modelId="{C3746169-BD6F-4A30-BAC7-0D318FE1B96E}" srcId="{D76C22DB-7BF9-40CE-8C1C-1583F89030CC}" destId="{ED417EEC-FD41-47E2-A92D-0592727F3821}" srcOrd="1" destOrd="0" parTransId="{849E031E-3C17-487D-B9B9-91AC4251105B}" sibTransId="{FE4126F1-ED83-49C9-A659-4CDAE3E38E04}"/>
    <dgm:cxn modelId="{9A3D4C45-6D5A-4F87-B50C-4E7A1B0A2258}" type="presOf" srcId="{DD70A7A8-D748-4C6E-9A7A-924C5DCCB622}" destId="{B5A71CF5-4478-42BB-A7B9-87A3896387C7}" srcOrd="0" destOrd="0" presId="urn:microsoft.com/office/officeart/2005/8/layout/orgChart1"/>
    <dgm:cxn modelId="{7E73358A-8625-473A-86DC-F97B887917C5}" srcId="{D76C22DB-7BF9-40CE-8C1C-1583F89030CC}" destId="{A7C20895-5D3A-4662-A900-F9A977DE8C1D}" srcOrd="0" destOrd="0" parTransId="{E79EC87C-42E8-446B-AB15-351DD9A674A2}" sibTransId="{279D3E45-2A43-49FC-8754-7FAB22B26DA8}"/>
    <dgm:cxn modelId="{85D01868-63B1-46DB-AAA8-328F187F3B2E}" type="presOf" srcId="{4A69507C-E74D-46B2-A903-05FBA957D243}" destId="{145EEBDB-186A-415F-AD59-0B196F6A05E8}" srcOrd="1" destOrd="0" presId="urn:microsoft.com/office/officeart/2005/8/layout/orgChart1"/>
    <dgm:cxn modelId="{D7C9D7BB-42A2-4B07-8231-6FF8971253EE}" srcId="{87C9D658-51FF-4997-B1AE-76EDE2FE0EBD}" destId="{CE41971A-E518-4F32-BCD5-00F8B917F52B}" srcOrd="0" destOrd="0" parTransId="{83F1CCAA-8EBC-4C62-9A12-808161646507}" sibTransId="{F01E37CF-B75A-46AA-A695-A2762884DA07}"/>
    <dgm:cxn modelId="{C9A84D11-4108-42AC-8C13-62CAFE9CAB5A}" type="presOf" srcId="{2187091F-253C-4C4D-AD60-0FCD1E8B5F17}" destId="{0B6B54F4-D11E-4132-A823-7ED1D97397F1}" srcOrd="0" destOrd="0" presId="urn:microsoft.com/office/officeart/2005/8/layout/orgChart1"/>
    <dgm:cxn modelId="{5940F548-45BC-4F32-9C77-80FED82C43CF}" srcId="{69508958-F857-407E-B24B-C4D3A0751A68}" destId="{4212ED45-69E3-4424-9C72-7FB6D2170184}" srcOrd="3" destOrd="0" parTransId="{57748655-3A0A-406F-90F6-F237A1318D02}" sibTransId="{2FDB191B-CE89-4418-AFDD-590417E156F4}"/>
    <dgm:cxn modelId="{1CA713D2-3AE1-470F-B819-555387D6B75E}" type="presOf" srcId="{F6EDF932-2553-426F-A4A6-ECFBBDF184B2}" destId="{234C3597-0C7C-4FED-95F9-295F54E25364}" srcOrd="0" destOrd="0" presId="urn:microsoft.com/office/officeart/2005/8/layout/orgChart1"/>
    <dgm:cxn modelId="{705DD680-4C1C-4266-96C2-DC3AE571599C}" type="presOf" srcId="{7546010E-CD92-4446-8B54-8932A28FF316}" destId="{497E7957-60F7-4FFB-8563-6CFD9046B3A9}" srcOrd="0" destOrd="0" presId="urn:microsoft.com/office/officeart/2005/8/layout/orgChart1"/>
    <dgm:cxn modelId="{31218ABA-6F3A-4541-95B2-D46B13148530}" type="presOf" srcId="{9EFFCBCA-FADD-4670-B384-5C09BE87914D}" destId="{CD4FEE1C-4DC1-4BEC-90DE-8D27616A910C}" srcOrd="0" destOrd="0" presId="urn:microsoft.com/office/officeart/2005/8/layout/orgChart1"/>
    <dgm:cxn modelId="{D2949556-BF66-4DCA-BA94-9030227E4001}" type="presOf" srcId="{5A4EB6FF-7DFC-4302-9510-41F6BD636CA3}" destId="{95532C2A-67AE-40B1-B884-A53422AB2CB1}" srcOrd="0" destOrd="0" presId="urn:microsoft.com/office/officeart/2005/8/layout/orgChart1"/>
    <dgm:cxn modelId="{1593F518-16A4-4835-B8AD-7FF2DB160B43}" type="presOf" srcId="{D76C22DB-7BF9-40CE-8C1C-1583F89030CC}" destId="{51840B45-A6D3-49D9-A4FA-ECCDD98AB007}" srcOrd="1" destOrd="0" presId="urn:microsoft.com/office/officeart/2005/8/layout/orgChart1"/>
    <dgm:cxn modelId="{4824CEAE-467B-49C2-848B-F878A33D5D98}" type="presParOf" srcId="{E958B680-C80F-4616-8B97-81CDEDD26364}" destId="{1A4132AC-4B38-492C-A020-FCA604B92CE0}" srcOrd="0" destOrd="0" presId="urn:microsoft.com/office/officeart/2005/8/layout/orgChart1"/>
    <dgm:cxn modelId="{B2E4AABC-1FDF-44E1-A742-8AE892ED5023}" type="presParOf" srcId="{1A4132AC-4B38-492C-A020-FCA604B92CE0}" destId="{997D767D-FAA1-4B0B-AF4C-E8EB37F8AC50}" srcOrd="0" destOrd="0" presId="urn:microsoft.com/office/officeart/2005/8/layout/orgChart1"/>
    <dgm:cxn modelId="{D911D0D6-0856-44A7-8EEF-AC1009307C6C}" type="presParOf" srcId="{997D767D-FAA1-4B0B-AF4C-E8EB37F8AC50}" destId="{5867CB05-8849-4E09-9FC1-40843F15A878}" srcOrd="0" destOrd="0" presId="urn:microsoft.com/office/officeart/2005/8/layout/orgChart1"/>
    <dgm:cxn modelId="{B56930BC-B85A-4656-9915-82509A2B8CE2}" type="presParOf" srcId="{997D767D-FAA1-4B0B-AF4C-E8EB37F8AC50}" destId="{507B2F79-A06A-4316-9EB9-E0809B88CB0E}" srcOrd="1" destOrd="0" presId="urn:microsoft.com/office/officeart/2005/8/layout/orgChart1"/>
    <dgm:cxn modelId="{37E58D85-E49C-40A4-8D73-EF3D7C118322}" type="presParOf" srcId="{1A4132AC-4B38-492C-A020-FCA604B92CE0}" destId="{0356A3E5-0D2B-49DD-913C-066569F9CC4B}" srcOrd="1" destOrd="0" presId="urn:microsoft.com/office/officeart/2005/8/layout/orgChart1"/>
    <dgm:cxn modelId="{42396CDB-F8D0-4C12-B575-54E10E9D0A83}" type="presParOf" srcId="{0356A3E5-0D2B-49DD-913C-066569F9CC4B}" destId="{AA3D6C6A-DFF3-4300-8C98-EFE514780011}" srcOrd="0" destOrd="0" presId="urn:microsoft.com/office/officeart/2005/8/layout/orgChart1"/>
    <dgm:cxn modelId="{F5CC2B32-4EA1-425B-BE67-67E0C8D47A70}" type="presParOf" srcId="{0356A3E5-0D2B-49DD-913C-066569F9CC4B}" destId="{70171FA4-3979-4284-8951-55BF252E9724}" srcOrd="1" destOrd="0" presId="urn:microsoft.com/office/officeart/2005/8/layout/orgChart1"/>
    <dgm:cxn modelId="{D0445235-27CE-4ED1-A05C-8CAE94EA264D}" type="presParOf" srcId="{70171FA4-3979-4284-8951-55BF252E9724}" destId="{58C112BB-0A08-4F7A-A700-CF8BA2AC28C6}" srcOrd="0" destOrd="0" presId="urn:microsoft.com/office/officeart/2005/8/layout/orgChart1"/>
    <dgm:cxn modelId="{13C90904-C9DA-4C5E-BC5D-A5D44391A07D}" type="presParOf" srcId="{58C112BB-0A08-4F7A-A700-CF8BA2AC28C6}" destId="{A6849E86-E40E-4BD4-96AD-58472D4C2621}" srcOrd="0" destOrd="0" presId="urn:microsoft.com/office/officeart/2005/8/layout/orgChart1"/>
    <dgm:cxn modelId="{F1BF4E24-0A33-48C0-9617-B2237F0E567F}" type="presParOf" srcId="{58C112BB-0A08-4F7A-A700-CF8BA2AC28C6}" destId="{6150DBD1-650F-41A6-BC2B-7F1469467622}" srcOrd="1" destOrd="0" presId="urn:microsoft.com/office/officeart/2005/8/layout/orgChart1"/>
    <dgm:cxn modelId="{FF86BC69-482A-451A-806F-55AFCD39B95E}" type="presParOf" srcId="{70171FA4-3979-4284-8951-55BF252E9724}" destId="{26D073E4-407D-43B5-961B-2323125DB574}" srcOrd="1" destOrd="0" presId="urn:microsoft.com/office/officeart/2005/8/layout/orgChart1"/>
    <dgm:cxn modelId="{5B0E438D-4416-4BF3-8612-E2474B6205D2}" type="presParOf" srcId="{26D073E4-407D-43B5-961B-2323125DB574}" destId="{0998B2DC-C68A-4BEF-8853-85F951A634BB}" srcOrd="0" destOrd="0" presId="urn:microsoft.com/office/officeart/2005/8/layout/orgChart1"/>
    <dgm:cxn modelId="{0309C949-83A8-4D02-BB59-F66114B8CEFA}" type="presParOf" srcId="{26D073E4-407D-43B5-961B-2323125DB574}" destId="{5885F7E4-94AC-4777-B066-62962C99E668}" srcOrd="1" destOrd="0" presId="urn:microsoft.com/office/officeart/2005/8/layout/orgChart1"/>
    <dgm:cxn modelId="{F9A4AF5C-51F1-4629-AC64-CC733C7DC95C}" type="presParOf" srcId="{5885F7E4-94AC-4777-B066-62962C99E668}" destId="{35286D65-5BAD-445D-BFFA-E5A2965F70A5}" srcOrd="0" destOrd="0" presId="urn:microsoft.com/office/officeart/2005/8/layout/orgChart1"/>
    <dgm:cxn modelId="{CEF08EE0-3670-47BF-BFAD-6903222F6CEC}" type="presParOf" srcId="{35286D65-5BAD-445D-BFFA-E5A2965F70A5}" destId="{95532C2A-67AE-40B1-B884-A53422AB2CB1}" srcOrd="0" destOrd="0" presId="urn:microsoft.com/office/officeart/2005/8/layout/orgChart1"/>
    <dgm:cxn modelId="{B15E1036-5DD3-470B-8F19-2C89FC385BA8}" type="presParOf" srcId="{35286D65-5BAD-445D-BFFA-E5A2965F70A5}" destId="{746E3B1C-C262-4E07-ABC9-A0A7F3CB5263}" srcOrd="1" destOrd="0" presId="urn:microsoft.com/office/officeart/2005/8/layout/orgChart1"/>
    <dgm:cxn modelId="{57209634-B570-48DF-B46B-BDBF321950FA}" type="presParOf" srcId="{5885F7E4-94AC-4777-B066-62962C99E668}" destId="{A64E2B20-028D-4B4A-B052-52528AA5E176}" srcOrd="1" destOrd="0" presId="urn:microsoft.com/office/officeart/2005/8/layout/orgChart1"/>
    <dgm:cxn modelId="{C010AD81-08FD-4D62-8CFD-23C558BC0E7E}" type="presParOf" srcId="{A64E2B20-028D-4B4A-B052-52528AA5E176}" destId="{395801AA-EEBE-48C5-AFC6-547084A5ECAA}" srcOrd="0" destOrd="0" presId="urn:microsoft.com/office/officeart/2005/8/layout/orgChart1"/>
    <dgm:cxn modelId="{A48951C9-D651-402C-B789-ACAD2ABDF9AA}" type="presParOf" srcId="{A64E2B20-028D-4B4A-B052-52528AA5E176}" destId="{39BA1C3D-0B13-4275-A390-C91FD3620D8F}" srcOrd="1" destOrd="0" presId="urn:microsoft.com/office/officeart/2005/8/layout/orgChart1"/>
    <dgm:cxn modelId="{E02973A1-DD07-4093-971B-91F70FE48DC9}" type="presParOf" srcId="{39BA1C3D-0B13-4275-A390-C91FD3620D8F}" destId="{BB427F26-6372-432D-9598-9E2117728025}" srcOrd="0" destOrd="0" presId="urn:microsoft.com/office/officeart/2005/8/layout/orgChart1"/>
    <dgm:cxn modelId="{015C8D00-B9D5-494F-B526-53CAAECC95CE}" type="presParOf" srcId="{BB427F26-6372-432D-9598-9E2117728025}" destId="{DEEDF3B7-0698-44B1-8F99-74104652BBED}" srcOrd="0" destOrd="0" presId="urn:microsoft.com/office/officeart/2005/8/layout/orgChart1"/>
    <dgm:cxn modelId="{42B1CB1C-EC81-4C30-9E9B-705635B1F281}" type="presParOf" srcId="{BB427F26-6372-432D-9598-9E2117728025}" destId="{51840B45-A6D3-49D9-A4FA-ECCDD98AB007}" srcOrd="1" destOrd="0" presId="urn:microsoft.com/office/officeart/2005/8/layout/orgChart1"/>
    <dgm:cxn modelId="{B8C0C519-5171-4424-BF7C-FA800B9F659D}" type="presParOf" srcId="{39BA1C3D-0B13-4275-A390-C91FD3620D8F}" destId="{B2FCE1A6-0EA7-4E35-A085-B8F56952DA88}" srcOrd="1" destOrd="0" presId="urn:microsoft.com/office/officeart/2005/8/layout/orgChart1"/>
    <dgm:cxn modelId="{948C25F0-72B2-4D73-8552-C7CFFC808CA1}" type="presParOf" srcId="{B2FCE1A6-0EA7-4E35-A085-B8F56952DA88}" destId="{A41537F2-B65B-421E-A1CD-093122DE4E04}" srcOrd="0" destOrd="0" presId="urn:microsoft.com/office/officeart/2005/8/layout/orgChart1"/>
    <dgm:cxn modelId="{A00F4B14-5E14-4579-8F9C-D8AD221CC89B}" type="presParOf" srcId="{B2FCE1A6-0EA7-4E35-A085-B8F56952DA88}" destId="{D7DEFC6C-8E78-4784-AFC0-D84897531870}" srcOrd="1" destOrd="0" presId="urn:microsoft.com/office/officeart/2005/8/layout/orgChart1"/>
    <dgm:cxn modelId="{6D6EB389-ABDB-4FFC-93C9-FE0C42DDAE90}" type="presParOf" srcId="{D7DEFC6C-8E78-4784-AFC0-D84897531870}" destId="{CEA0E8CD-FA8D-4FC5-A1A8-8E715C340B0C}" srcOrd="0" destOrd="0" presId="urn:microsoft.com/office/officeart/2005/8/layout/orgChart1"/>
    <dgm:cxn modelId="{76F36900-6BC0-4DA5-9BB7-9E6E2C320927}" type="presParOf" srcId="{CEA0E8CD-FA8D-4FC5-A1A8-8E715C340B0C}" destId="{444B2BD6-CD62-477E-B974-1ACC44B9B11E}" srcOrd="0" destOrd="0" presId="urn:microsoft.com/office/officeart/2005/8/layout/orgChart1"/>
    <dgm:cxn modelId="{D237B63B-C0EC-438E-AB76-1608AAAFAFA0}" type="presParOf" srcId="{CEA0E8CD-FA8D-4FC5-A1A8-8E715C340B0C}" destId="{F86A8C1E-3F01-4C23-B19C-A9A47D3AB263}" srcOrd="1" destOrd="0" presId="urn:microsoft.com/office/officeart/2005/8/layout/orgChart1"/>
    <dgm:cxn modelId="{6B965F71-9B4B-4430-8FFC-3BBCAB2214E6}" type="presParOf" srcId="{D7DEFC6C-8E78-4784-AFC0-D84897531870}" destId="{7E61201D-8B10-4F42-8C09-921E19F4C873}" srcOrd="1" destOrd="0" presId="urn:microsoft.com/office/officeart/2005/8/layout/orgChart1"/>
    <dgm:cxn modelId="{FB2E9C76-7DB5-435F-9BF1-2E693BD9FF8A}" type="presParOf" srcId="{D7DEFC6C-8E78-4784-AFC0-D84897531870}" destId="{A8F47366-26B5-4C78-82E0-4017463CFEAF}" srcOrd="2" destOrd="0" presId="urn:microsoft.com/office/officeart/2005/8/layout/orgChart1"/>
    <dgm:cxn modelId="{BDF382C5-A05A-4A7F-A617-05F4C4A27D46}" type="presParOf" srcId="{B2FCE1A6-0EA7-4E35-A085-B8F56952DA88}" destId="{330F3F8D-6856-4698-A949-9A4A630F1E23}" srcOrd="2" destOrd="0" presId="urn:microsoft.com/office/officeart/2005/8/layout/orgChart1"/>
    <dgm:cxn modelId="{8B4D1ACC-B651-48C6-9CBD-8A3874BF8352}" type="presParOf" srcId="{B2FCE1A6-0EA7-4E35-A085-B8F56952DA88}" destId="{9FEC84AB-5690-4C68-A13F-638B0B48622A}" srcOrd="3" destOrd="0" presId="urn:microsoft.com/office/officeart/2005/8/layout/orgChart1"/>
    <dgm:cxn modelId="{000D65F5-C851-43DC-B7DF-AF0DD5D80B8A}" type="presParOf" srcId="{9FEC84AB-5690-4C68-A13F-638B0B48622A}" destId="{40EBD88E-D602-47AC-90AB-4C3ED620DF63}" srcOrd="0" destOrd="0" presId="urn:microsoft.com/office/officeart/2005/8/layout/orgChart1"/>
    <dgm:cxn modelId="{FCB2CA0A-5154-4416-9F3B-76A56054CB3F}" type="presParOf" srcId="{40EBD88E-D602-47AC-90AB-4C3ED620DF63}" destId="{35662534-C07D-4FA1-916C-50533FB52D6D}" srcOrd="0" destOrd="0" presId="urn:microsoft.com/office/officeart/2005/8/layout/orgChart1"/>
    <dgm:cxn modelId="{088CB086-6841-4787-A106-5AB28B789ABB}" type="presParOf" srcId="{40EBD88E-D602-47AC-90AB-4C3ED620DF63}" destId="{8C511836-D933-40F7-894A-418386B3F876}" srcOrd="1" destOrd="0" presId="urn:microsoft.com/office/officeart/2005/8/layout/orgChart1"/>
    <dgm:cxn modelId="{A3C9C49B-7432-4CED-8F20-C1930EF26CD3}" type="presParOf" srcId="{9FEC84AB-5690-4C68-A13F-638B0B48622A}" destId="{782B19B5-03AE-4A12-A163-D712DD1B8D6E}" srcOrd="1" destOrd="0" presId="urn:microsoft.com/office/officeart/2005/8/layout/orgChart1"/>
    <dgm:cxn modelId="{3D3358D8-3CAD-4B70-AEC2-5A1C001934B9}" type="presParOf" srcId="{9FEC84AB-5690-4C68-A13F-638B0B48622A}" destId="{026AE1C2-4918-4403-BF0A-F165E095ABDE}" srcOrd="2" destOrd="0" presId="urn:microsoft.com/office/officeart/2005/8/layout/orgChart1"/>
    <dgm:cxn modelId="{1F82A740-CF23-4FAF-8659-0BDF48920099}" type="presParOf" srcId="{B2FCE1A6-0EA7-4E35-A085-B8F56952DA88}" destId="{B3D3037D-0834-4BF3-A8C2-683CAD2F4F2A}" srcOrd="4" destOrd="0" presId="urn:microsoft.com/office/officeart/2005/8/layout/orgChart1"/>
    <dgm:cxn modelId="{BCA41473-93DA-4F7E-B5F6-D4A86E48D51E}" type="presParOf" srcId="{B2FCE1A6-0EA7-4E35-A085-B8F56952DA88}" destId="{7786FD7D-3591-4B49-9682-863232FB1A3A}" srcOrd="5" destOrd="0" presId="urn:microsoft.com/office/officeart/2005/8/layout/orgChart1"/>
    <dgm:cxn modelId="{719A5986-D412-46B2-934C-C707B35C3927}" type="presParOf" srcId="{7786FD7D-3591-4B49-9682-863232FB1A3A}" destId="{257CC7B1-ABA4-4489-A258-160EACAE80DC}" srcOrd="0" destOrd="0" presId="urn:microsoft.com/office/officeart/2005/8/layout/orgChart1"/>
    <dgm:cxn modelId="{FFA465CF-161E-48B8-B291-17514FDB2068}" type="presParOf" srcId="{257CC7B1-ABA4-4489-A258-160EACAE80DC}" destId="{32EDD822-4043-4DB1-A4AE-2CEACD765BD0}" srcOrd="0" destOrd="0" presId="urn:microsoft.com/office/officeart/2005/8/layout/orgChart1"/>
    <dgm:cxn modelId="{D980CB29-8A4D-42F3-BEC7-1E03F9EEED1F}" type="presParOf" srcId="{257CC7B1-ABA4-4489-A258-160EACAE80DC}" destId="{3CB4CAF4-E223-44B7-8072-0B1ED3F5297D}" srcOrd="1" destOrd="0" presId="urn:microsoft.com/office/officeart/2005/8/layout/orgChart1"/>
    <dgm:cxn modelId="{497D562B-18BC-49DA-B1D5-0913D3CF6D96}" type="presParOf" srcId="{7786FD7D-3591-4B49-9682-863232FB1A3A}" destId="{A725C833-1E6F-4BEE-81E7-41A27EF65F10}" srcOrd="1" destOrd="0" presId="urn:microsoft.com/office/officeart/2005/8/layout/orgChart1"/>
    <dgm:cxn modelId="{9B381BE9-D63C-408A-BCFD-4B1ABE723417}" type="presParOf" srcId="{7786FD7D-3591-4B49-9682-863232FB1A3A}" destId="{37376A9B-8E13-43DB-849C-D02B9BC66472}" srcOrd="2" destOrd="0" presId="urn:microsoft.com/office/officeart/2005/8/layout/orgChart1"/>
    <dgm:cxn modelId="{77790B42-055A-4082-94D9-1F77FCEFB722}" type="presParOf" srcId="{B2FCE1A6-0EA7-4E35-A085-B8F56952DA88}" destId="{497E7957-60F7-4FFB-8563-6CFD9046B3A9}" srcOrd="6" destOrd="0" presId="urn:microsoft.com/office/officeart/2005/8/layout/orgChart1"/>
    <dgm:cxn modelId="{20299EE6-0233-4ABA-B7F5-2F9A46DD5432}" type="presParOf" srcId="{B2FCE1A6-0EA7-4E35-A085-B8F56952DA88}" destId="{45DA4E83-4849-4D28-A3F8-1857EB77C9BF}" srcOrd="7" destOrd="0" presId="urn:microsoft.com/office/officeart/2005/8/layout/orgChart1"/>
    <dgm:cxn modelId="{21113A89-B0A9-4E5C-80B7-CB7A8FADA1C8}" type="presParOf" srcId="{45DA4E83-4849-4D28-A3F8-1857EB77C9BF}" destId="{4EDD6076-DD73-4FEB-9A6C-1D96486D9D58}" srcOrd="0" destOrd="0" presId="urn:microsoft.com/office/officeart/2005/8/layout/orgChart1"/>
    <dgm:cxn modelId="{8CA6CBEE-8BEB-458E-8C62-303BB4E3410B}" type="presParOf" srcId="{4EDD6076-DD73-4FEB-9A6C-1D96486D9D58}" destId="{3331D6F0-C559-480A-9DBC-9A45B4D3B32B}" srcOrd="0" destOrd="0" presId="urn:microsoft.com/office/officeart/2005/8/layout/orgChart1"/>
    <dgm:cxn modelId="{67FED9D1-C4C9-484D-ACFE-8C485089601F}" type="presParOf" srcId="{4EDD6076-DD73-4FEB-9A6C-1D96486D9D58}" destId="{E5660268-C213-4270-AE67-EA4FD4527118}" srcOrd="1" destOrd="0" presId="urn:microsoft.com/office/officeart/2005/8/layout/orgChart1"/>
    <dgm:cxn modelId="{D23C8F2B-3192-41CF-85EE-C313E2E1CD24}" type="presParOf" srcId="{45DA4E83-4849-4D28-A3F8-1857EB77C9BF}" destId="{07B72814-79F7-4856-B07D-8368C9289BAB}" srcOrd="1" destOrd="0" presId="urn:microsoft.com/office/officeart/2005/8/layout/orgChart1"/>
    <dgm:cxn modelId="{AD6BE874-8D99-4B75-B9F2-C1F258550E53}" type="presParOf" srcId="{45DA4E83-4849-4D28-A3F8-1857EB77C9BF}" destId="{51DB0DA4-916B-43A9-9ADB-C6B57A5FCBEF}" srcOrd="2" destOrd="0" presId="urn:microsoft.com/office/officeart/2005/8/layout/orgChart1"/>
    <dgm:cxn modelId="{A1FA60AD-7BC3-4979-A926-73320A0D2AB0}" type="presParOf" srcId="{39BA1C3D-0B13-4275-A390-C91FD3620D8F}" destId="{03BF409E-9722-4021-BB11-A16851A24D5C}" srcOrd="2" destOrd="0" presId="urn:microsoft.com/office/officeart/2005/8/layout/orgChart1"/>
    <dgm:cxn modelId="{618B4316-F803-4D19-8E75-C2DC480CA497}" type="presParOf" srcId="{A64E2B20-028D-4B4A-B052-52528AA5E176}" destId="{C5CCA251-1FEE-4584-B685-5B559AAF63BC}" srcOrd="2" destOrd="0" presId="urn:microsoft.com/office/officeart/2005/8/layout/orgChart1"/>
    <dgm:cxn modelId="{EC23C48D-3265-4734-BA15-C33320A3A0D1}" type="presParOf" srcId="{A64E2B20-028D-4B4A-B052-52528AA5E176}" destId="{7B65722D-A171-4E5C-B47C-D3C476224163}" srcOrd="3" destOrd="0" presId="urn:microsoft.com/office/officeart/2005/8/layout/orgChart1"/>
    <dgm:cxn modelId="{6A505D0F-B417-45E9-9D09-6161173225DD}" type="presParOf" srcId="{7B65722D-A171-4E5C-B47C-D3C476224163}" destId="{3C08E7A7-8A51-4BBF-87DA-59B2B4B29C8D}" srcOrd="0" destOrd="0" presId="urn:microsoft.com/office/officeart/2005/8/layout/orgChart1"/>
    <dgm:cxn modelId="{0B6FC944-30CB-4312-9588-4FE1D344509A}" type="presParOf" srcId="{3C08E7A7-8A51-4BBF-87DA-59B2B4B29C8D}" destId="{1C6825D0-DB42-4843-8DDD-A4006AC1ADA0}" srcOrd="0" destOrd="0" presId="urn:microsoft.com/office/officeart/2005/8/layout/orgChart1"/>
    <dgm:cxn modelId="{3EE9C4D6-6F1E-4310-9381-A303DF26404E}" type="presParOf" srcId="{3C08E7A7-8A51-4BBF-87DA-59B2B4B29C8D}" destId="{9AD53A73-392A-49C0-9EB3-7DA4E3ABC023}" srcOrd="1" destOrd="0" presId="urn:microsoft.com/office/officeart/2005/8/layout/orgChart1"/>
    <dgm:cxn modelId="{D880E20E-0AB1-4208-BEE5-F98034BBC5B3}" type="presParOf" srcId="{7B65722D-A171-4E5C-B47C-D3C476224163}" destId="{27BDE823-B674-45EF-BBED-EA67E982AA49}" srcOrd="1" destOrd="0" presId="urn:microsoft.com/office/officeart/2005/8/layout/orgChart1"/>
    <dgm:cxn modelId="{7774F6F7-62E4-4D50-88C0-2391C5C11CA1}" type="presParOf" srcId="{27BDE823-B674-45EF-BBED-EA67E982AA49}" destId="{A1AA79B7-0DE6-4BD4-AA4B-DF3C7FB596EA}" srcOrd="0" destOrd="0" presId="urn:microsoft.com/office/officeart/2005/8/layout/orgChart1"/>
    <dgm:cxn modelId="{AF0F0E7B-6CF2-4FFC-B638-A39F0BD41F63}" type="presParOf" srcId="{27BDE823-B674-45EF-BBED-EA67E982AA49}" destId="{1B6C892C-275C-4FCF-BB49-2A1A8C1E669A}" srcOrd="1" destOrd="0" presId="urn:microsoft.com/office/officeart/2005/8/layout/orgChart1"/>
    <dgm:cxn modelId="{6325CC1A-0988-4E7D-97F7-119B21EECBD7}" type="presParOf" srcId="{1B6C892C-275C-4FCF-BB49-2A1A8C1E669A}" destId="{5BE7E4BF-818F-48B3-84ED-6C65E32F0C32}" srcOrd="0" destOrd="0" presId="urn:microsoft.com/office/officeart/2005/8/layout/orgChart1"/>
    <dgm:cxn modelId="{66368FCE-B8C2-470B-AD11-AA7FBBEAA144}" type="presParOf" srcId="{5BE7E4BF-818F-48B3-84ED-6C65E32F0C32}" destId="{9963E16A-9133-465E-B562-310CE9D4E5F5}" srcOrd="0" destOrd="0" presId="urn:microsoft.com/office/officeart/2005/8/layout/orgChart1"/>
    <dgm:cxn modelId="{E80BA6FA-5363-41CE-BF98-43245EBC1002}" type="presParOf" srcId="{5BE7E4BF-818F-48B3-84ED-6C65E32F0C32}" destId="{CD5AE013-07E2-4D06-B74F-04705DF5BE40}" srcOrd="1" destOrd="0" presId="urn:microsoft.com/office/officeart/2005/8/layout/orgChart1"/>
    <dgm:cxn modelId="{341E9ADA-B0FF-4E51-869B-7E3592151F5E}" type="presParOf" srcId="{1B6C892C-275C-4FCF-BB49-2A1A8C1E669A}" destId="{D6CBFC0B-94B5-4711-8DD4-8C93DA2A9EAA}" srcOrd="1" destOrd="0" presId="urn:microsoft.com/office/officeart/2005/8/layout/orgChart1"/>
    <dgm:cxn modelId="{6F39008B-96F3-47B1-8669-CB0D30421585}" type="presParOf" srcId="{1B6C892C-275C-4FCF-BB49-2A1A8C1E669A}" destId="{83EB927B-8606-4CA2-932E-A5A436F13F3E}" srcOrd="2" destOrd="0" presId="urn:microsoft.com/office/officeart/2005/8/layout/orgChart1"/>
    <dgm:cxn modelId="{56F1B783-A1FD-45EB-87F7-B15CAEEB1BB0}" type="presParOf" srcId="{27BDE823-B674-45EF-BBED-EA67E982AA49}" destId="{5B3E2BA3-5695-49D3-842C-9E68898E5364}" srcOrd="2" destOrd="0" presId="urn:microsoft.com/office/officeart/2005/8/layout/orgChart1"/>
    <dgm:cxn modelId="{384EB776-E66D-4F99-B6B5-38CB7950B722}" type="presParOf" srcId="{27BDE823-B674-45EF-BBED-EA67E982AA49}" destId="{B4A3C658-3876-429F-9365-A160A11C040E}" srcOrd="3" destOrd="0" presId="urn:microsoft.com/office/officeart/2005/8/layout/orgChart1"/>
    <dgm:cxn modelId="{A3617DAF-C321-4497-BEFC-1B9770842FDE}" type="presParOf" srcId="{B4A3C658-3876-429F-9365-A160A11C040E}" destId="{EFE47589-E5A6-4DA5-B617-FE155DE3A0E2}" srcOrd="0" destOrd="0" presId="urn:microsoft.com/office/officeart/2005/8/layout/orgChart1"/>
    <dgm:cxn modelId="{B08AD462-99C7-430C-93D9-3659FBE0C387}" type="presParOf" srcId="{EFE47589-E5A6-4DA5-B617-FE155DE3A0E2}" destId="{60E8A49C-DBE6-4D71-A960-7335A82C5827}" srcOrd="0" destOrd="0" presId="urn:microsoft.com/office/officeart/2005/8/layout/orgChart1"/>
    <dgm:cxn modelId="{161AA1C4-9CE2-40B8-920E-77FB57900AE7}" type="presParOf" srcId="{EFE47589-E5A6-4DA5-B617-FE155DE3A0E2}" destId="{30E32663-C14A-4AB0-8005-8C1DEB9B8939}" srcOrd="1" destOrd="0" presId="urn:microsoft.com/office/officeart/2005/8/layout/orgChart1"/>
    <dgm:cxn modelId="{C3EFE917-C467-4FEC-BF74-9035D03FDB0D}" type="presParOf" srcId="{B4A3C658-3876-429F-9365-A160A11C040E}" destId="{72D5AADF-0295-4CAA-9FF6-C87C48C7EF6C}" srcOrd="1" destOrd="0" presId="urn:microsoft.com/office/officeart/2005/8/layout/orgChart1"/>
    <dgm:cxn modelId="{C4C7EA7E-AC49-4250-8EBC-33178A37DE29}" type="presParOf" srcId="{B4A3C658-3876-429F-9365-A160A11C040E}" destId="{08A27A09-834C-4906-8C21-FE9A0A9070BC}" srcOrd="2" destOrd="0" presId="urn:microsoft.com/office/officeart/2005/8/layout/orgChart1"/>
    <dgm:cxn modelId="{2B951936-B2D3-400B-A3B4-7BADC57F5547}" type="presParOf" srcId="{27BDE823-B674-45EF-BBED-EA67E982AA49}" destId="{AA0F8589-4D8D-4224-A4C6-E4783831152A}" srcOrd="4" destOrd="0" presId="urn:microsoft.com/office/officeart/2005/8/layout/orgChart1"/>
    <dgm:cxn modelId="{D1B3469A-0AA1-4DA9-AFB9-9C7C4D4A7B55}" type="presParOf" srcId="{27BDE823-B674-45EF-BBED-EA67E982AA49}" destId="{024A8CB4-0E48-4B85-8359-6645DC10D6F8}" srcOrd="5" destOrd="0" presId="urn:microsoft.com/office/officeart/2005/8/layout/orgChart1"/>
    <dgm:cxn modelId="{6C3F1102-C46A-43A6-AF93-B0A09606AA83}" type="presParOf" srcId="{024A8CB4-0E48-4B85-8359-6645DC10D6F8}" destId="{95A31175-2B1C-4D4A-85F1-B02B29199109}" srcOrd="0" destOrd="0" presId="urn:microsoft.com/office/officeart/2005/8/layout/orgChart1"/>
    <dgm:cxn modelId="{4883AB39-FDB0-4E37-8793-A3DD6A7A037A}" type="presParOf" srcId="{95A31175-2B1C-4D4A-85F1-B02B29199109}" destId="{957D4D93-0CB3-4A74-B95C-2875CC42138E}" srcOrd="0" destOrd="0" presId="urn:microsoft.com/office/officeart/2005/8/layout/orgChart1"/>
    <dgm:cxn modelId="{B3B33B0A-8A70-486D-9465-F35E4F2AF650}" type="presParOf" srcId="{95A31175-2B1C-4D4A-85F1-B02B29199109}" destId="{145EEBDB-186A-415F-AD59-0B196F6A05E8}" srcOrd="1" destOrd="0" presId="urn:microsoft.com/office/officeart/2005/8/layout/orgChart1"/>
    <dgm:cxn modelId="{322C78EC-076C-4091-A60A-F5B23FD40E2B}" type="presParOf" srcId="{024A8CB4-0E48-4B85-8359-6645DC10D6F8}" destId="{DA388548-8269-4803-8EC1-5690DDB6C4CD}" srcOrd="1" destOrd="0" presId="urn:microsoft.com/office/officeart/2005/8/layout/orgChart1"/>
    <dgm:cxn modelId="{6E06B69C-06B8-4547-B78D-DDD14CAD99AD}" type="presParOf" srcId="{024A8CB4-0E48-4B85-8359-6645DC10D6F8}" destId="{8ACA1D35-B443-4E32-B006-58E2BE19DCA6}" srcOrd="2" destOrd="0" presId="urn:microsoft.com/office/officeart/2005/8/layout/orgChart1"/>
    <dgm:cxn modelId="{76F6DE00-843D-43EF-B042-0E0251D043FB}" type="presParOf" srcId="{27BDE823-B674-45EF-BBED-EA67E982AA49}" destId="{7C2EA1BC-719A-46DC-8997-B8724F185EBF}" srcOrd="6" destOrd="0" presId="urn:microsoft.com/office/officeart/2005/8/layout/orgChart1"/>
    <dgm:cxn modelId="{C1336A28-DBD8-4D11-81AF-EEE723A852AA}" type="presParOf" srcId="{27BDE823-B674-45EF-BBED-EA67E982AA49}" destId="{FC0A0EBA-B4AF-4DB4-B37B-85638A3F0631}" srcOrd="7" destOrd="0" presId="urn:microsoft.com/office/officeart/2005/8/layout/orgChart1"/>
    <dgm:cxn modelId="{733B3EFE-187E-4857-812E-C2D715FDF2FE}" type="presParOf" srcId="{FC0A0EBA-B4AF-4DB4-B37B-85638A3F0631}" destId="{90DAA4BE-92F1-4861-8A9A-8376A24A93B4}" srcOrd="0" destOrd="0" presId="urn:microsoft.com/office/officeart/2005/8/layout/orgChart1"/>
    <dgm:cxn modelId="{D4A17326-C625-421C-AADC-FAAC2EB44E4D}" type="presParOf" srcId="{90DAA4BE-92F1-4861-8A9A-8376A24A93B4}" destId="{6D34FC27-B839-4CA0-8847-A7C28EF12D2A}" srcOrd="0" destOrd="0" presId="urn:microsoft.com/office/officeart/2005/8/layout/orgChart1"/>
    <dgm:cxn modelId="{C624C431-856B-47CC-A341-40FA962ACFE1}" type="presParOf" srcId="{90DAA4BE-92F1-4861-8A9A-8376A24A93B4}" destId="{53C292B7-60F7-4F7B-86C7-643501701592}" srcOrd="1" destOrd="0" presId="urn:microsoft.com/office/officeart/2005/8/layout/orgChart1"/>
    <dgm:cxn modelId="{DEE6C193-72F1-4754-9DDD-03F9DB5B1C9C}" type="presParOf" srcId="{FC0A0EBA-B4AF-4DB4-B37B-85638A3F0631}" destId="{5A08C6FA-7ED9-4C52-B677-3F8CABA86576}" srcOrd="1" destOrd="0" presId="urn:microsoft.com/office/officeart/2005/8/layout/orgChart1"/>
    <dgm:cxn modelId="{8A801576-CE9D-4714-A2F6-974085EC0AFF}" type="presParOf" srcId="{FC0A0EBA-B4AF-4DB4-B37B-85638A3F0631}" destId="{92F617E8-6547-44C6-B08A-13D41CCAC8A9}" srcOrd="2" destOrd="0" presId="urn:microsoft.com/office/officeart/2005/8/layout/orgChart1"/>
    <dgm:cxn modelId="{14C07CF6-D2C0-4844-8FCB-67A7754F5CB8}" type="presParOf" srcId="{7B65722D-A171-4E5C-B47C-D3C476224163}" destId="{2E54F42C-452F-4AAD-B04F-984B73EB845F}" srcOrd="2" destOrd="0" presId="urn:microsoft.com/office/officeart/2005/8/layout/orgChart1"/>
    <dgm:cxn modelId="{10EC3E78-A3C0-4C50-B592-4CBBD7BB9D04}" type="presParOf" srcId="{5885F7E4-94AC-4777-B066-62962C99E668}" destId="{99C368D7-A111-44AF-A5A8-C50D83ACE6CF}" srcOrd="2" destOrd="0" presId="urn:microsoft.com/office/officeart/2005/8/layout/orgChart1"/>
    <dgm:cxn modelId="{B14CB506-9F5B-4E0B-AFA6-C22B3EF9317B}" type="presParOf" srcId="{26D073E4-407D-43B5-961B-2323125DB574}" destId="{CD4FEE1C-4DC1-4BEC-90DE-8D27616A910C}" srcOrd="2" destOrd="0" presId="urn:microsoft.com/office/officeart/2005/8/layout/orgChart1"/>
    <dgm:cxn modelId="{F4BEA5E5-D385-4029-9811-FBC47B0571D0}" type="presParOf" srcId="{26D073E4-407D-43B5-961B-2323125DB574}" destId="{0937D0C8-AA3C-47BD-ABFB-81287FEF9502}" srcOrd="3" destOrd="0" presId="urn:microsoft.com/office/officeart/2005/8/layout/orgChart1"/>
    <dgm:cxn modelId="{BED65394-4EC5-408A-AC0F-7FF6CA9018DD}" type="presParOf" srcId="{0937D0C8-AA3C-47BD-ABFB-81287FEF9502}" destId="{CAF04CA1-90AF-4629-83EF-B1C1E16886EB}" srcOrd="0" destOrd="0" presId="urn:microsoft.com/office/officeart/2005/8/layout/orgChart1"/>
    <dgm:cxn modelId="{6C36AB22-5CC3-44C1-9B03-7B96A623E092}" type="presParOf" srcId="{CAF04CA1-90AF-4629-83EF-B1C1E16886EB}" destId="{9166F3D3-C76C-4122-860B-5F5748E1D329}" srcOrd="0" destOrd="0" presId="urn:microsoft.com/office/officeart/2005/8/layout/orgChart1"/>
    <dgm:cxn modelId="{8CD3407A-6791-48A3-BD6F-DF43A268FA55}" type="presParOf" srcId="{CAF04CA1-90AF-4629-83EF-B1C1E16886EB}" destId="{1BA2A8DD-1F7E-4079-AFF4-12EA10982F06}" srcOrd="1" destOrd="0" presId="urn:microsoft.com/office/officeart/2005/8/layout/orgChart1"/>
    <dgm:cxn modelId="{F4668250-F5E6-49CB-841F-92A224362AD4}" type="presParOf" srcId="{0937D0C8-AA3C-47BD-ABFB-81287FEF9502}" destId="{C5C3D2F8-E3FB-40B3-92A4-D84E2F999DB1}" srcOrd="1" destOrd="0" presId="urn:microsoft.com/office/officeart/2005/8/layout/orgChart1"/>
    <dgm:cxn modelId="{1954ACA8-776F-4486-9152-448386BA4A82}" type="presParOf" srcId="{C5C3D2F8-E3FB-40B3-92A4-D84E2F999DB1}" destId="{97E0C74C-24AC-4AB6-8F06-82702D46C714}" srcOrd="0" destOrd="0" presId="urn:microsoft.com/office/officeart/2005/8/layout/orgChart1"/>
    <dgm:cxn modelId="{1742E135-5803-4968-9AC5-F2F556287E2D}" type="presParOf" srcId="{C5C3D2F8-E3FB-40B3-92A4-D84E2F999DB1}" destId="{95E6C14A-A27B-4738-8B2F-C0D3700BBA6C}" srcOrd="1" destOrd="0" presId="urn:microsoft.com/office/officeart/2005/8/layout/orgChart1"/>
    <dgm:cxn modelId="{362991B4-5DF7-4E3D-9191-CF88C5C82860}" type="presParOf" srcId="{95E6C14A-A27B-4738-8B2F-C0D3700BBA6C}" destId="{0B2FDD4F-FF62-4EBB-B8F9-3D5F0ADBFEFD}" srcOrd="0" destOrd="0" presId="urn:microsoft.com/office/officeart/2005/8/layout/orgChart1"/>
    <dgm:cxn modelId="{CC72A474-FE2D-441E-9F6D-336743F34ADD}" type="presParOf" srcId="{0B2FDD4F-FF62-4EBB-B8F9-3D5F0ADBFEFD}" destId="{0B6B54F4-D11E-4132-A823-7ED1D97397F1}" srcOrd="0" destOrd="0" presId="urn:microsoft.com/office/officeart/2005/8/layout/orgChart1"/>
    <dgm:cxn modelId="{E20678A7-1F51-426E-945F-FCEBDD14D8F0}" type="presParOf" srcId="{0B2FDD4F-FF62-4EBB-B8F9-3D5F0ADBFEFD}" destId="{2EDBFBF5-C19B-4BBC-BA66-FE4DB6B55C21}" srcOrd="1" destOrd="0" presId="urn:microsoft.com/office/officeart/2005/8/layout/orgChart1"/>
    <dgm:cxn modelId="{015E645D-F9B7-499A-881D-C7220D388F1E}" type="presParOf" srcId="{95E6C14A-A27B-4738-8B2F-C0D3700BBA6C}" destId="{7F5A329A-502E-4D11-B8F1-2444C761AFDE}" srcOrd="1" destOrd="0" presId="urn:microsoft.com/office/officeart/2005/8/layout/orgChart1"/>
    <dgm:cxn modelId="{3CD4FF75-6ED3-48E0-AFF7-4702FABB2D58}" type="presParOf" srcId="{7F5A329A-502E-4D11-B8F1-2444C761AFDE}" destId="{7178175A-B08F-4605-B889-CAB8C8533C4B}" srcOrd="0" destOrd="0" presId="urn:microsoft.com/office/officeart/2005/8/layout/orgChart1"/>
    <dgm:cxn modelId="{6B3279CB-86B6-4803-AA6B-BCAF630AE0AB}" type="presParOf" srcId="{7F5A329A-502E-4D11-B8F1-2444C761AFDE}" destId="{66883E2E-B45D-4595-B372-6793AF974002}" srcOrd="1" destOrd="0" presId="urn:microsoft.com/office/officeart/2005/8/layout/orgChart1"/>
    <dgm:cxn modelId="{ED19F1F4-159A-48FC-ABF5-F88F0D27CB75}" type="presParOf" srcId="{66883E2E-B45D-4595-B372-6793AF974002}" destId="{07950890-4996-45F7-A990-1BA381218201}" srcOrd="0" destOrd="0" presId="urn:microsoft.com/office/officeart/2005/8/layout/orgChart1"/>
    <dgm:cxn modelId="{1465D5F1-560F-4D34-8DA0-97B1ABDDC661}" type="presParOf" srcId="{07950890-4996-45F7-A990-1BA381218201}" destId="{04433D66-F1FB-4ACE-A68C-13BEEA0F9230}" srcOrd="0" destOrd="0" presId="urn:microsoft.com/office/officeart/2005/8/layout/orgChart1"/>
    <dgm:cxn modelId="{C1E42461-E76E-4094-848B-7577B0DCC4EF}" type="presParOf" srcId="{07950890-4996-45F7-A990-1BA381218201}" destId="{780A5FB7-0C16-4906-8E8F-22B80A4DF4BC}" srcOrd="1" destOrd="0" presId="urn:microsoft.com/office/officeart/2005/8/layout/orgChart1"/>
    <dgm:cxn modelId="{AFDCA704-7D9A-424E-B593-D6DC46CFA8D0}" type="presParOf" srcId="{66883E2E-B45D-4595-B372-6793AF974002}" destId="{00205D2E-ABE4-4161-B8C2-C1892CE1C4F8}" srcOrd="1" destOrd="0" presId="urn:microsoft.com/office/officeart/2005/8/layout/orgChart1"/>
    <dgm:cxn modelId="{73049A70-3E99-47BF-BD15-335DD8DA3D0C}" type="presParOf" srcId="{66883E2E-B45D-4595-B372-6793AF974002}" destId="{01A1EF22-2967-4058-B54D-7C40060E3FFC}" srcOrd="2" destOrd="0" presId="urn:microsoft.com/office/officeart/2005/8/layout/orgChart1"/>
    <dgm:cxn modelId="{2C5C1AF3-6D3B-4877-B7CE-AB8B023D1975}" type="presParOf" srcId="{7F5A329A-502E-4D11-B8F1-2444C761AFDE}" destId="{0F84A0F3-3A2B-4185-82FA-FAD54FDE3DD2}" srcOrd="2" destOrd="0" presId="urn:microsoft.com/office/officeart/2005/8/layout/orgChart1"/>
    <dgm:cxn modelId="{A139589D-BE3E-4A84-9DD0-E6F2B97CF549}" type="presParOf" srcId="{7F5A329A-502E-4D11-B8F1-2444C761AFDE}" destId="{7966A8D2-13AF-4C1F-A5B0-B19C3E0D8863}" srcOrd="3" destOrd="0" presId="urn:microsoft.com/office/officeart/2005/8/layout/orgChart1"/>
    <dgm:cxn modelId="{FD8D9916-962D-498B-9E0A-1CB24E2CCE35}" type="presParOf" srcId="{7966A8D2-13AF-4C1F-A5B0-B19C3E0D8863}" destId="{463F274A-12BE-4CBD-9029-EA6FDDD50279}" srcOrd="0" destOrd="0" presId="urn:microsoft.com/office/officeart/2005/8/layout/orgChart1"/>
    <dgm:cxn modelId="{F8DC697A-11EE-49A7-A8B5-0E77D0C2BE40}" type="presParOf" srcId="{463F274A-12BE-4CBD-9029-EA6FDDD50279}" destId="{ABD2DE7B-9A30-452D-8BB8-E9BEAB21C64F}" srcOrd="0" destOrd="0" presId="urn:microsoft.com/office/officeart/2005/8/layout/orgChart1"/>
    <dgm:cxn modelId="{3C7DD6B6-F8CA-428B-9AAA-3F2600B67A31}" type="presParOf" srcId="{463F274A-12BE-4CBD-9029-EA6FDDD50279}" destId="{533B454E-DEF6-4F54-976E-FD7CC52BA607}" srcOrd="1" destOrd="0" presId="urn:microsoft.com/office/officeart/2005/8/layout/orgChart1"/>
    <dgm:cxn modelId="{510FE445-7DC1-4D93-8536-3C7171207C93}" type="presParOf" srcId="{7966A8D2-13AF-4C1F-A5B0-B19C3E0D8863}" destId="{EBD51137-2157-4198-8CB3-FFB518E13639}" srcOrd="1" destOrd="0" presId="urn:microsoft.com/office/officeart/2005/8/layout/orgChart1"/>
    <dgm:cxn modelId="{99A4DBD6-D84B-4638-A94B-884E59A1BC21}" type="presParOf" srcId="{7966A8D2-13AF-4C1F-A5B0-B19C3E0D8863}" destId="{9EA43371-8E78-438F-B1BC-BF66E15A90A1}" srcOrd="2" destOrd="0" presId="urn:microsoft.com/office/officeart/2005/8/layout/orgChart1"/>
    <dgm:cxn modelId="{C3A6B805-F6C5-4F00-952D-865855706EA5}" type="presParOf" srcId="{7F5A329A-502E-4D11-B8F1-2444C761AFDE}" destId="{61510EA9-69CD-4C7B-AB43-2F41024D039E}" srcOrd="4" destOrd="0" presId="urn:microsoft.com/office/officeart/2005/8/layout/orgChart1"/>
    <dgm:cxn modelId="{B9786D02-7D0D-4EA9-8632-87A68C18D791}" type="presParOf" srcId="{7F5A329A-502E-4D11-B8F1-2444C761AFDE}" destId="{E60BD22D-9D1D-46CF-8580-EDEA86C44A13}" srcOrd="5" destOrd="0" presId="urn:microsoft.com/office/officeart/2005/8/layout/orgChart1"/>
    <dgm:cxn modelId="{06A12085-40BB-4A05-93A8-8C9C6C9FE7ED}" type="presParOf" srcId="{E60BD22D-9D1D-46CF-8580-EDEA86C44A13}" destId="{5A97AF7A-D879-4FD3-9CF3-0D0C08E586D5}" srcOrd="0" destOrd="0" presId="urn:microsoft.com/office/officeart/2005/8/layout/orgChart1"/>
    <dgm:cxn modelId="{0D0BA5D4-AB92-47CE-AEBC-D4AD05574EA7}" type="presParOf" srcId="{5A97AF7A-D879-4FD3-9CF3-0D0C08E586D5}" destId="{51C9EBF6-0007-4BF0-902A-B6888ACF27B9}" srcOrd="0" destOrd="0" presId="urn:microsoft.com/office/officeart/2005/8/layout/orgChart1"/>
    <dgm:cxn modelId="{35B7A3C7-53CE-4F4B-BE3D-DC2461B7026D}" type="presParOf" srcId="{5A97AF7A-D879-4FD3-9CF3-0D0C08E586D5}" destId="{28F645E4-C2CB-4DF6-940D-D4BFBFD4BD77}" srcOrd="1" destOrd="0" presId="urn:microsoft.com/office/officeart/2005/8/layout/orgChart1"/>
    <dgm:cxn modelId="{31404DDA-D7DA-44A7-8F33-9C3EC4EDC8E5}" type="presParOf" srcId="{E60BD22D-9D1D-46CF-8580-EDEA86C44A13}" destId="{3B2BC9A2-BD11-41D3-B4A7-3C4AA4113551}" srcOrd="1" destOrd="0" presId="urn:microsoft.com/office/officeart/2005/8/layout/orgChart1"/>
    <dgm:cxn modelId="{45FCAEC5-E58C-4A43-9112-5E0D012E23DA}" type="presParOf" srcId="{E60BD22D-9D1D-46CF-8580-EDEA86C44A13}" destId="{096930CF-D9BE-4435-B294-3B7B5D6C1102}" srcOrd="2" destOrd="0" presId="urn:microsoft.com/office/officeart/2005/8/layout/orgChart1"/>
    <dgm:cxn modelId="{E65EC51D-4247-43FE-A123-4CEF1C5E1571}" type="presParOf" srcId="{95E6C14A-A27B-4738-8B2F-C0D3700BBA6C}" destId="{D74E42BC-C428-43DE-BE59-1DA7DFC20B9D}" srcOrd="2" destOrd="0" presId="urn:microsoft.com/office/officeart/2005/8/layout/orgChart1"/>
    <dgm:cxn modelId="{DAB5FF51-DAEA-45D5-8B97-1BCFB0D509AC}" type="presParOf" srcId="{0937D0C8-AA3C-47BD-ABFB-81287FEF9502}" destId="{034A78A4-AD4C-4168-824B-804B15D9FD71}" srcOrd="2" destOrd="0" presId="urn:microsoft.com/office/officeart/2005/8/layout/orgChart1"/>
    <dgm:cxn modelId="{B8F96783-3767-4EB2-8B28-7E26BDD6B87D}" type="presParOf" srcId="{70171FA4-3979-4284-8951-55BF252E9724}" destId="{E61B6807-A3B5-4913-9BD5-AE0F2FBC209C}" srcOrd="2" destOrd="0" presId="urn:microsoft.com/office/officeart/2005/8/layout/orgChart1"/>
    <dgm:cxn modelId="{358C7906-3D45-4CA9-88AC-F14879E529C5}" type="presParOf" srcId="{E61B6807-A3B5-4913-9BD5-AE0F2FBC209C}" destId="{234C3597-0C7C-4FED-95F9-295F54E25364}" srcOrd="0" destOrd="0" presId="urn:microsoft.com/office/officeart/2005/8/layout/orgChart1"/>
    <dgm:cxn modelId="{E298F5A2-36C6-4253-B296-5547D7CF94A2}" type="presParOf" srcId="{E61B6807-A3B5-4913-9BD5-AE0F2FBC209C}" destId="{5FF6ED63-A48F-4C17-BF41-2D3791D9C057}" srcOrd="1" destOrd="0" presId="urn:microsoft.com/office/officeart/2005/8/layout/orgChart1"/>
    <dgm:cxn modelId="{28BC60EF-BA8A-4277-AD23-6F75677718C0}" type="presParOf" srcId="{5FF6ED63-A48F-4C17-BF41-2D3791D9C057}" destId="{E1EA330A-140C-4075-9B4D-323A84680AFF}" srcOrd="0" destOrd="0" presId="urn:microsoft.com/office/officeart/2005/8/layout/orgChart1"/>
    <dgm:cxn modelId="{5EDCA313-AAC7-4940-971F-DCC27E9070A3}" type="presParOf" srcId="{E1EA330A-140C-4075-9B4D-323A84680AFF}" destId="{C1631624-C47B-410D-A927-193C1FF319BF}" srcOrd="0" destOrd="0" presId="urn:microsoft.com/office/officeart/2005/8/layout/orgChart1"/>
    <dgm:cxn modelId="{08898AB0-769F-4C6B-B441-8E589EC88E34}" type="presParOf" srcId="{E1EA330A-140C-4075-9B4D-323A84680AFF}" destId="{981A912A-493B-433C-96B0-644DD5ADFE68}" srcOrd="1" destOrd="0" presId="urn:microsoft.com/office/officeart/2005/8/layout/orgChart1"/>
    <dgm:cxn modelId="{21F9F94E-C5E9-4509-81D1-02D1E7C82015}" type="presParOf" srcId="{5FF6ED63-A48F-4C17-BF41-2D3791D9C057}" destId="{0C818C06-3730-4463-A60D-5E78AB117BC9}" srcOrd="1" destOrd="0" presId="urn:microsoft.com/office/officeart/2005/8/layout/orgChart1"/>
    <dgm:cxn modelId="{F2D4E5F2-EF10-47D5-8EFC-9CAF3CF18BD6}" type="presParOf" srcId="{5FF6ED63-A48F-4C17-BF41-2D3791D9C057}" destId="{E1F1687D-205B-4D29-B8CC-2AFFF00BF08A}" srcOrd="2" destOrd="0" presId="urn:microsoft.com/office/officeart/2005/8/layout/orgChart1"/>
    <dgm:cxn modelId="{AE8B8A82-4A0A-42BF-AB57-9F775B0C7E3B}" type="presParOf" srcId="{0356A3E5-0D2B-49DD-913C-066569F9CC4B}" destId="{46FC33BE-D778-4571-A923-A995ED877194}" srcOrd="2" destOrd="0" presId="urn:microsoft.com/office/officeart/2005/8/layout/orgChart1"/>
    <dgm:cxn modelId="{7C3B5C6D-B36F-44BA-B693-1B2D07D51E86}" type="presParOf" srcId="{0356A3E5-0D2B-49DD-913C-066569F9CC4B}" destId="{DEBA1A59-F276-49C6-9B8B-21A423CD99AE}" srcOrd="3" destOrd="0" presId="urn:microsoft.com/office/officeart/2005/8/layout/orgChart1"/>
    <dgm:cxn modelId="{35DC24BA-FA65-4D16-9391-322D99B801C9}" type="presParOf" srcId="{DEBA1A59-F276-49C6-9B8B-21A423CD99AE}" destId="{FF6BB93D-0982-410A-AADD-99F970084259}" srcOrd="0" destOrd="0" presId="urn:microsoft.com/office/officeart/2005/8/layout/orgChart1"/>
    <dgm:cxn modelId="{25BD4E7A-E7AF-493B-A446-75F042C70887}" type="presParOf" srcId="{FF6BB93D-0982-410A-AADD-99F970084259}" destId="{899B234A-4DAA-451E-AFD7-29A24A95FC8C}" srcOrd="0" destOrd="0" presId="urn:microsoft.com/office/officeart/2005/8/layout/orgChart1"/>
    <dgm:cxn modelId="{FF05C4FA-C71C-4C64-A9DE-E5FD7780EEBD}" type="presParOf" srcId="{FF6BB93D-0982-410A-AADD-99F970084259}" destId="{B76F17BA-8DCB-4A7A-A1D7-F13B9D05E590}" srcOrd="1" destOrd="0" presId="urn:microsoft.com/office/officeart/2005/8/layout/orgChart1"/>
    <dgm:cxn modelId="{39730E77-E51A-418F-9830-1BE65C885239}" type="presParOf" srcId="{DEBA1A59-F276-49C6-9B8B-21A423CD99AE}" destId="{1BD37804-6B48-46A5-BC06-87008D021C0A}" srcOrd="1" destOrd="0" presId="urn:microsoft.com/office/officeart/2005/8/layout/orgChart1"/>
    <dgm:cxn modelId="{310823FA-5B03-440A-B05C-38EE82A072F0}" type="presParOf" srcId="{DEBA1A59-F276-49C6-9B8B-21A423CD99AE}" destId="{5C9A9B21-B57C-4925-94F6-34A9B4ACD7DB}" srcOrd="2" destOrd="0" presId="urn:microsoft.com/office/officeart/2005/8/layout/orgChart1"/>
    <dgm:cxn modelId="{5582C66E-230A-45B5-8188-230FD8627374}" type="presParOf" srcId="{5C9A9B21-B57C-4925-94F6-34A9B4ACD7DB}" destId="{B5A71CF5-4478-42BB-A7B9-87A3896387C7}" srcOrd="0" destOrd="0" presId="urn:microsoft.com/office/officeart/2005/8/layout/orgChart1"/>
    <dgm:cxn modelId="{FC2F4F50-1078-49E6-AD20-9E5BF87ACA6B}" type="presParOf" srcId="{5C9A9B21-B57C-4925-94F6-34A9B4ACD7DB}" destId="{2C74E65C-DBC2-455A-9DFF-96DFA70A46DA}" srcOrd="1" destOrd="0" presId="urn:microsoft.com/office/officeart/2005/8/layout/orgChart1"/>
    <dgm:cxn modelId="{46A5C9BB-4AE4-4C22-8593-2251901D5DF9}" type="presParOf" srcId="{2C74E65C-DBC2-455A-9DFF-96DFA70A46DA}" destId="{7E5763EB-0EE1-48C3-B681-73DF7EAE94E1}" srcOrd="0" destOrd="0" presId="urn:microsoft.com/office/officeart/2005/8/layout/orgChart1"/>
    <dgm:cxn modelId="{515D66EA-2159-4E06-BC83-F8CB73387CD8}" type="presParOf" srcId="{7E5763EB-0EE1-48C3-B681-73DF7EAE94E1}" destId="{A4C9288E-B622-4604-B911-8A613F5DB126}" srcOrd="0" destOrd="0" presId="urn:microsoft.com/office/officeart/2005/8/layout/orgChart1"/>
    <dgm:cxn modelId="{68B51054-E221-44F9-AFF7-D50B47181D06}" type="presParOf" srcId="{7E5763EB-0EE1-48C3-B681-73DF7EAE94E1}" destId="{72FAF1AB-51F4-4C4B-B556-77C43EA53C27}" srcOrd="1" destOrd="0" presId="urn:microsoft.com/office/officeart/2005/8/layout/orgChart1"/>
    <dgm:cxn modelId="{C95B9081-74F2-4B23-910F-734618F00AD2}" type="presParOf" srcId="{2C74E65C-DBC2-455A-9DFF-96DFA70A46DA}" destId="{E425187F-FFBF-4931-AC2D-3FE467D74C5D}" srcOrd="1" destOrd="0" presId="urn:microsoft.com/office/officeart/2005/8/layout/orgChart1"/>
    <dgm:cxn modelId="{C0A8B7B1-4B44-44C5-9802-D8E2ED5DC8E5}" type="presParOf" srcId="{E425187F-FFBF-4931-AC2D-3FE467D74C5D}" destId="{E0757DB3-4D15-4FC5-97AC-67E37F894CA2}" srcOrd="0" destOrd="0" presId="urn:microsoft.com/office/officeart/2005/8/layout/orgChart1"/>
    <dgm:cxn modelId="{F94958E3-D014-45F6-A2EA-E2A9A9541222}" type="presParOf" srcId="{E425187F-FFBF-4931-AC2D-3FE467D74C5D}" destId="{2B2BF619-FF64-48E0-880D-31FE4E526F08}" srcOrd="1" destOrd="0" presId="urn:microsoft.com/office/officeart/2005/8/layout/orgChart1"/>
    <dgm:cxn modelId="{7B086477-AC13-4A07-8EB6-2C28B89D09C7}" type="presParOf" srcId="{2B2BF619-FF64-48E0-880D-31FE4E526F08}" destId="{4889D3C0-3691-4EB2-A46C-A681E5B4CA29}" srcOrd="0" destOrd="0" presId="urn:microsoft.com/office/officeart/2005/8/layout/orgChart1"/>
    <dgm:cxn modelId="{906A9EE3-1918-4D05-92A4-6B20E8BA38D1}" type="presParOf" srcId="{4889D3C0-3691-4EB2-A46C-A681E5B4CA29}" destId="{CB6032A4-E533-4BD3-BBCE-BB484679D6C7}" srcOrd="0" destOrd="0" presId="urn:microsoft.com/office/officeart/2005/8/layout/orgChart1"/>
    <dgm:cxn modelId="{5997FE86-1DA0-4E9A-BA55-C6ED9808B4D4}" type="presParOf" srcId="{4889D3C0-3691-4EB2-A46C-A681E5B4CA29}" destId="{7826407E-8C2F-4885-920E-FEE50BA10028}" srcOrd="1" destOrd="0" presId="urn:microsoft.com/office/officeart/2005/8/layout/orgChart1"/>
    <dgm:cxn modelId="{78348D95-C4C8-481A-B030-C01D20DCD6B8}" type="presParOf" srcId="{2B2BF619-FF64-48E0-880D-31FE4E526F08}" destId="{E57F8CB6-60B0-484A-A742-A12DAB273C4C}" srcOrd="1" destOrd="0" presId="urn:microsoft.com/office/officeart/2005/8/layout/orgChart1"/>
    <dgm:cxn modelId="{196FCB3C-D64C-4215-B9D1-A937ADF4DEBB}" type="presParOf" srcId="{2B2BF619-FF64-48E0-880D-31FE4E526F08}" destId="{E926208D-336A-43FA-BA71-4568B9A7198F}" srcOrd="2" destOrd="0" presId="urn:microsoft.com/office/officeart/2005/8/layout/orgChart1"/>
    <dgm:cxn modelId="{8E69778A-EA63-4995-B883-9E8414EDDBF9}" type="presParOf" srcId="{2C74E65C-DBC2-455A-9DFF-96DFA70A46DA}" destId="{23B3D7DD-6C7B-4C7E-8AC9-FF26E94E422D}" srcOrd="2" destOrd="0" presId="urn:microsoft.com/office/officeart/2005/8/layout/orgChart1"/>
    <dgm:cxn modelId="{13E4AD0B-5328-4546-A223-CE6C45B7DBE4}" type="presParOf" srcId="{1A4132AC-4B38-492C-A020-FCA604B92CE0}" destId="{F24D5743-FEC5-40B0-BAA7-C64ECF0AB336}"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757DB3-4D15-4FC5-97AC-67E37F894CA2}">
      <dsp:nvSpPr>
        <dsp:cNvPr id="0" name=""/>
        <dsp:cNvSpPr/>
      </dsp:nvSpPr>
      <dsp:spPr>
        <a:xfrm>
          <a:off x="6799222" y="1940584"/>
          <a:ext cx="109094" cy="1178139"/>
        </a:xfrm>
        <a:custGeom>
          <a:avLst/>
          <a:gdLst/>
          <a:ahLst/>
          <a:cxnLst/>
          <a:rect l="0" t="0" r="0" b="0"/>
          <a:pathLst>
            <a:path>
              <a:moveTo>
                <a:pt x="0" y="0"/>
              </a:moveTo>
              <a:lnTo>
                <a:pt x="0" y="1206213"/>
              </a:lnTo>
              <a:lnTo>
                <a:pt x="111709" y="12062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A71CF5-4478-42BB-A7B9-87A3896387C7}">
      <dsp:nvSpPr>
        <dsp:cNvPr id="0" name=""/>
        <dsp:cNvSpPr/>
      </dsp:nvSpPr>
      <dsp:spPr>
        <a:xfrm>
          <a:off x="6196189" y="961398"/>
          <a:ext cx="121566" cy="767751"/>
        </a:xfrm>
        <a:custGeom>
          <a:avLst/>
          <a:gdLst/>
          <a:ahLst/>
          <a:cxnLst/>
          <a:rect l="0" t="0" r="0" b="0"/>
          <a:pathLst>
            <a:path>
              <a:moveTo>
                <a:pt x="0" y="0"/>
              </a:moveTo>
              <a:lnTo>
                <a:pt x="0" y="785988"/>
              </a:lnTo>
              <a:lnTo>
                <a:pt x="124480" y="78598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6FC33BE-D778-4571-A923-A995ED877194}">
      <dsp:nvSpPr>
        <dsp:cNvPr id="0" name=""/>
        <dsp:cNvSpPr/>
      </dsp:nvSpPr>
      <dsp:spPr>
        <a:xfrm>
          <a:off x="4614340" y="395304"/>
          <a:ext cx="1581848" cy="172314"/>
        </a:xfrm>
        <a:custGeom>
          <a:avLst/>
          <a:gdLst/>
          <a:ahLst/>
          <a:cxnLst/>
          <a:rect l="0" t="0" r="0" b="0"/>
          <a:pathLst>
            <a:path>
              <a:moveTo>
                <a:pt x="0" y="0"/>
              </a:moveTo>
              <a:lnTo>
                <a:pt x="0" y="91603"/>
              </a:lnTo>
              <a:lnTo>
                <a:pt x="1619691" y="91603"/>
              </a:lnTo>
              <a:lnTo>
                <a:pt x="1619691" y="17627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4C3597-0C7C-4FED-95F9-295F54E25364}">
      <dsp:nvSpPr>
        <dsp:cNvPr id="0" name=""/>
        <dsp:cNvSpPr/>
      </dsp:nvSpPr>
      <dsp:spPr>
        <a:xfrm>
          <a:off x="2521451" y="947557"/>
          <a:ext cx="224832" cy="305199"/>
        </a:xfrm>
        <a:custGeom>
          <a:avLst/>
          <a:gdLst/>
          <a:ahLst/>
          <a:cxnLst/>
          <a:rect l="0" t="0" r="0" b="0"/>
          <a:pathLst>
            <a:path>
              <a:moveTo>
                <a:pt x="230221" y="0"/>
              </a:moveTo>
              <a:lnTo>
                <a:pt x="230221" y="312349"/>
              </a:lnTo>
              <a:lnTo>
                <a:pt x="0" y="31234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1510EA9-69CD-4C7B-AB43-2F41024D039E}">
      <dsp:nvSpPr>
        <dsp:cNvPr id="0" name=""/>
        <dsp:cNvSpPr/>
      </dsp:nvSpPr>
      <dsp:spPr>
        <a:xfrm>
          <a:off x="5110044" y="2833819"/>
          <a:ext cx="276606" cy="1326121"/>
        </a:xfrm>
        <a:custGeom>
          <a:avLst/>
          <a:gdLst/>
          <a:ahLst/>
          <a:cxnLst/>
          <a:rect l="0" t="0" r="0" b="0"/>
          <a:pathLst>
            <a:path>
              <a:moveTo>
                <a:pt x="0" y="0"/>
              </a:moveTo>
              <a:lnTo>
                <a:pt x="0" y="1357743"/>
              </a:lnTo>
              <a:lnTo>
                <a:pt x="283237" y="135774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F84A0F3-3A2B-4185-82FA-FAD54FDE3DD2}">
      <dsp:nvSpPr>
        <dsp:cNvPr id="0" name=""/>
        <dsp:cNvSpPr/>
      </dsp:nvSpPr>
      <dsp:spPr>
        <a:xfrm>
          <a:off x="5110044" y="2833819"/>
          <a:ext cx="244190" cy="842551"/>
        </a:xfrm>
        <a:custGeom>
          <a:avLst/>
          <a:gdLst/>
          <a:ahLst/>
          <a:cxnLst/>
          <a:rect l="0" t="0" r="0" b="0"/>
          <a:pathLst>
            <a:path>
              <a:moveTo>
                <a:pt x="0" y="0"/>
              </a:moveTo>
              <a:lnTo>
                <a:pt x="0" y="862582"/>
              </a:lnTo>
              <a:lnTo>
                <a:pt x="250044" y="86258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178175A-B08F-4605-B889-CAB8C8533C4B}">
      <dsp:nvSpPr>
        <dsp:cNvPr id="0" name=""/>
        <dsp:cNvSpPr/>
      </dsp:nvSpPr>
      <dsp:spPr>
        <a:xfrm>
          <a:off x="5110044" y="2833819"/>
          <a:ext cx="290334" cy="333386"/>
        </a:xfrm>
        <a:custGeom>
          <a:avLst/>
          <a:gdLst/>
          <a:ahLst/>
          <a:cxnLst/>
          <a:rect l="0" t="0" r="0" b="0"/>
          <a:pathLst>
            <a:path>
              <a:moveTo>
                <a:pt x="0" y="0"/>
              </a:moveTo>
              <a:lnTo>
                <a:pt x="0" y="341211"/>
              </a:lnTo>
              <a:lnTo>
                <a:pt x="297293" y="34121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E0C74C-24AC-4AB6-8F06-82702D46C714}">
      <dsp:nvSpPr>
        <dsp:cNvPr id="0" name=""/>
        <dsp:cNvSpPr/>
      </dsp:nvSpPr>
      <dsp:spPr>
        <a:xfrm>
          <a:off x="4616693" y="2295301"/>
          <a:ext cx="808375" cy="144737"/>
        </a:xfrm>
        <a:custGeom>
          <a:avLst/>
          <a:gdLst/>
          <a:ahLst/>
          <a:cxnLst/>
          <a:rect l="0" t="0" r="0" b="0"/>
          <a:pathLst>
            <a:path>
              <a:moveTo>
                <a:pt x="0" y="0"/>
              </a:moveTo>
              <a:lnTo>
                <a:pt x="0" y="63448"/>
              </a:lnTo>
              <a:lnTo>
                <a:pt x="827752" y="63448"/>
              </a:lnTo>
              <a:lnTo>
                <a:pt x="827752" y="14804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D4FEE1C-4DC1-4BEC-90DE-8D27616A910C}">
      <dsp:nvSpPr>
        <dsp:cNvPr id="0" name=""/>
        <dsp:cNvSpPr/>
      </dsp:nvSpPr>
      <dsp:spPr>
        <a:xfrm>
          <a:off x="2746284" y="947557"/>
          <a:ext cx="1870408" cy="718522"/>
        </a:xfrm>
        <a:custGeom>
          <a:avLst/>
          <a:gdLst/>
          <a:ahLst/>
          <a:cxnLst/>
          <a:rect l="0" t="0" r="0" b="0"/>
          <a:pathLst>
            <a:path>
              <a:moveTo>
                <a:pt x="0" y="0"/>
              </a:moveTo>
              <a:lnTo>
                <a:pt x="0" y="650738"/>
              </a:lnTo>
              <a:lnTo>
                <a:pt x="1915094" y="650738"/>
              </a:lnTo>
              <a:lnTo>
                <a:pt x="1915094" y="73541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7C2EA1BC-719A-46DC-8997-B8724F185EBF}">
      <dsp:nvSpPr>
        <dsp:cNvPr id="0" name=""/>
        <dsp:cNvSpPr/>
      </dsp:nvSpPr>
      <dsp:spPr>
        <a:xfrm>
          <a:off x="3253567" y="2949792"/>
          <a:ext cx="579384" cy="1636089"/>
        </a:xfrm>
        <a:custGeom>
          <a:avLst/>
          <a:gdLst/>
          <a:ahLst/>
          <a:cxnLst/>
          <a:rect l="0" t="0" r="0" b="0"/>
          <a:pathLst>
            <a:path>
              <a:moveTo>
                <a:pt x="0" y="0"/>
              </a:moveTo>
              <a:lnTo>
                <a:pt x="0" y="1673670"/>
              </a:lnTo>
              <a:lnTo>
                <a:pt x="592692" y="167367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0F8589-4D8D-4224-A4C6-E4783831152A}">
      <dsp:nvSpPr>
        <dsp:cNvPr id="0" name=""/>
        <dsp:cNvSpPr/>
      </dsp:nvSpPr>
      <dsp:spPr>
        <a:xfrm>
          <a:off x="3253567" y="2949792"/>
          <a:ext cx="580778" cy="1183809"/>
        </a:xfrm>
        <a:custGeom>
          <a:avLst/>
          <a:gdLst/>
          <a:ahLst/>
          <a:cxnLst/>
          <a:rect l="0" t="0" r="0" b="0"/>
          <a:pathLst>
            <a:path>
              <a:moveTo>
                <a:pt x="0" y="0"/>
              </a:moveTo>
              <a:lnTo>
                <a:pt x="0" y="1211001"/>
              </a:lnTo>
              <a:lnTo>
                <a:pt x="594118" y="121100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3E2BA3-5695-49D3-842C-9E68898E5364}">
      <dsp:nvSpPr>
        <dsp:cNvPr id="0" name=""/>
        <dsp:cNvSpPr/>
      </dsp:nvSpPr>
      <dsp:spPr>
        <a:xfrm>
          <a:off x="3253567" y="2949792"/>
          <a:ext cx="575147" cy="739121"/>
        </a:xfrm>
        <a:custGeom>
          <a:avLst/>
          <a:gdLst/>
          <a:ahLst/>
          <a:cxnLst/>
          <a:rect l="0" t="0" r="0" b="0"/>
          <a:pathLst>
            <a:path>
              <a:moveTo>
                <a:pt x="0" y="0"/>
              </a:moveTo>
              <a:lnTo>
                <a:pt x="0" y="756098"/>
              </a:lnTo>
              <a:lnTo>
                <a:pt x="588358" y="75609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1AA79B7-0DE6-4BD4-AA4B-DF3C7FB596EA}">
      <dsp:nvSpPr>
        <dsp:cNvPr id="0" name=""/>
        <dsp:cNvSpPr/>
      </dsp:nvSpPr>
      <dsp:spPr>
        <a:xfrm>
          <a:off x="3253567" y="2949792"/>
          <a:ext cx="549197" cy="273023"/>
        </a:xfrm>
        <a:custGeom>
          <a:avLst/>
          <a:gdLst/>
          <a:ahLst/>
          <a:cxnLst/>
          <a:rect l="0" t="0" r="0" b="0"/>
          <a:pathLst>
            <a:path>
              <a:moveTo>
                <a:pt x="0" y="0"/>
              </a:moveTo>
              <a:lnTo>
                <a:pt x="0" y="279294"/>
              </a:lnTo>
              <a:lnTo>
                <a:pt x="561812" y="279294"/>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5CCA251-1FEE-4584-B685-5B559AAF63BC}">
      <dsp:nvSpPr>
        <dsp:cNvPr id="0" name=""/>
        <dsp:cNvSpPr/>
      </dsp:nvSpPr>
      <dsp:spPr>
        <a:xfrm>
          <a:off x="2018365" y="2334971"/>
          <a:ext cx="1550226" cy="221040"/>
        </a:xfrm>
        <a:custGeom>
          <a:avLst/>
          <a:gdLst/>
          <a:ahLst/>
          <a:cxnLst/>
          <a:rect l="0" t="0" r="0" b="0"/>
          <a:pathLst>
            <a:path>
              <a:moveTo>
                <a:pt x="0" y="0"/>
              </a:moveTo>
              <a:lnTo>
                <a:pt x="0" y="141524"/>
              </a:lnTo>
              <a:lnTo>
                <a:pt x="1587467" y="141524"/>
              </a:lnTo>
              <a:lnTo>
                <a:pt x="1587467" y="22620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97E7957-60F7-4FFB-8563-6CFD9046B3A9}">
      <dsp:nvSpPr>
        <dsp:cNvPr id="0" name=""/>
        <dsp:cNvSpPr/>
      </dsp:nvSpPr>
      <dsp:spPr>
        <a:xfrm>
          <a:off x="1108732" y="3058908"/>
          <a:ext cx="132611" cy="1618255"/>
        </a:xfrm>
        <a:custGeom>
          <a:avLst/>
          <a:gdLst/>
          <a:ahLst/>
          <a:cxnLst/>
          <a:rect l="0" t="0" r="0" b="0"/>
          <a:pathLst>
            <a:path>
              <a:moveTo>
                <a:pt x="0" y="0"/>
              </a:moveTo>
              <a:lnTo>
                <a:pt x="0" y="1656879"/>
              </a:lnTo>
              <a:lnTo>
                <a:pt x="135789" y="16568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D3037D-0834-4BF3-A8C2-683CAD2F4F2A}">
      <dsp:nvSpPr>
        <dsp:cNvPr id="0" name=""/>
        <dsp:cNvSpPr/>
      </dsp:nvSpPr>
      <dsp:spPr>
        <a:xfrm>
          <a:off x="1108732" y="3058908"/>
          <a:ext cx="119616" cy="1168466"/>
        </a:xfrm>
        <a:custGeom>
          <a:avLst/>
          <a:gdLst/>
          <a:ahLst/>
          <a:cxnLst/>
          <a:rect l="0" t="0" r="0" b="0"/>
          <a:pathLst>
            <a:path>
              <a:moveTo>
                <a:pt x="0" y="0"/>
              </a:moveTo>
              <a:lnTo>
                <a:pt x="0" y="1196308"/>
              </a:lnTo>
              <a:lnTo>
                <a:pt x="122483" y="119630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0F3F8D-6856-4698-A949-9A4A630F1E23}">
      <dsp:nvSpPr>
        <dsp:cNvPr id="0" name=""/>
        <dsp:cNvSpPr/>
      </dsp:nvSpPr>
      <dsp:spPr>
        <a:xfrm>
          <a:off x="1108732" y="3058908"/>
          <a:ext cx="125711" cy="723535"/>
        </a:xfrm>
        <a:custGeom>
          <a:avLst/>
          <a:gdLst/>
          <a:ahLst/>
          <a:cxnLst/>
          <a:rect l="0" t="0" r="0" b="0"/>
          <a:pathLst>
            <a:path>
              <a:moveTo>
                <a:pt x="0" y="0"/>
              </a:moveTo>
              <a:lnTo>
                <a:pt x="0" y="740713"/>
              </a:lnTo>
              <a:lnTo>
                <a:pt x="128725" y="740713"/>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1537F2-B65B-421E-A1CD-093122DE4E04}">
      <dsp:nvSpPr>
        <dsp:cNvPr id="0" name=""/>
        <dsp:cNvSpPr/>
      </dsp:nvSpPr>
      <dsp:spPr>
        <a:xfrm>
          <a:off x="1108732" y="3058908"/>
          <a:ext cx="144062" cy="264878"/>
        </a:xfrm>
        <a:custGeom>
          <a:avLst/>
          <a:gdLst/>
          <a:ahLst/>
          <a:cxnLst/>
          <a:rect l="0" t="0" r="0" b="0"/>
          <a:pathLst>
            <a:path>
              <a:moveTo>
                <a:pt x="0" y="0"/>
              </a:moveTo>
              <a:lnTo>
                <a:pt x="0" y="271061"/>
              </a:lnTo>
              <a:lnTo>
                <a:pt x="147515" y="27106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95801AA-EEBE-48C5-AFC6-547084A5ECAA}">
      <dsp:nvSpPr>
        <dsp:cNvPr id="0" name=""/>
        <dsp:cNvSpPr/>
      </dsp:nvSpPr>
      <dsp:spPr>
        <a:xfrm>
          <a:off x="1467128" y="2334971"/>
          <a:ext cx="551237" cy="219985"/>
        </a:xfrm>
        <a:custGeom>
          <a:avLst/>
          <a:gdLst/>
          <a:ahLst/>
          <a:cxnLst/>
          <a:rect l="0" t="0" r="0" b="0"/>
          <a:pathLst>
            <a:path>
              <a:moveTo>
                <a:pt x="564154" y="0"/>
              </a:moveTo>
              <a:lnTo>
                <a:pt x="564154" y="140416"/>
              </a:lnTo>
              <a:lnTo>
                <a:pt x="0" y="140416"/>
              </a:lnTo>
              <a:lnTo>
                <a:pt x="0" y="22509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998B2DC-C68A-4BEF-8853-85F951A634BB}">
      <dsp:nvSpPr>
        <dsp:cNvPr id="0" name=""/>
        <dsp:cNvSpPr/>
      </dsp:nvSpPr>
      <dsp:spPr>
        <a:xfrm>
          <a:off x="2018365" y="947557"/>
          <a:ext cx="727918" cy="717699"/>
        </a:xfrm>
        <a:custGeom>
          <a:avLst/>
          <a:gdLst/>
          <a:ahLst/>
          <a:cxnLst/>
          <a:rect l="0" t="0" r="0" b="0"/>
          <a:pathLst>
            <a:path>
              <a:moveTo>
                <a:pt x="745218" y="0"/>
              </a:moveTo>
              <a:lnTo>
                <a:pt x="745218" y="649896"/>
              </a:lnTo>
              <a:lnTo>
                <a:pt x="0" y="649896"/>
              </a:lnTo>
              <a:lnTo>
                <a:pt x="0" y="73457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A3D6C6A-DFF3-4300-8C98-EFE514780011}">
      <dsp:nvSpPr>
        <dsp:cNvPr id="0" name=""/>
        <dsp:cNvSpPr/>
      </dsp:nvSpPr>
      <dsp:spPr>
        <a:xfrm>
          <a:off x="2746284" y="395304"/>
          <a:ext cx="1868055" cy="158472"/>
        </a:xfrm>
        <a:custGeom>
          <a:avLst/>
          <a:gdLst/>
          <a:ahLst/>
          <a:cxnLst/>
          <a:rect l="0" t="0" r="0" b="0"/>
          <a:pathLst>
            <a:path>
              <a:moveTo>
                <a:pt x="1912758" y="0"/>
              </a:moveTo>
              <a:lnTo>
                <a:pt x="1912758" y="77430"/>
              </a:lnTo>
              <a:lnTo>
                <a:pt x="0" y="77430"/>
              </a:lnTo>
              <a:lnTo>
                <a:pt x="0" y="16210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867CB05-8849-4E09-9FC1-40843F15A878}">
      <dsp:nvSpPr>
        <dsp:cNvPr id="0" name=""/>
        <dsp:cNvSpPr/>
      </dsp:nvSpPr>
      <dsp:spPr>
        <a:xfrm>
          <a:off x="2223145" y="1524"/>
          <a:ext cx="4782389"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Organisation et couverture sous les différents régimes de financement au Maroc</a:t>
          </a:r>
        </a:p>
      </dsp:txBody>
      <dsp:txXfrm>
        <a:off x="2223145" y="1524"/>
        <a:ext cx="4782389" cy="393780"/>
      </dsp:txXfrm>
    </dsp:sp>
    <dsp:sp modelId="{A6849E86-E40E-4BD4-96AD-58472D4C2621}">
      <dsp:nvSpPr>
        <dsp:cNvPr id="0" name=""/>
        <dsp:cNvSpPr/>
      </dsp:nvSpPr>
      <dsp:spPr>
        <a:xfrm>
          <a:off x="2171715" y="553777"/>
          <a:ext cx="1149137"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Couverture médicale de base</a:t>
          </a:r>
        </a:p>
      </dsp:txBody>
      <dsp:txXfrm>
        <a:off x="2171715" y="553777"/>
        <a:ext cx="1149137" cy="393780"/>
      </dsp:txXfrm>
    </dsp:sp>
    <dsp:sp modelId="{95532C2A-67AE-40B1-B884-A53422AB2CB1}">
      <dsp:nvSpPr>
        <dsp:cNvPr id="0" name=""/>
        <dsp:cNvSpPr/>
      </dsp:nvSpPr>
      <dsp:spPr>
        <a:xfrm>
          <a:off x="1389053" y="1665257"/>
          <a:ext cx="1258623" cy="66971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AMO ("</a:t>
          </a:r>
          <a:r>
            <a:rPr lang="en-US" sz="700" b="1" i="1" kern="1200">
              <a:solidFill>
                <a:sysClr val="windowText" lastClr="000000">
                  <a:hueOff val="0"/>
                  <a:satOff val="0"/>
                  <a:lumOff val="0"/>
                  <a:alphaOff val="0"/>
                </a:sysClr>
              </a:solidFill>
              <a:latin typeface="Calibri"/>
              <a:ea typeface="+mn-ea"/>
              <a:cs typeface="+mn-cs"/>
            </a:rPr>
            <a:t>Assurance-Maladie obligatoire de base</a:t>
          </a:r>
          <a:r>
            <a:rPr lang="en-US" sz="700" b="1" kern="1200">
              <a:solidFill>
                <a:sysClr val="windowText" lastClr="000000">
                  <a:hueOff val="0"/>
                  <a:satOff val="0"/>
                  <a:lumOff val="0"/>
                  <a:alphaOff val="0"/>
                </a:sysClr>
              </a:solidFill>
              <a:latin typeface="Calibri"/>
              <a:ea typeface="+mn-ea"/>
              <a:cs typeface="+mn-cs"/>
            </a:rPr>
            <a:t>")</a:t>
          </a:r>
        </a:p>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 Un régime d'assurance sociale de santé contributif</a:t>
          </a:r>
        </a:p>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 Couvrant les secteurs privé et public formels</a:t>
          </a:r>
        </a:p>
      </dsp:txBody>
      <dsp:txXfrm>
        <a:off x="1389053" y="1665257"/>
        <a:ext cx="1258623" cy="669713"/>
      </dsp:txXfrm>
    </dsp:sp>
    <dsp:sp modelId="{DEEDF3B7-0698-44B1-8F99-74104652BBED}">
      <dsp:nvSpPr>
        <dsp:cNvPr id="0" name=""/>
        <dsp:cNvSpPr/>
      </dsp:nvSpPr>
      <dsp:spPr>
        <a:xfrm>
          <a:off x="1019132" y="2554956"/>
          <a:ext cx="895991" cy="503952"/>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CNOPS ("</a:t>
          </a:r>
          <a:r>
            <a:rPr lang="en-US" sz="700" b="1" i="1" kern="1200">
              <a:solidFill>
                <a:sysClr val="windowText" lastClr="000000">
                  <a:hueOff val="0"/>
                  <a:satOff val="0"/>
                  <a:lumOff val="0"/>
                  <a:alphaOff val="0"/>
                </a:sysClr>
              </a:solidFill>
              <a:latin typeface="Calibri"/>
              <a:ea typeface="+mn-ea"/>
              <a:cs typeface="+mn-cs"/>
            </a:rPr>
            <a:t>Caisse nationale des Organismes de Prévoyance sociale</a:t>
          </a:r>
          <a:r>
            <a:rPr lang="en-US" sz="700" b="1" kern="1200">
              <a:solidFill>
                <a:sysClr val="windowText" lastClr="000000">
                  <a:hueOff val="0"/>
                  <a:satOff val="0"/>
                  <a:lumOff val="0"/>
                  <a:alphaOff val="0"/>
                </a:sysClr>
              </a:solidFill>
              <a:latin typeface="Calibri"/>
              <a:ea typeface="+mn-ea"/>
              <a:cs typeface="+mn-cs"/>
            </a:rPr>
            <a:t>")</a:t>
          </a:r>
        </a:p>
      </dsp:txBody>
      <dsp:txXfrm>
        <a:off x="1019132" y="2554956"/>
        <a:ext cx="895991" cy="503952"/>
      </dsp:txXfrm>
    </dsp:sp>
    <dsp:sp modelId="{444B2BD6-CD62-477E-B974-1ACC44B9B11E}">
      <dsp:nvSpPr>
        <dsp:cNvPr id="0" name=""/>
        <dsp:cNvSpPr/>
      </dsp:nvSpPr>
      <dsp:spPr>
        <a:xfrm>
          <a:off x="1252794" y="3093620"/>
          <a:ext cx="1134362" cy="460333"/>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Salariés et retraités  du secteur public et leurs personnes à charge</a:t>
          </a:r>
        </a:p>
      </dsp:txBody>
      <dsp:txXfrm>
        <a:off x="1252794" y="3093620"/>
        <a:ext cx="1134362" cy="460333"/>
      </dsp:txXfrm>
    </dsp:sp>
    <dsp:sp modelId="{35662534-C07D-4FA1-916C-50533FB52D6D}">
      <dsp:nvSpPr>
        <dsp:cNvPr id="0" name=""/>
        <dsp:cNvSpPr/>
      </dsp:nvSpPr>
      <dsp:spPr>
        <a:xfrm>
          <a:off x="1234443" y="3585554"/>
          <a:ext cx="1151476"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Soins d'hospitalisation et  soins ambulatoires de    longue durée et médicaments</a:t>
          </a:r>
        </a:p>
      </dsp:txBody>
      <dsp:txXfrm>
        <a:off x="1234443" y="3585554"/>
        <a:ext cx="1151476" cy="393780"/>
      </dsp:txXfrm>
    </dsp:sp>
    <dsp:sp modelId="{32EDD822-4043-4DB1-A4AE-2CEACD765BD0}">
      <dsp:nvSpPr>
        <dsp:cNvPr id="0" name=""/>
        <dsp:cNvSpPr/>
      </dsp:nvSpPr>
      <dsp:spPr>
        <a:xfrm>
          <a:off x="1228348" y="4050931"/>
          <a:ext cx="1162809" cy="352886"/>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Secteurs public et privé</a:t>
          </a:r>
        </a:p>
      </dsp:txBody>
      <dsp:txXfrm>
        <a:off x="1228348" y="4050931"/>
        <a:ext cx="1162809" cy="352886"/>
      </dsp:txXfrm>
    </dsp:sp>
    <dsp:sp modelId="{3331D6F0-C559-480A-9DBC-9A45B4D3B32B}">
      <dsp:nvSpPr>
        <dsp:cNvPr id="0" name=""/>
        <dsp:cNvSpPr/>
      </dsp:nvSpPr>
      <dsp:spPr>
        <a:xfrm>
          <a:off x="1241343" y="4438494"/>
          <a:ext cx="1164392" cy="47734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Salaires/secteur public et   Frais pour les services privés avec possibilité de paiement par les parties tiers</a:t>
          </a:r>
        </a:p>
      </dsp:txBody>
      <dsp:txXfrm>
        <a:off x="1241343" y="4438494"/>
        <a:ext cx="1164392" cy="477340"/>
      </dsp:txXfrm>
    </dsp:sp>
    <dsp:sp modelId="{1C6825D0-DB42-4843-8DDD-A4006AC1ADA0}">
      <dsp:nvSpPr>
        <dsp:cNvPr id="0" name=""/>
        <dsp:cNvSpPr/>
      </dsp:nvSpPr>
      <dsp:spPr>
        <a:xfrm>
          <a:off x="3174811" y="2556011"/>
          <a:ext cx="787560"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CNSS ("</a:t>
          </a:r>
          <a:r>
            <a:rPr lang="en-US" sz="700" b="1" i="1" kern="1200">
              <a:solidFill>
                <a:sysClr val="windowText" lastClr="000000">
                  <a:hueOff val="0"/>
                  <a:satOff val="0"/>
                  <a:lumOff val="0"/>
                  <a:alphaOff val="0"/>
                </a:sysClr>
              </a:solidFill>
              <a:latin typeface="Calibri"/>
              <a:ea typeface="+mn-ea"/>
              <a:cs typeface="+mn-cs"/>
            </a:rPr>
            <a:t>Caisse nationale de Sécurité sociale")</a:t>
          </a:r>
          <a:endParaRPr lang="en-US" sz="700" b="1" kern="1200">
            <a:solidFill>
              <a:sysClr val="windowText" lastClr="000000">
                <a:hueOff val="0"/>
                <a:satOff val="0"/>
                <a:lumOff val="0"/>
                <a:alphaOff val="0"/>
              </a:sysClr>
            </a:solidFill>
            <a:latin typeface="Calibri"/>
            <a:ea typeface="+mn-ea"/>
            <a:cs typeface="+mn-cs"/>
          </a:endParaRPr>
        </a:p>
      </dsp:txBody>
      <dsp:txXfrm>
        <a:off x="3174811" y="2556011"/>
        <a:ext cx="787560" cy="393780"/>
      </dsp:txXfrm>
    </dsp:sp>
    <dsp:sp modelId="{9963E16A-9133-465E-B562-310CE9D4E5F5}">
      <dsp:nvSpPr>
        <dsp:cNvPr id="0" name=""/>
        <dsp:cNvSpPr/>
      </dsp:nvSpPr>
      <dsp:spPr>
        <a:xfrm>
          <a:off x="3802765" y="3025925"/>
          <a:ext cx="787560"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Salariés et retraités du secteur privé formel</a:t>
          </a:r>
        </a:p>
      </dsp:txBody>
      <dsp:txXfrm>
        <a:off x="3802765" y="3025925"/>
        <a:ext cx="787560" cy="393780"/>
      </dsp:txXfrm>
    </dsp:sp>
    <dsp:sp modelId="{60E8A49C-DBE6-4D71-A960-7335A82C5827}">
      <dsp:nvSpPr>
        <dsp:cNvPr id="0" name=""/>
        <dsp:cNvSpPr/>
      </dsp:nvSpPr>
      <dsp:spPr>
        <a:xfrm>
          <a:off x="3828715" y="3492023"/>
          <a:ext cx="787560"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Quoi : ensemble      de services relativement  complet</a:t>
          </a:r>
        </a:p>
      </dsp:txBody>
      <dsp:txXfrm>
        <a:off x="3828715" y="3492023"/>
        <a:ext cx="787560" cy="393780"/>
      </dsp:txXfrm>
    </dsp:sp>
    <dsp:sp modelId="{957D4D93-0CB3-4A74-B95C-2875CC42138E}">
      <dsp:nvSpPr>
        <dsp:cNvPr id="0" name=""/>
        <dsp:cNvSpPr/>
      </dsp:nvSpPr>
      <dsp:spPr>
        <a:xfrm>
          <a:off x="3834346" y="3936711"/>
          <a:ext cx="787560"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Secteurs public et privé</a:t>
          </a:r>
        </a:p>
      </dsp:txBody>
      <dsp:txXfrm>
        <a:off x="3834346" y="3936711"/>
        <a:ext cx="787560" cy="393780"/>
      </dsp:txXfrm>
    </dsp:sp>
    <dsp:sp modelId="{6D34FC27-B839-4CA0-8847-A7C28EF12D2A}">
      <dsp:nvSpPr>
        <dsp:cNvPr id="0" name=""/>
        <dsp:cNvSpPr/>
      </dsp:nvSpPr>
      <dsp:spPr>
        <a:xfrm>
          <a:off x="3832952" y="4388991"/>
          <a:ext cx="787560"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Frais pour les services</a:t>
          </a:r>
        </a:p>
      </dsp:txBody>
      <dsp:txXfrm>
        <a:off x="3832952" y="4388991"/>
        <a:ext cx="787560" cy="393780"/>
      </dsp:txXfrm>
    </dsp:sp>
    <dsp:sp modelId="{9166F3D3-C76C-4122-860B-5F5748E1D329}">
      <dsp:nvSpPr>
        <dsp:cNvPr id="0" name=""/>
        <dsp:cNvSpPr/>
      </dsp:nvSpPr>
      <dsp:spPr>
        <a:xfrm>
          <a:off x="4121841" y="1666080"/>
          <a:ext cx="989703" cy="62922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RAMED ("</a:t>
          </a:r>
          <a:r>
            <a:rPr lang="en-US" sz="700" b="1" i="1" kern="1200">
              <a:solidFill>
                <a:sysClr val="windowText" lastClr="000000">
                  <a:hueOff val="0"/>
                  <a:satOff val="0"/>
                  <a:lumOff val="0"/>
                  <a:alphaOff val="0"/>
                </a:sysClr>
              </a:solidFill>
              <a:latin typeface="Calibri"/>
              <a:ea typeface="+mn-ea"/>
              <a:cs typeface="+mn-cs"/>
            </a:rPr>
            <a:t>R</a:t>
          </a:r>
          <a:r>
            <a:rPr lang="fr-FR" sz="700" b="1" i="1" kern="1200">
              <a:solidFill>
                <a:sysClr val="windowText" lastClr="000000">
                  <a:hueOff val="0"/>
                  <a:satOff val="0"/>
                  <a:lumOff val="0"/>
                  <a:alphaOff val="0"/>
                </a:sysClr>
              </a:solidFill>
              <a:latin typeface="Calibri"/>
              <a:ea typeface="+mn-ea"/>
              <a:cs typeface="+mn-cs"/>
            </a:rPr>
            <a:t>é</a:t>
          </a:r>
          <a:r>
            <a:rPr lang="en-US" sz="700" b="1" i="1" kern="1200">
              <a:solidFill>
                <a:sysClr val="windowText" lastClr="000000">
                  <a:hueOff val="0"/>
                  <a:satOff val="0"/>
                  <a:lumOff val="0"/>
                  <a:alphaOff val="0"/>
                </a:sysClr>
              </a:solidFill>
              <a:latin typeface="Calibri"/>
              <a:ea typeface="+mn-ea"/>
              <a:cs typeface="+mn-cs"/>
            </a:rPr>
            <a:t>gime d'Assistance M</a:t>
          </a:r>
          <a:r>
            <a:rPr lang="fr-FR" sz="700" b="1" i="1" kern="1200">
              <a:solidFill>
                <a:sysClr val="windowText" lastClr="000000">
                  <a:hueOff val="0"/>
                  <a:satOff val="0"/>
                  <a:lumOff val="0"/>
                  <a:alphaOff val="0"/>
                </a:sysClr>
              </a:solidFill>
              <a:latin typeface="Calibri"/>
              <a:ea typeface="+mn-ea"/>
              <a:cs typeface="+mn-cs"/>
            </a:rPr>
            <a:t>é</a:t>
          </a:r>
          <a:r>
            <a:rPr lang="en-US" sz="700" b="1" i="1" kern="1200">
              <a:solidFill>
                <a:sysClr val="windowText" lastClr="000000">
                  <a:hueOff val="0"/>
                  <a:satOff val="0"/>
                  <a:lumOff val="0"/>
                  <a:alphaOff val="0"/>
                </a:sysClr>
              </a:solidFill>
              <a:latin typeface="Calibri"/>
              <a:ea typeface="+mn-ea"/>
              <a:cs typeface="+mn-cs"/>
            </a:rPr>
            <a:t>dicale</a:t>
          </a:r>
          <a:r>
            <a:rPr lang="en-US" sz="700" b="1" kern="1200">
              <a:solidFill>
                <a:sysClr val="windowText" lastClr="000000">
                  <a:hueOff val="0"/>
                  <a:satOff val="0"/>
                  <a:lumOff val="0"/>
                  <a:alphaOff val="0"/>
                </a:sysClr>
              </a:solidFill>
              <a:latin typeface="Calibri"/>
              <a:ea typeface="+mn-ea"/>
              <a:cs typeface="+mn-cs"/>
            </a:rPr>
            <a:t>")</a:t>
          </a:r>
        </a:p>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 solidarité nationale et régimes basés sur l'assistance sociale</a:t>
          </a:r>
        </a:p>
      </dsp:txBody>
      <dsp:txXfrm>
        <a:off x="4121841" y="1666080"/>
        <a:ext cx="989703" cy="629221"/>
      </dsp:txXfrm>
    </dsp:sp>
    <dsp:sp modelId="{0B6B54F4-D11E-4132-A823-7ED1D97397F1}">
      <dsp:nvSpPr>
        <dsp:cNvPr id="0" name=""/>
        <dsp:cNvSpPr/>
      </dsp:nvSpPr>
      <dsp:spPr>
        <a:xfrm>
          <a:off x="5031288" y="2440039"/>
          <a:ext cx="787560"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Géré par l'ANAM  actuellement</a:t>
          </a:r>
        </a:p>
      </dsp:txBody>
      <dsp:txXfrm>
        <a:off x="5031288" y="2440039"/>
        <a:ext cx="787560" cy="393780"/>
      </dsp:txXfrm>
    </dsp:sp>
    <dsp:sp modelId="{04433D66-F1FB-4ACE-A68C-13BEEA0F9230}">
      <dsp:nvSpPr>
        <dsp:cNvPr id="0" name=""/>
        <dsp:cNvSpPr/>
      </dsp:nvSpPr>
      <dsp:spPr>
        <a:xfrm>
          <a:off x="5400378" y="2970316"/>
          <a:ext cx="787560"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Pauvres et personnes vulnérables (28 % de la  population) </a:t>
          </a:r>
        </a:p>
      </dsp:txBody>
      <dsp:txXfrm>
        <a:off x="5400378" y="2970316"/>
        <a:ext cx="787560" cy="393780"/>
      </dsp:txXfrm>
    </dsp:sp>
    <dsp:sp modelId="{ABD2DE7B-9A30-452D-8BB8-E9BEAB21C64F}">
      <dsp:nvSpPr>
        <dsp:cNvPr id="0" name=""/>
        <dsp:cNvSpPr/>
      </dsp:nvSpPr>
      <dsp:spPr>
        <a:xfrm>
          <a:off x="5354235" y="3460088"/>
          <a:ext cx="1260994" cy="432567"/>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rtl="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Services de santé, disponibles dans les hôpitaux/centres publics et inclus dans le l'ensemble de prestations de base</a:t>
          </a:r>
        </a:p>
      </dsp:txBody>
      <dsp:txXfrm>
        <a:off x="5354235" y="3460088"/>
        <a:ext cx="1260994" cy="432567"/>
      </dsp:txXfrm>
    </dsp:sp>
    <dsp:sp modelId="{51C9EBF6-0007-4BF0-902A-B6888ACF27B9}">
      <dsp:nvSpPr>
        <dsp:cNvPr id="0" name=""/>
        <dsp:cNvSpPr/>
      </dsp:nvSpPr>
      <dsp:spPr>
        <a:xfrm>
          <a:off x="5386651" y="3963051"/>
          <a:ext cx="787560"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Hôpitaux/centres publics </a:t>
          </a:r>
        </a:p>
      </dsp:txBody>
      <dsp:txXfrm>
        <a:off x="5386651" y="3963051"/>
        <a:ext cx="787560" cy="393780"/>
      </dsp:txXfrm>
    </dsp:sp>
    <dsp:sp modelId="{C1631624-C47B-410D-A927-193C1FF319BF}">
      <dsp:nvSpPr>
        <dsp:cNvPr id="0" name=""/>
        <dsp:cNvSpPr/>
      </dsp:nvSpPr>
      <dsp:spPr>
        <a:xfrm>
          <a:off x="1371920" y="1022871"/>
          <a:ext cx="1149531" cy="459769"/>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Réglementée par l'ANAM ("</a:t>
          </a:r>
          <a:r>
            <a:rPr lang="en-US" sz="700" b="1" i="1" kern="1200">
              <a:solidFill>
                <a:sysClr val="windowText" lastClr="000000">
                  <a:hueOff val="0"/>
                  <a:satOff val="0"/>
                  <a:lumOff val="0"/>
                  <a:alphaOff val="0"/>
                </a:sysClr>
              </a:solidFill>
              <a:latin typeface="Calibri"/>
              <a:ea typeface="+mn-ea"/>
              <a:cs typeface="+mn-cs"/>
            </a:rPr>
            <a:t>Agence nationale d’Assurance Maladie")</a:t>
          </a:r>
          <a:endParaRPr lang="en-US" sz="700" b="1" kern="1200">
            <a:solidFill>
              <a:sysClr val="windowText" lastClr="000000">
                <a:hueOff val="0"/>
                <a:satOff val="0"/>
                <a:lumOff val="0"/>
                <a:alphaOff val="0"/>
              </a:sysClr>
            </a:solidFill>
            <a:latin typeface="Calibri"/>
            <a:ea typeface="+mn-ea"/>
            <a:cs typeface="+mn-cs"/>
          </a:endParaRPr>
        </a:p>
      </dsp:txBody>
      <dsp:txXfrm>
        <a:off x="1371920" y="1022871"/>
        <a:ext cx="1149531" cy="459769"/>
      </dsp:txXfrm>
    </dsp:sp>
    <dsp:sp modelId="{899B234A-4DAA-451E-AFD7-29A24A95FC8C}">
      <dsp:nvSpPr>
        <dsp:cNvPr id="0" name=""/>
        <dsp:cNvSpPr/>
      </dsp:nvSpPr>
      <dsp:spPr>
        <a:xfrm>
          <a:off x="5621620" y="567618"/>
          <a:ext cx="1149137"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Couverture complémentaire</a:t>
          </a:r>
        </a:p>
      </dsp:txBody>
      <dsp:txXfrm>
        <a:off x="5621620" y="567618"/>
        <a:ext cx="1149137" cy="393780"/>
      </dsp:txXfrm>
    </dsp:sp>
    <dsp:sp modelId="{A4C9288E-B622-4604-B911-8A613F5DB126}">
      <dsp:nvSpPr>
        <dsp:cNvPr id="0" name=""/>
        <dsp:cNvSpPr/>
      </dsp:nvSpPr>
      <dsp:spPr>
        <a:xfrm>
          <a:off x="6317755" y="1517715"/>
          <a:ext cx="962934" cy="422868"/>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Régime d'assurance privé</a:t>
          </a:r>
        </a:p>
      </dsp:txBody>
      <dsp:txXfrm>
        <a:off x="6317755" y="1517715"/>
        <a:ext cx="962934" cy="422868"/>
      </dsp:txXfrm>
    </dsp:sp>
    <dsp:sp modelId="{CB6032A4-E533-4BD3-BBCE-BB484679D6C7}">
      <dsp:nvSpPr>
        <dsp:cNvPr id="0" name=""/>
        <dsp:cNvSpPr/>
      </dsp:nvSpPr>
      <dsp:spPr>
        <a:xfrm>
          <a:off x="6908316" y="2921833"/>
          <a:ext cx="787560" cy="393780"/>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hueOff val="0"/>
                  <a:satOff val="0"/>
                  <a:lumOff val="0"/>
                  <a:alphaOff val="0"/>
                </a:sysClr>
              </a:solidFill>
              <a:latin typeface="Calibri"/>
              <a:ea typeface="+mn-ea"/>
              <a:cs typeface="+mn-cs"/>
            </a:rPr>
            <a:t>4-5 % de la population</a:t>
          </a:r>
        </a:p>
      </dsp:txBody>
      <dsp:txXfrm>
        <a:off x="6908316" y="2921833"/>
        <a:ext cx="787560" cy="39378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0.23797</cdr:x>
      <cdr:y>0.90071</cdr:y>
    </cdr:from>
    <cdr:to>
      <cdr:x>0.35535</cdr:x>
      <cdr:y>0.9078</cdr:y>
    </cdr:to>
    <cdr:cxnSp macro="">
      <cdr:nvCxnSpPr>
        <cdr:cNvPr id="3" name="Straight Connector 2"/>
        <cdr:cNvCxnSpPr/>
      </cdr:nvCxnSpPr>
      <cdr:spPr>
        <a:xfrm xmlns:a="http://schemas.openxmlformats.org/drawingml/2006/main" flipH="1" flipV="1">
          <a:off x="1416050" y="2419350"/>
          <a:ext cx="698500" cy="1905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E55C1-2B6E-4C05-8B93-D671458EE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45</Pages>
  <Words>16148</Words>
  <Characters>92048</Characters>
  <Application>Microsoft Office Word</Application>
  <DocSecurity>0</DocSecurity>
  <Lines>767</Lines>
  <Paragraphs>215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107981</CharactersWithSpaces>
  <SharedDoc>false</SharedDoc>
  <HLinks>
    <vt:vector size="222" baseType="variant">
      <vt:variant>
        <vt:i4>1441843</vt:i4>
      </vt:variant>
      <vt:variant>
        <vt:i4>182</vt:i4>
      </vt:variant>
      <vt:variant>
        <vt:i4>0</vt:i4>
      </vt:variant>
      <vt:variant>
        <vt:i4>5</vt:i4>
      </vt:variant>
      <vt:variant>
        <vt:lpwstr/>
      </vt:variant>
      <vt:variant>
        <vt:lpwstr>_Toc353172474</vt:lpwstr>
      </vt:variant>
      <vt:variant>
        <vt:i4>1441843</vt:i4>
      </vt:variant>
      <vt:variant>
        <vt:i4>176</vt:i4>
      </vt:variant>
      <vt:variant>
        <vt:i4>0</vt:i4>
      </vt:variant>
      <vt:variant>
        <vt:i4>5</vt:i4>
      </vt:variant>
      <vt:variant>
        <vt:lpwstr/>
      </vt:variant>
      <vt:variant>
        <vt:lpwstr>_Toc353172473</vt:lpwstr>
      </vt:variant>
      <vt:variant>
        <vt:i4>1441843</vt:i4>
      </vt:variant>
      <vt:variant>
        <vt:i4>170</vt:i4>
      </vt:variant>
      <vt:variant>
        <vt:i4>0</vt:i4>
      </vt:variant>
      <vt:variant>
        <vt:i4>5</vt:i4>
      </vt:variant>
      <vt:variant>
        <vt:lpwstr/>
      </vt:variant>
      <vt:variant>
        <vt:lpwstr>_Toc353172472</vt:lpwstr>
      </vt:variant>
      <vt:variant>
        <vt:i4>1441843</vt:i4>
      </vt:variant>
      <vt:variant>
        <vt:i4>164</vt:i4>
      </vt:variant>
      <vt:variant>
        <vt:i4>0</vt:i4>
      </vt:variant>
      <vt:variant>
        <vt:i4>5</vt:i4>
      </vt:variant>
      <vt:variant>
        <vt:lpwstr/>
      </vt:variant>
      <vt:variant>
        <vt:lpwstr>_Toc353172471</vt:lpwstr>
      </vt:variant>
      <vt:variant>
        <vt:i4>1441843</vt:i4>
      </vt:variant>
      <vt:variant>
        <vt:i4>158</vt:i4>
      </vt:variant>
      <vt:variant>
        <vt:i4>0</vt:i4>
      </vt:variant>
      <vt:variant>
        <vt:i4>5</vt:i4>
      </vt:variant>
      <vt:variant>
        <vt:lpwstr/>
      </vt:variant>
      <vt:variant>
        <vt:lpwstr>_Toc353172470</vt:lpwstr>
      </vt:variant>
      <vt:variant>
        <vt:i4>1507379</vt:i4>
      </vt:variant>
      <vt:variant>
        <vt:i4>152</vt:i4>
      </vt:variant>
      <vt:variant>
        <vt:i4>0</vt:i4>
      </vt:variant>
      <vt:variant>
        <vt:i4>5</vt:i4>
      </vt:variant>
      <vt:variant>
        <vt:lpwstr/>
      </vt:variant>
      <vt:variant>
        <vt:lpwstr>_Toc353172469</vt:lpwstr>
      </vt:variant>
      <vt:variant>
        <vt:i4>1507379</vt:i4>
      </vt:variant>
      <vt:variant>
        <vt:i4>146</vt:i4>
      </vt:variant>
      <vt:variant>
        <vt:i4>0</vt:i4>
      </vt:variant>
      <vt:variant>
        <vt:i4>5</vt:i4>
      </vt:variant>
      <vt:variant>
        <vt:lpwstr/>
      </vt:variant>
      <vt:variant>
        <vt:lpwstr>_Toc353172468</vt:lpwstr>
      </vt:variant>
      <vt:variant>
        <vt:i4>1507379</vt:i4>
      </vt:variant>
      <vt:variant>
        <vt:i4>140</vt:i4>
      </vt:variant>
      <vt:variant>
        <vt:i4>0</vt:i4>
      </vt:variant>
      <vt:variant>
        <vt:i4>5</vt:i4>
      </vt:variant>
      <vt:variant>
        <vt:lpwstr/>
      </vt:variant>
      <vt:variant>
        <vt:lpwstr>_Toc353172467</vt:lpwstr>
      </vt:variant>
      <vt:variant>
        <vt:i4>1507379</vt:i4>
      </vt:variant>
      <vt:variant>
        <vt:i4>134</vt:i4>
      </vt:variant>
      <vt:variant>
        <vt:i4>0</vt:i4>
      </vt:variant>
      <vt:variant>
        <vt:i4>5</vt:i4>
      </vt:variant>
      <vt:variant>
        <vt:lpwstr/>
      </vt:variant>
      <vt:variant>
        <vt:lpwstr>_Toc353172466</vt:lpwstr>
      </vt:variant>
      <vt:variant>
        <vt:i4>1507379</vt:i4>
      </vt:variant>
      <vt:variant>
        <vt:i4>128</vt:i4>
      </vt:variant>
      <vt:variant>
        <vt:i4>0</vt:i4>
      </vt:variant>
      <vt:variant>
        <vt:i4>5</vt:i4>
      </vt:variant>
      <vt:variant>
        <vt:lpwstr/>
      </vt:variant>
      <vt:variant>
        <vt:lpwstr>_Toc353172465</vt:lpwstr>
      </vt:variant>
      <vt:variant>
        <vt:i4>1507379</vt:i4>
      </vt:variant>
      <vt:variant>
        <vt:i4>122</vt:i4>
      </vt:variant>
      <vt:variant>
        <vt:i4>0</vt:i4>
      </vt:variant>
      <vt:variant>
        <vt:i4>5</vt:i4>
      </vt:variant>
      <vt:variant>
        <vt:lpwstr/>
      </vt:variant>
      <vt:variant>
        <vt:lpwstr>_Toc353172464</vt:lpwstr>
      </vt:variant>
      <vt:variant>
        <vt:i4>1507379</vt:i4>
      </vt:variant>
      <vt:variant>
        <vt:i4>116</vt:i4>
      </vt:variant>
      <vt:variant>
        <vt:i4>0</vt:i4>
      </vt:variant>
      <vt:variant>
        <vt:i4>5</vt:i4>
      </vt:variant>
      <vt:variant>
        <vt:lpwstr/>
      </vt:variant>
      <vt:variant>
        <vt:lpwstr>_Toc353172463</vt:lpwstr>
      </vt:variant>
      <vt:variant>
        <vt:i4>1507379</vt:i4>
      </vt:variant>
      <vt:variant>
        <vt:i4>110</vt:i4>
      </vt:variant>
      <vt:variant>
        <vt:i4>0</vt:i4>
      </vt:variant>
      <vt:variant>
        <vt:i4>5</vt:i4>
      </vt:variant>
      <vt:variant>
        <vt:lpwstr/>
      </vt:variant>
      <vt:variant>
        <vt:lpwstr>_Toc353172462</vt:lpwstr>
      </vt:variant>
      <vt:variant>
        <vt:i4>1507379</vt:i4>
      </vt:variant>
      <vt:variant>
        <vt:i4>104</vt:i4>
      </vt:variant>
      <vt:variant>
        <vt:i4>0</vt:i4>
      </vt:variant>
      <vt:variant>
        <vt:i4>5</vt:i4>
      </vt:variant>
      <vt:variant>
        <vt:lpwstr/>
      </vt:variant>
      <vt:variant>
        <vt:lpwstr>_Toc353172461</vt:lpwstr>
      </vt:variant>
      <vt:variant>
        <vt:i4>1507379</vt:i4>
      </vt:variant>
      <vt:variant>
        <vt:i4>98</vt:i4>
      </vt:variant>
      <vt:variant>
        <vt:i4>0</vt:i4>
      </vt:variant>
      <vt:variant>
        <vt:i4>5</vt:i4>
      </vt:variant>
      <vt:variant>
        <vt:lpwstr/>
      </vt:variant>
      <vt:variant>
        <vt:lpwstr>_Toc353172460</vt:lpwstr>
      </vt:variant>
      <vt:variant>
        <vt:i4>1310771</vt:i4>
      </vt:variant>
      <vt:variant>
        <vt:i4>92</vt:i4>
      </vt:variant>
      <vt:variant>
        <vt:i4>0</vt:i4>
      </vt:variant>
      <vt:variant>
        <vt:i4>5</vt:i4>
      </vt:variant>
      <vt:variant>
        <vt:lpwstr/>
      </vt:variant>
      <vt:variant>
        <vt:lpwstr>_Toc353172459</vt:lpwstr>
      </vt:variant>
      <vt:variant>
        <vt:i4>1310771</vt:i4>
      </vt:variant>
      <vt:variant>
        <vt:i4>86</vt:i4>
      </vt:variant>
      <vt:variant>
        <vt:i4>0</vt:i4>
      </vt:variant>
      <vt:variant>
        <vt:i4>5</vt:i4>
      </vt:variant>
      <vt:variant>
        <vt:lpwstr/>
      </vt:variant>
      <vt:variant>
        <vt:lpwstr>_Toc353172458</vt:lpwstr>
      </vt:variant>
      <vt:variant>
        <vt:i4>1310771</vt:i4>
      </vt:variant>
      <vt:variant>
        <vt:i4>80</vt:i4>
      </vt:variant>
      <vt:variant>
        <vt:i4>0</vt:i4>
      </vt:variant>
      <vt:variant>
        <vt:i4>5</vt:i4>
      </vt:variant>
      <vt:variant>
        <vt:lpwstr/>
      </vt:variant>
      <vt:variant>
        <vt:lpwstr>_Toc353172457</vt:lpwstr>
      </vt:variant>
      <vt:variant>
        <vt:i4>1310771</vt:i4>
      </vt:variant>
      <vt:variant>
        <vt:i4>74</vt:i4>
      </vt:variant>
      <vt:variant>
        <vt:i4>0</vt:i4>
      </vt:variant>
      <vt:variant>
        <vt:i4>5</vt:i4>
      </vt:variant>
      <vt:variant>
        <vt:lpwstr/>
      </vt:variant>
      <vt:variant>
        <vt:lpwstr>_Toc353172456</vt:lpwstr>
      </vt:variant>
      <vt:variant>
        <vt:i4>1310771</vt:i4>
      </vt:variant>
      <vt:variant>
        <vt:i4>68</vt:i4>
      </vt:variant>
      <vt:variant>
        <vt:i4>0</vt:i4>
      </vt:variant>
      <vt:variant>
        <vt:i4>5</vt:i4>
      </vt:variant>
      <vt:variant>
        <vt:lpwstr/>
      </vt:variant>
      <vt:variant>
        <vt:lpwstr>_Toc353172455</vt:lpwstr>
      </vt:variant>
      <vt:variant>
        <vt:i4>1310771</vt:i4>
      </vt:variant>
      <vt:variant>
        <vt:i4>62</vt:i4>
      </vt:variant>
      <vt:variant>
        <vt:i4>0</vt:i4>
      </vt:variant>
      <vt:variant>
        <vt:i4>5</vt:i4>
      </vt:variant>
      <vt:variant>
        <vt:lpwstr/>
      </vt:variant>
      <vt:variant>
        <vt:lpwstr>_Toc353172454</vt:lpwstr>
      </vt:variant>
      <vt:variant>
        <vt:i4>1310771</vt:i4>
      </vt:variant>
      <vt:variant>
        <vt:i4>56</vt:i4>
      </vt:variant>
      <vt:variant>
        <vt:i4>0</vt:i4>
      </vt:variant>
      <vt:variant>
        <vt:i4>5</vt:i4>
      </vt:variant>
      <vt:variant>
        <vt:lpwstr/>
      </vt:variant>
      <vt:variant>
        <vt:lpwstr>_Toc353172453</vt:lpwstr>
      </vt:variant>
      <vt:variant>
        <vt:i4>1310771</vt:i4>
      </vt:variant>
      <vt:variant>
        <vt:i4>50</vt:i4>
      </vt:variant>
      <vt:variant>
        <vt:i4>0</vt:i4>
      </vt:variant>
      <vt:variant>
        <vt:i4>5</vt:i4>
      </vt:variant>
      <vt:variant>
        <vt:lpwstr/>
      </vt:variant>
      <vt:variant>
        <vt:lpwstr>_Toc353172452</vt:lpwstr>
      </vt:variant>
      <vt:variant>
        <vt:i4>1310771</vt:i4>
      </vt:variant>
      <vt:variant>
        <vt:i4>44</vt:i4>
      </vt:variant>
      <vt:variant>
        <vt:i4>0</vt:i4>
      </vt:variant>
      <vt:variant>
        <vt:i4>5</vt:i4>
      </vt:variant>
      <vt:variant>
        <vt:lpwstr/>
      </vt:variant>
      <vt:variant>
        <vt:lpwstr>_Toc353172451</vt:lpwstr>
      </vt:variant>
      <vt:variant>
        <vt:i4>1310771</vt:i4>
      </vt:variant>
      <vt:variant>
        <vt:i4>38</vt:i4>
      </vt:variant>
      <vt:variant>
        <vt:i4>0</vt:i4>
      </vt:variant>
      <vt:variant>
        <vt:i4>5</vt:i4>
      </vt:variant>
      <vt:variant>
        <vt:lpwstr/>
      </vt:variant>
      <vt:variant>
        <vt:lpwstr>_Toc353172450</vt:lpwstr>
      </vt:variant>
      <vt:variant>
        <vt:i4>1376307</vt:i4>
      </vt:variant>
      <vt:variant>
        <vt:i4>32</vt:i4>
      </vt:variant>
      <vt:variant>
        <vt:i4>0</vt:i4>
      </vt:variant>
      <vt:variant>
        <vt:i4>5</vt:i4>
      </vt:variant>
      <vt:variant>
        <vt:lpwstr/>
      </vt:variant>
      <vt:variant>
        <vt:lpwstr>_Toc353172449</vt:lpwstr>
      </vt:variant>
      <vt:variant>
        <vt:i4>1376307</vt:i4>
      </vt:variant>
      <vt:variant>
        <vt:i4>26</vt:i4>
      </vt:variant>
      <vt:variant>
        <vt:i4>0</vt:i4>
      </vt:variant>
      <vt:variant>
        <vt:i4>5</vt:i4>
      </vt:variant>
      <vt:variant>
        <vt:lpwstr/>
      </vt:variant>
      <vt:variant>
        <vt:lpwstr>_Toc353172448</vt:lpwstr>
      </vt:variant>
      <vt:variant>
        <vt:i4>1376307</vt:i4>
      </vt:variant>
      <vt:variant>
        <vt:i4>20</vt:i4>
      </vt:variant>
      <vt:variant>
        <vt:i4>0</vt:i4>
      </vt:variant>
      <vt:variant>
        <vt:i4>5</vt:i4>
      </vt:variant>
      <vt:variant>
        <vt:lpwstr/>
      </vt:variant>
      <vt:variant>
        <vt:lpwstr>_Toc353172447</vt:lpwstr>
      </vt:variant>
      <vt:variant>
        <vt:i4>1376307</vt:i4>
      </vt:variant>
      <vt:variant>
        <vt:i4>14</vt:i4>
      </vt:variant>
      <vt:variant>
        <vt:i4>0</vt:i4>
      </vt:variant>
      <vt:variant>
        <vt:i4>5</vt:i4>
      </vt:variant>
      <vt:variant>
        <vt:lpwstr/>
      </vt:variant>
      <vt:variant>
        <vt:lpwstr>_Toc353172446</vt:lpwstr>
      </vt:variant>
      <vt:variant>
        <vt:i4>1376307</vt:i4>
      </vt:variant>
      <vt:variant>
        <vt:i4>8</vt:i4>
      </vt:variant>
      <vt:variant>
        <vt:i4>0</vt:i4>
      </vt:variant>
      <vt:variant>
        <vt:i4>5</vt:i4>
      </vt:variant>
      <vt:variant>
        <vt:lpwstr/>
      </vt:variant>
      <vt:variant>
        <vt:lpwstr>_Toc353172445</vt:lpwstr>
      </vt:variant>
      <vt:variant>
        <vt:i4>1376307</vt:i4>
      </vt:variant>
      <vt:variant>
        <vt:i4>2</vt:i4>
      </vt:variant>
      <vt:variant>
        <vt:i4>0</vt:i4>
      </vt:variant>
      <vt:variant>
        <vt:i4>5</vt:i4>
      </vt:variant>
      <vt:variant>
        <vt:lpwstr/>
      </vt:variant>
      <vt:variant>
        <vt:lpwstr>_Toc353172444</vt:lpwstr>
      </vt:variant>
      <vt:variant>
        <vt:i4>3407922</vt:i4>
      </vt:variant>
      <vt:variant>
        <vt:i4>12</vt:i4>
      </vt:variant>
      <vt:variant>
        <vt:i4>0</vt:i4>
      </vt:variant>
      <vt:variant>
        <vt:i4>5</vt:i4>
      </vt:variant>
      <vt:variant>
        <vt:lpwstr>http://www.oecd.org/dataoecd/22/32/41515701.pdf</vt:lpwstr>
      </vt:variant>
      <vt:variant>
        <vt:lpwstr/>
      </vt:variant>
      <vt:variant>
        <vt:i4>7602288</vt:i4>
      </vt:variant>
      <vt:variant>
        <vt:i4>9</vt:i4>
      </vt:variant>
      <vt:variant>
        <vt:i4>0</vt:i4>
      </vt:variant>
      <vt:variant>
        <vt:i4>5</vt:i4>
      </vt:variant>
      <vt:variant>
        <vt:lpwstr>http://www.who.int/whr/2006/fr/</vt:lpwstr>
      </vt:variant>
      <vt:variant>
        <vt:lpwstr/>
      </vt:variant>
      <vt:variant>
        <vt:i4>2818099</vt:i4>
      </vt:variant>
      <vt:variant>
        <vt:i4>6</vt:i4>
      </vt:variant>
      <vt:variant>
        <vt:i4>0</vt:i4>
      </vt:variant>
      <vt:variant>
        <vt:i4>5</vt:i4>
      </vt:variant>
      <vt:variant>
        <vt:lpwstr>http://www.who.int/workforcealliance/.../PPE_Morocco_CaseStudy.pdf</vt:lpwstr>
      </vt:variant>
      <vt:variant>
        <vt:lpwstr/>
      </vt:variant>
      <vt:variant>
        <vt:i4>2097265</vt:i4>
      </vt:variant>
      <vt:variant>
        <vt:i4>3</vt:i4>
      </vt:variant>
      <vt:variant>
        <vt:i4>0</vt:i4>
      </vt:variant>
      <vt:variant>
        <vt:i4>5</vt:i4>
      </vt:variant>
      <vt:variant>
        <vt:lpwstr>http://www.who.int/nha/database</vt:lpwstr>
      </vt:variant>
      <vt:variant>
        <vt:lpwstr/>
      </vt:variant>
      <vt:variant>
        <vt:i4>524371</vt:i4>
      </vt:variant>
      <vt:variant>
        <vt:i4>0</vt:i4>
      </vt:variant>
      <vt:variant>
        <vt:i4>0</vt:i4>
      </vt:variant>
      <vt:variant>
        <vt:i4>5</vt:i4>
      </vt:variant>
      <vt:variant>
        <vt:lpwstr>http://www.worldbank.org/en/country/morocco/overview</vt:lpwstr>
      </vt:variant>
      <vt:variant>
        <vt:lpwstr/>
      </vt:variant>
      <vt:variant>
        <vt:i4>6750221</vt:i4>
      </vt:variant>
      <vt:variant>
        <vt:i4>-1</vt:i4>
      </vt:variant>
      <vt:variant>
        <vt:i4>1096</vt:i4>
      </vt:variant>
      <vt:variant>
        <vt:i4>1</vt:i4>
      </vt:variant>
      <vt:variant>
        <vt:lpwstr>cid:image001.png@01CE347E.2BF76400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who</dc:creator>
  <cp:lastModifiedBy>PORIGNON, Denis Georges</cp:lastModifiedBy>
  <cp:revision>3</cp:revision>
  <cp:lastPrinted>2013-04-18T09:54:00Z</cp:lastPrinted>
  <dcterms:created xsi:type="dcterms:W3CDTF">2017-04-11T11:58:00Z</dcterms:created>
  <dcterms:modified xsi:type="dcterms:W3CDTF">2017-04-11T12:09:00Z</dcterms:modified>
</cp:coreProperties>
</file>