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A05" w:rsidRDefault="002900DB" w:rsidP="004E00B3">
      <w:pPr>
        <w:spacing w:line="480" w:lineRule="auto"/>
        <w:jc w:val="both"/>
        <w:rPr>
          <w:rFonts w:cs="Times New Roman"/>
          <w:b/>
          <w:sz w:val="28"/>
          <w:szCs w:val="28"/>
          <w:lang w:val="en-US"/>
        </w:rPr>
      </w:pPr>
      <w:r>
        <w:rPr>
          <w:rFonts w:cs="Times New Roman"/>
          <w:b/>
          <w:sz w:val="28"/>
          <w:szCs w:val="28"/>
          <w:lang w:val="en-US"/>
        </w:rPr>
        <w:t>Molecular Dynamics Study of Micelles Properties According to their S</w:t>
      </w:r>
      <w:r w:rsidR="00EE0A05">
        <w:rPr>
          <w:rFonts w:cs="Times New Roman"/>
          <w:b/>
          <w:sz w:val="28"/>
          <w:szCs w:val="28"/>
          <w:lang w:val="en-US"/>
        </w:rPr>
        <w:t>ize.</w:t>
      </w:r>
    </w:p>
    <w:p w:rsidR="00EE0A05" w:rsidRPr="005D502D" w:rsidRDefault="00EE0A05" w:rsidP="004E00B3">
      <w:pPr>
        <w:spacing w:line="480" w:lineRule="auto"/>
        <w:jc w:val="both"/>
        <w:rPr>
          <w:rFonts w:cs="Times New Roman"/>
          <w:szCs w:val="24"/>
          <w:vertAlign w:val="superscript"/>
          <w:lang w:val="en-US"/>
        </w:rPr>
      </w:pPr>
      <w:r w:rsidRPr="005D502D">
        <w:rPr>
          <w:rFonts w:cs="Times New Roman"/>
          <w:szCs w:val="24"/>
          <w:lang w:val="en-US"/>
        </w:rPr>
        <w:t>S Lebecque</w:t>
      </w:r>
      <w:r w:rsidRPr="005D502D">
        <w:rPr>
          <w:rFonts w:cs="Times New Roman"/>
          <w:szCs w:val="24"/>
          <w:lang w:val="en-US"/>
        </w:rPr>
        <w:softHyphen/>
      </w:r>
      <w:r w:rsidRPr="005D502D">
        <w:rPr>
          <w:rFonts w:cs="Times New Roman"/>
          <w:szCs w:val="24"/>
          <w:vertAlign w:val="superscript"/>
          <w:lang w:val="en-US"/>
        </w:rPr>
        <w:t>1§</w:t>
      </w:r>
      <w:r w:rsidRPr="005D502D">
        <w:rPr>
          <w:rFonts w:cs="Times New Roman"/>
          <w:szCs w:val="24"/>
          <w:lang w:val="en-US"/>
        </w:rPr>
        <w:t>, JM Crowet</w:t>
      </w:r>
      <w:r w:rsidRPr="005D502D">
        <w:rPr>
          <w:rFonts w:cs="Times New Roman"/>
          <w:szCs w:val="24"/>
          <w:vertAlign w:val="superscript"/>
          <w:lang w:val="en-US"/>
        </w:rPr>
        <w:t>2§</w:t>
      </w:r>
      <w:r w:rsidRPr="005D502D">
        <w:rPr>
          <w:rFonts w:cs="Times New Roman"/>
          <w:szCs w:val="24"/>
          <w:lang w:val="en-US"/>
        </w:rPr>
        <w:t>, MN Nasir</w:t>
      </w:r>
      <w:r w:rsidRPr="005D502D">
        <w:rPr>
          <w:rFonts w:cs="Times New Roman"/>
          <w:szCs w:val="24"/>
          <w:vertAlign w:val="superscript"/>
          <w:lang w:val="en-US"/>
        </w:rPr>
        <w:t>2</w:t>
      </w:r>
      <w:r w:rsidRPr="005D502D">
        <w:rPr>
          <w:rFonts w:cs="Times New Roman"/>
          <w:szCs w:val="24"/>
          <w:lang w:val="en-US"/>
        </w:rPr>
        <w:t>, M Deleu</w:t>
      </w:r>
      <w:r w:rsidRPr="005D502D">
        <w:rPr>
          <w:rFonts w:cs="Times New Roman"/>
          <w:szCs w:val="24"/>
          <w:vertAlign w:val="superscript"/>
          <w:lang w:val="en-US"/>
        </w:rPr>
        <w:t>2</w:t>
      </w:r>
      <w:r w:rsidRPr="005D502D">
        <w:rPr>
          <w:rFonts w:cs="Times New Roman"/>
          <w:szCs w:val="24"/>
          <w:lang w:val="en-US"/>
        </w:rPr>
        <w:t>, L Lins</w:t>
      </w:r>
      <w:r w:rsidRPr="005D502D">
        <w:rPr>
          <w:rFonts w:cs="Times New Roman"/>
          <w:szCs w:val="24"/>
          <w:vertAlign w:val="superscript"/>
          <w:lang w:val="en-US"/>
        </w:rPr>
        <w:t>2*</w:t>
      </w:r>
    </w:p>
    <w:p w:rsidR="00EE0A05" w:rsidRPr="005A45CC" w:rsidRDefault="00EE0A05" w:rsidP="004E00B3">
      <w:pPr>
        <w:spacing w:before="40" w:after="40" w:line="480" w:lineRule="auto"/>
        <w:jc w:val="both"/>
        <w:rPr>
          <w:rFonts w:cs="Times New Roman"/>
          <w:lang w:val="en-US"/>
        </w:rPr>
      </w:pPr>
      <w:r w:rsidRPr="005A45CC">
        <w:rPr>
          <w:rFonts w:cs="Times New Roman"/>
          <w:vertAlign w:val="superscript"/>
          <w:lang w:val="en-US"/>
        </w:rPr>
        <w:t>1</w:t>
      </w:r>
      <w:r w:rsidRPr="005A45CC">
        <w:rPr>
          <w:rFonts w:cs="Times New Roman"/>
          <w:lang w:val="en-US"/>
        </w:rPr>
        <w:t>AgricultureisLife Platform, University of Liège, Gembloux Agro-Bio Tech, Passage des Déportés 2, B-5030 Gembloux, Belgium</w:t>
      </w:r>
    </w:p>
    <w:p w:rsidR="00EE0A05" w:rsidRDefault="00EE0A05" w:rsidP="004E00B3">
      <w:pPr>
        <w:spacing w:before="40" w:after="40" w:line="480" w:lineRule="auto"/>
        <w:jc w:val="both"/>
        <w:rPr>
          <w:rFonts w:cs="Times New Roman"/>
          <w:lang w:val="en-US"/>
        </w:rPr>
      </w:pPr>
      <w:r>
        <w:rPr>
          <w:rFonts w:cs="Times New Roman"/>
          <w:vertAlign w:val="superscript"/>
          <w:lang w:val="en-US"/>
        </w:rPr>
        <w:t>2</w:t>
      </w:r>
      <w:r w:rsidRPr="005A45CC">
        <w:rPr>
          <w:rFonts w:cs="Times New Roman"/>
          <w:lang w:val="en-US"/>
        </w:rPr>
        <w:t>Laboratory of Molecular Biophysics at Interface</w:t>
      </w:r>
      <w:r>
        <w:rPr>
          <w:rFonts w:cs="Times New Roman"/>
          <w:lang w:val="en-US"/>
        </w:rPr>
        <w:t>s</w:t>
      </w:r>
      <w:r w:rsidRPr="005A45CC">
        <w:rPr>
          <w:rFonts w:cs="Times New Roman"/>
          <w:lang w:val="en-US"/>
        </w:rPr>
        <w:t>, University of Liège, Gembloux Agro-Bio Tech, Passage des Déportés 2, B-5030 Gembloux, Belgium</w:t>
      </w:r>
    </w:p>
    <w:p w:rsidR="00EE0A05" w:rsidRDefault="00EE0A05" w:rsidP="004E00B3">
      <w:pPr>
        <w:spacing w:line="480" w:lineRule="auto"/>
        <w:jc w:val="both"/>
        <w:rPr>
          <w:rFonts w:cs="Times New Roman"/>
          <w:lang w:val="en-US"/>
        </w:rPr>
      </w:pPr>
      <w:r w:rsidRPr="00555C27">
        <w:rPr>
          <w:rFonts w:cs="Times New Roman"/>
          <w:vertAlign w:val="superscript"/>
          <w:lang w:val="en-US"/>
        </w:rPr>
        <w:softHyphen/>
      </w:r>
      <w:r w:rsidRPr="00555C27">
        <w:rPr>
          <w:rFonts w:cs="Times New Roman"/>
          <w:vertAlign w:val="superscript"/>
          <w:lang w:val="en-US"/>
        </w:rPr>
        <w:softHyphen/>
      </w:r>
      <w:r>
        <w:rPr>
          <w:rFonts w:cs="Times New Roman"/>
          <w:vertAlign w:val="superscript"/>
          <w:lang w:val="en-US"/>
        </w:rPr>
        <w:t>§</w:t>
      </w:r>
      <w:r>
        <w:rPr>
          <w:rFonts w:cs="Times New Roman"/>
          <w:lang w:val="en-US"/>
        </w:rPr>
        <w:t xml:space="preserve"> Those authors contribute equally to the work</w:t>
      </w:r>
    </w:p>
    <w:p w:rsidR="006B74AD" w:rsidRDefault="00173C5D" w:rsidP="004E00B3">
      <w:pPr>
        <w:spacing w:line="480" w:lineRule="auto"/>
        <w:jc w:val="both"/>
        <w:rPr>
          <w:rFonts w:cs="Times New Roman"/>
          <w:lang w:val="en-US"/>
        </w:rPr>
      </w:pPr>
      <w:r>
        <w:rPr>
          <w:rFonts w:cs="Times New Roman"/>
          <w:lang w:val="en-US"/>
        </w:rPr>
        <w:t>*Corresponding author:</w:t>
      </w:r>
    </w:p>
    <w:p w:rsidR="006B74AD" w:rsidRPr="006401C8" w:rsidRDefault="00EE0A05" w:rsidP="004E00B3">
      <w:pPr>
        <w:spacing w:line="480" w:lineRule="auto"/>
        <w:jc w:val="both"/>
        <w:rPr>
          <w:rStyle w:val="Lienhypertexte"/>
          <w:rFonts w:cs="Times New Roman"/>
          <w:color w:val="auto"/>
          <w:u w:val="none"/>
        </w:rPr>
      </w:pPr>
      <w:r w:rsidRPr="006401C8">
        <w:rPr>
          <w:rFonts w:cs="Times New Roman"/>
        </w:rPr>
        <w:t xml:space="preserve">email- </w:t>
      </w:r>
      <w:hyperlink r:id="rId7" w:history="1">
        <w:r w:rsidRPr="006401C8">
          <w:rPr>
            <w:rStyle w:val="Lienhypertexte"/>
            <w:rFonts w:cs="Times New Roman"/>
          </w:rPr>
          <w:t>l.lins@ulg.ac.be</w:t>
        </w:r>
      </w:hyperlink>
      <w:r w:rsidR="00173C5D" w:rsidRPr="006401C8">
        <w:rPr>
          <w:rStyle w:val="Lienhypertexte"/>
          <w:rFonts w:cs="Times New Roman"/>
          <w:color w:val="auto"/>
          <w:u w:val="none"/>
        </w:rPr>
        <w:t xml:space="preserve"> </w:t>
      </w:r>
    </w:p>
    <w:p w:rsidR="00F51BC3" w:rsidRPr="006B74AD" w:rsidRDefault="00173C5D" w:rsidP="004E00B3">
      <w:pPr>
        <w:spacing w:line="480" w:lineRule="auto"/>
        <w:jc w:val="both"/>
        <w:rPr>
          <w:rFonts w:cs="Times New Roman"/>
        </w:rPr>
      </w:pPr>
      <w:r w:rsidRPr="006B74AD">
        <w:rPr>
          <w:rStyle w:val="Lienhypertexte"/>
          <w:rFonts w:cs="Times New Roman"/>
          <w:color w:val="auto"/>
          <w:u w:val="none"/>
        </w:rPr>
        <w:t>postal address- Passage des déportés, 2 B-5030 Gembloux, Belgium</w:t>
      </w:r>
    </w:p>
    <w:p w:rsidR="000E5615" w:rsidRPr="006B74AD" w:rsidRDefault="000E5615" w:rsidP="004E00B3">
      <w:pPr>
        <w:spacing w:line="480" w:lineRule="auto"/>
        <w:jc w:val="both"/>
        <w:rPr>
          <w:rFonts w:cs="Times New Roman"/>
        </w:rPr>
      </w:pPr>
    </w:p>
    <w:p w:rsidR="000E5615" w:rsidRPr="006B74AD" w:rsidRDefault="000E5615" w:rsidP="004E00B3">
      <w:pPr>
        <w:spacing w:line="480" w:lineRule="auto"/>
        <w:jc w:val="both"/>
        <w:rPr>
          <w:rFonts w:cs="Times New Roman"/>
        </w:rPr>
      </w:pPr>
    </w:p>
    <w:p w:rsidR="000E5615" w:rsidRPr="006B74AD" w:rsidRDefault="000E5615" w:rsidP="004E00B3">
      <w:pPr>
        <w:spacing w:line="480" w:lineRule="auto"/>
        <w:jc w:val="both"/>
        <w:rPr>
          <w:rFonts w:cs="Times New Roman"/>
        </w:rPr>
      </w:pPr>
    </w:p>
    <w:p w:rsidR="000E5615" w:rsidRPr="006B74AD" w:rsidRDefault="000E5615" w:rsidP="004E00B3">
      <w:pPr>
        <w:spacing w:line="480" w:lineRule="auto"/>
        <w:jc w:val="both"/>
        <w:rPr>
          <w:rFonts w:cs="Times New Roman"/>
        </w:rPr>
      </w:pPr>
    </w:p>
    <w:p w:rsidR="000E5615" w:rsidRPr="006B74AD" w:rsidRDefault="000E5615" w:rsidP="004E00B3">
      <w:pPr>
        <w:spacing w:line="480" w:lineRule="auto"/>
        <w:jc w:val="both"/>
        <w:rPr>
          <w:rFonts w:cs="Times New Roman"/>
        </w:rPr>
      </w:pPr>
    </w:p>
    <w:p w:rsidR="000E5615" w:rsidRPr="006B74AD" w:rsidRDefault="000E5615" w:rsidP="004E00B3">
      <w:pPr>
        <w:spacing w:line="480" w:lineRule="auto"/>
        <w:jc w:val="both"/>
        <w:rPr>
          <w:rFonts w:cs="Times New Roman"/>
        </w:rPr>
      </w:pPr>
    </w:p>
    <w:p w:rsidR="000E5615" w:rsidRPr="006B74AD" w:rsidRDefault="000E5615" w:rsidP="004E00B3">
      <w:pPr>
        <w:spacing w:line="480" w:lineRule="auto"/>
        <w:jc w:val="both"/>
        <w:rPr>
          <w:rFonts w:cs="Times New Roman"/>
        </w:rPr>
      </w:pPr>
    </w:p>
    <w:p w:rsidR="000E5615" w:rsidRPr="006B74AD" w:rsidRDefault="000E5615" w:rsidP="004E00B3">
      <w:pPr>
        <w:spacing w:line="480" w:lineRule="auto"/>
        <w:jc w:val="both"/>
        <w:rPr>
          <w:rFonts w:cs="Times New Roman"/>
        </w:rPr>
      </w:pPr>
    </w:p>
    <w:p w:rsidR="000E5615" w:rsidRPr="006B74AD" w:rsidRDefault="000E5615" w:rsidP="004E00B3">
      <w:pPr>
        <w:spacing w:line="480" w:lineRule="auto"/>
        <w:jc w:val="both"/>
        <w:rPr>
          <w:rFonts w:cs="Times New Roman"/>
        </w:rPr>
      </w:pPr>
    </w:p>
    <w:p w:rsidR="000E5615" w:rsidRPr="006B74AD" w:rsidRDefault="000E5615" w:rsidP="004E00B3">
      <w:pPr>
        <w:spacing w:line="480" w:lineRule="auto"/>
        <w:jc w:val="both"/>
        <w:rPr>
          <w:rFonts w:cs="Times New Roman"/>
        </w:rPr>
      </w:pPr>
    </w:p>
    <w:p w:rsidR="000E5615" w:rsidRPr="006B74AD" w:rsidRDefault="000E5615" w:rsidP="004E00B3">
      <w:pPr>
        <w:spacing w:line="480" w:lineRule="auto"/>
        <w:jc w:val="both"/>
        <w:rPr>
          <w:rFonts w:cs="Times New Roman"/>
        </w:rPr>
      </w:pPr>
    </w:p>
    <w:p w:rsidR="007D6315" w:rsidRDefault="007D6315" w:rsidP="007D6315">
      <w:pPr>
        <w:spacing w:line="480" w:lineRule="auto"/>
        <w:jc w:val="both"/>
        <w:rPr>
          <w:rFonts w:cs="Times New Roman"/>
          <w:b/>
          <w:sz w:val="28"/>
          <w:szCs w:val="28"/>
          <w:lang w:val="en-US"/>
        </w:rPr>
      </w:pPr>
      <w:r>
        <w:rPr>
          <w:rFonts w:cs="Times New Roman"/>
          <w:b/>
          <w:sz w:val="28"/>
          <w:szCs w:val="28"/>
          <w:lang w:val="en-US"/>
        </w:rPr>
        <w:t>Molecular Dynamics Study of Micelles Properties According to their Size.</w:t>
      </w:r>
    </w:p>
    <w:p w:rsidR="00BF5CA5" w:rsidRPr="00EE2E21" w:rsidRDefault="00BF5CA5" w:rsidP="004E00B3">
      <w:pPr>
        <w:spacing w:line="480" w:lineRule="auto"/>
        <w:rPr>
          <w:rFonts w:cs="Times New Roman"/>
          <w:b/>
          <w:lang w:val="en-US"/>
        </w:rPr>
      </w:pPr>
      <w:r w:rsidRPr="00EE2E21">
        <w:rPr>
          <w:rFonts w:cs="Times New Roman"/>
          <w:b/>
          <w:lang w:val="en-US"/>
        </w:rPr>
        <w:t>Abstract</w:t>
      </w:r>
    </w:p>
    <w:p w:rsidR="00814481" w:rsidRPr="008A3022" w:rsidRDefault="00814481" w:rsidP="00814481">
      <w:pPr>
        <w:spacing w:line="480" w:lineRule="auto"/>
        <w:jc w:val="both"/>
        <w:rPr>
          <w:rFonts w:cs="Times New Roman"/>
          <w:lang w:val="en-US"/>
        </w:rPr>
      </w:pPr>
      <w:r w:rsidRPr="008A3022">
        <w:rPr>
          <w:rFonts w:cs="Times New Roman"/>
          <w:lang w:val="en-US"/>
        </w:rPr>
        <w:t xml:space="preserve">Surfactants are molecules able to spontaneously self-assemble to form aggregates with well-defined properties, such as spherical micelles, planar bilayers, cylindrical micelles or vesicles. Micelles have notably several applications in many domains, such as drug delivery or membrane protein solubilization. </w:t>
      </w:r>
      <w:r w:rsidR="009F4140">
        <w:rPr>
          <w:rFonts w:cs="Times New Roman"/>
          <w:lang w:val="en-US"/>
        </w:rPr>
        <w:t xml:space="preserve">In this context, the study of micelle formation in relation with the structural and physico-chemical properties of surfactants </w:t>
      </w:r>
      <w:r w:rsidR="005E2BEF" w:rsidRPr="008A3022">
        <w:rPr>
          <w:rFonts w:cs="Times New Roman"/>
          <w:szCs w:val="24"/>
          <w:lang w:val="en-US"/>
        </w:rPr>
        <w:t xml:space="preserve">is of great interest to better control their use in the different </w:t>
      </w:r>
      <w:r w:rsidR="005E2BEF">
        <w:rPr>
          <w:rFonts w:cs="Times New Roman"/>
          <w:szCs w:val="24"/>
          <w:lang w:val="en-US"/>
        </w:rPr>
        <w:t xml:space="preserve">application </w:t>
      </w:r>
      <w:r w:rsidR="005E2BEF" w:rsidRPr="008A3022">
        <w:rPr>
          <w:rFonts w:cs="Times New Roman"/>
          <w:szCs w:val="24"/>
          <w:lang w:val="en-US"/>
        </w:rPr>
        <w:t>fields</w:t>
      </w:r>
      <w:r w:rsidR="009F4140">
        <w:rPr>
          <w:rFonts w:cs="Times New Roman"/>
          <w:lang w:val="en-US"/>
        </w:rPr>
        <w:t>.</w:t>
      </w:r>
    </w:p>
    <w:p w:rsidR="00814481" w:rsidRPr="008A3022" w:rsidRDefault="00814481" w:rsidP="00814481">
      <w:pPr>
        <w:spacing w:line="480" w:lineRule="auto"/>
        <w:jc w:val="both"/>
        <w:rPr>
          <w:rFonts w:cs="Times New Roman"/>
          <w:lang w:val="en-US"/>
        </w:rPr>
      </w:pPr>
      <w:r w:rsidRPr="00303E7A">
        <w:rPr>
          <w:rFonts w:cs="Times New Roman"/>
          <w:lang w:val="en-US"/>
        </w:rPr>
        <w:t xml:space="preserve">In this work, we </w:t>
      </w:r>
      <w:r w:rsidR="00295DAE" w:rsidRPr="00303E7A">
        <w:rPr>
          <w:rFonts w:cs="Times New Roman"/>
          <w:lang w:val="en-US"/>
        </w:rPr>
        <w:t xml:space="preserve">use the </w:t>
      </w:r>
      <w:r w:rsidR="009F4140" w:rsidRPr="00303E7A">
        <w:rPr>
          <w:rFonts w:cs="Times New Roman"/>
          <w:lang w:val="en-US"/>
        </w:rPr>
        <w:t xml:space="preserve">MD </w:t>
      </w:r>
      <w:r w:rsidR="00295DAE" w:rsidRPr="00303E7A">
        <w:rPr>
          <w:rFonts w:cs="Times New Roman"/>
          <w:lang w:val="en-US"/>
        </w:rPr>
        <w:t>approach developed by Yosh</w:t>
      </w:r>
      <w:r w:rsidR="00913376" w:rsidRPr="00303E7A">
        <w:rPr>
          <w:rFonts w:cs="Times New Roman"/>
          <w:lang w:val="en-US"/>
        </w:rPr>
        <w:t>i</w:t>
      </w:r>
      <w:r w:rsidR="00295DAE" w:rsidRPr="00303E7A">
        <w:rPr>
          <w:rFonts w:cs="Times New Roman"/>
          <w:lang w:val="en-US"/>
        </w:rPr>
        <w:t xml:space="preserve">i </w:t>
      </w:r>
      <w:r w:rsidR="00295DAE" w:rsidRPr="00303E7A">
        <w:rPr>
          <w:rFonts w:cs="Times New Roman"/>
          <w:i/>
          <w:lang w:val="en-US"/>
        </w:rPr>
        <w:t>et al</w:t>
      </w:r>
      <w:r w:rsidR="008D0423" w:rsidRPr="00303E7A">
        <w:rPr>
          <w:rFonts w:cs="Times New Roman"/>
          <w:i/>
          <w:lang w:val="en-US"/>
        </w:rPr>
        <w:t>.</w:t>
      </w:r>
      <w:r w:rsidR="00295DAE" w:rsidRPr="00303E7A">
        <w:rPr>
          <w:rFonts w:cs="Times New Roman"/>
          <w:lang w:val="en-US"/>
        </w:rPr>
        <w:t xml:space="preserve"> and extend </w:t>
      </w:r>
      <w:r w:rsidR="00107F30" w:rsidRPr="00303E7A">
        <w:rPr>
          <w:rFonts w:cs="Times New Roman"/>
          <w:lang w:val="en-US"/>
        </w:rPr>
        <w:t xml:space="preserve">it </w:t>
      </w:r>
      <w:r w:rsidR="00295DAE" w:rsidRPr="00303E7A">
        <w:rPr>
          <w:rFonts w:cs="Times New Roman"/>
          <w:lang w:val="en-US"/>
        </w:rPr>
        <w:t>to sur</w:t>
      </w:r>
      <w:r w:rsidR="009F4140" w:rsidRPr="00303E7A">
        <w:rPr>
          <w:rFonts w:cs="Times New Roman"/>
          <w:lang w:val="en-US"/>
        </w:rPr>
        <w:t>factants with different structures</w:t>
      </w:r>
      <w:r w:rsidR="00295DAE" w:rsidRPr="00303E7A">
        <w:rPr>
          <w:rFonts w:cs="Times New Roman"/>
          <w:lang w:val="en-US"/>
        </w:rPr>
        <w:t xml:space="preserve">. We </w:t>
      </w:r>
      <w:r w:rsidRPr="00303E7A">
        <w:rPr>
          <w:rFonts w:cs="Times New Roman"/>
          <w:lang w:val="en-US"/>
        </w:rPr>
        <w:t xml:space="preserve">aim to </w:t>
      </w:r>
      <w:r w:rsidR="009F4140" w:rsidRPr="00303E7A">
        <w:rPr>
          <w:rFonts w:cs="Times New Roman"/>
          <w:lang w:val="en-US"/>
        </w:rPr>
        <w:t xml:space="preserve">systematically </w:t>
      </w:r>
      <w:r w:rsidRPr="00303E7A">
        <w:rPr>
          <w:rFonts w:cs="Times New Roman"/>
          <w:lang w:val="en-US"/>
        </w:rPr>
        <w:t xml:space="preserve">investigate different micellar </w:t>
      </w:r>
      <w:r w:rsidR="00CF1A97" w:rsidRPr="00303E7A">
        <w:rPr>
          <w:rFonts w:cs="Times New Roman"/>
          <w:lang w:val="en-US"/>
        </w:rPr>
        <w:t xml:space="preserve">properties as a function </w:t>
      </w:r>
      <w:r w:rsidRPr="00303E7A">
        <w:rPr>
          <w:rFonts w:cs="Times New Roman"/>
          <w:lang w:val="en-US"/>
        </w:rPr>
        <w:t xml:space="preserve">of the aggregates </w:t>
      </w:r>
      <w:r w:rsidR="00CF1A97" w:rsidRPr="00303E7A">
        <w:rPr>
          <w:rFonts w:cs="Times New Roman"/>
          <w:lang w:val="en-US"/>
        </w:rPr>
        <w:t xml:space="preserve">size </w:t>
      </w:r>
      <w:r w:rsidRPr="00303E7A">
        <w:rPr>
          <w:rFonts w:cs="Times New Roman"/>
          <w:lang w:val="en-US"/>
        </w:rPr>
        <w:t xml:space="preserve">by a molecular dynamics approach, to get an insight into the micellar organization and to collect some relevant </w:t>
      </w:r>
      <w:r w:rsidR="009F4140" w:rsidRPr="00303E7A">
        <w:rPr>
          <w:rFonts w:cs="Times New Roman"/>
          <w:lang w:val="en-US"/>
        </w:rPr>
        <w:t xml:space="preserve">descriptors </w:t>
      </w:r>
      <w:r w:rsidRPr="00303E7A">
        <w:rPr>
          <w:rFonts w:cs="Times New Roman"/>
          <w:lang w:val="en-US"/>
        </w:rPr>
        <w:t>about micelle formation.</w:t>
      </w:r>
      <w:r w:rsidRPr="008A3022">
        <w:rPr>
          <w:rFonts w:cs="Times New Roman"/>
          <w:lang w:val="en-US"/>
        </w:rPr>
        <w:t xml:space="preserve"> </w:t>
      </w:r>
      <w:r w:rsidR="00295DAE">
        <w:rPr>
          <w:rFonts w:cs="Times New Roman"/>
          <w:lang w:val="en-US"/>
        </w:rPr>
        <w:t>For th</w:t>
      </w:r>
      <w:r w:rsidR="005E2BEF">
        <w:rPr>
          <w:rFonts w:cs="Times New Roman"/>
          <w:lang w:val="en-US"/>
        </w:rPr>
        <w:t xml:space="preserve">is, </w:t>
      </w:r>
      <w:r w:rsidR="005E2BEF" w:rsidRPr="00AD2410">
        <w:rPr>
          <w:rFonts w:cs="Times New Roman"/>
          <w:lang w:val="en-US"/>
        </w:rPr>
        <w:t>we</w:t>
      </w:r>
      <w:r w:rsidR="00AC4B83" w:rsidRPr="00AD2410">
        <w:rPr>
          <w:rFonts w:cs="Times New Roman"/>
          <w:lang w:val="en-US"/>
        </w:rPr>
        <w:t xml:space="preserve"> perform short MD simulations of preformed micelles of various sizes and</w:t>
      </w:r>
      <w:r w:rsidR="005E2BEF" w:rsidRPr="00AD2410">
        <w:rPr>
          <w:rFonts w:cs="Times New Roman"/>
          <w:lang w:val="en-US"/>
        </w:rPr>
        <w:t xml:space="preserve"> analyze</w:t>
      </w:r>
      <w:r w:rsidR="00AC4B83" w:rsidRPr="00AD2410">
        <w:rPr>
          <w:rFonts w:cs="Times New Roman"/>
          <w:lang w:val="en-US"/>
        </w:rPr>
        <w:t xml:space="preserve"> </w:t>
      </w:r>
      <w:r w:rsidR="00295DAE" w:rsidRPr="00AD2410">
        <w:rPr>
          <w:rFonts w:cs="Times New Roman"/>
          <w:lang w:val="en-US"/>
        </w:rPr>
        <w:t>t</w:t>
      </w:r>
      <w:r w:rsidRPr="00AD2410">
        <w:rPr>
          <w:rFonts w:cs="Times New Roman"/>
          <w:lang w:val="en-US"/>
        </w:rPr>
        <w:t>hree parameters</w:t>
      </w:r>
      <w:r w:rsidR="00AC4B83" w:rsidRPr="00AD2410">
        <w:rPr>
          <w:rFonts w:cs="Times New Roman"/>
          <w:lang w:val="en-US"/>
        </w:rPr>
        <w:t xml:space="preserve"> for each micelle size</w:t>
      </w:r>
      <w:r w:rsidR="005E2BEF" w:rsidRPr="00AD2410">
        <w:rPr>
          <w:rFonts w:cs="Times New Roman"/>
          <w:lang w:val="en-US"/>
        </w:rPr>
        <w:t xml:space="preserve">, </w:t>
      </w:r>
      <w:r w:rsidR="005E2BEF">
        <w:rPr>
          <w:rFonts w:cs="Times New Roman"/>
          <w:lang w:val="en-US"/>
        </w:rPr>
        <w:t xml:space="preserve">namely </w:t>
      </w:r>
      <w:r w:rsidRPr="008A3022">
        <w:rPr>
          <w:rFonts w:cs="Times New Roman"/>
          <w:lang w:val="en-US"/>
        </w:rPr>
        <w:t>the eccentricity of the micelles, the hydrophobic/hydrophilic surface ratio and the hydrophobic tails hydration.</w:t>
      </w:r>
      <w:r w:rsidR="00295DAE">
        <w:rPr>
          <w:rFonts w:cs="Times New Roman"/>
          <w:lang w:val="en-US"/>
        </w:rPr>
        <w:t xml:space="preserve"> If these parameters are </w:t>
      </w:r>
      <w:r w:rsidR="00047326">
        <w:rPr>
          <w:rFonts w:cs="Times New Roman"/>
          <w:lang w:val="en-US"/>
        </w:rPr>
        <w:t>known</w:t>
      </w:r>
      <w:r w:rsidR="00295DAE">
        <w:rPr>
          <w:rFonts w:cs="Times New Roman"/>
          <w:lang w:val="en-US"/>
        </w:rPr>
        <w:t xml:space="preserve"> descriptors of micelle</w:t>
      </w:r>
      <w:r w:rsidR="00DF4994">
        <w:rPr>
          <w:rFonts w:cs="Times New Roman"/>
          <w:lang w:val="en-US"/>
        </w:rPr>
        <w:t>s</w:t>
      </w:r>
      <w:r w:rsidR="00295DAE">
        <w:rPr>
          <w:rFonts w:cs="Times New Roman"/>
          <w:lang w:val="en-US"/>
        </w:rPr>
        <w:t xml:space="preserve">, they were not yet studied </w:t>
      </w:r>
      <w:r w:rsidR="009F4140">
        <w:rPr>
          <w:rFonts w:cs="Times New Roman"/>
          <w:lang w:val="en-US"/>
        </w:rPr>
        <w:t xml:space="preserve">in this way </w:t>
      </w:r>
      <w:r w:rsidR="00295DAE">
        <w:rPr>
          <w:rFonts w:cs="Times New Roman"/>
          <w:lang w:val="en-US"/>
        </w:rPr>
        <w:t>by MD.</w:t>
      </w:r>
    </w:p>
    <w:p w:rsidR="00295DAE" w:rsidRDefault="00BB61BD" w:rsidP="00814481">
      <w:pPr>
        <w:spacing w:line="480" w:lineRule="auto"/>
        <w:jc w:val="both"/>
        <w:rPr>
          <w:rFonts w:cs="Times New Roman"/>
          <w:lang w:val="en-US"/>
        </w:rPr>
      </w:pPr>
      <w:r>
        <w:rPr>
          <w:rFonts w:cs="Times New Roman"/>
          <w:lang w:val="en-US"/>
        </w:rPr>
        <w:t>We show that eccentricity</w:t>
      </w:r>
      <w:r w:rsidR="00207A4A">
        <w:rPr>
          <w:rFonts w:cs="Times New Roman"/>
          <w:lang w:val="en-US"/>
        </w:rPr>
        <w:t>, used as “validator” parameter,</w:t>
      </w:r>
      <w:r>
        <w:rPr>
          <w:rFonts w:cs="Times New Roman"/>
          <w:lang w:val="en-US"/>
        </w:rPr>
        <w:t xml:space="preserve"> exhibits minimal values when the aggregate size is close to the experimental aggregation number for surfactants that are known to form spherical micelles. This </w:t>
      </w:r>
      <w:r w:rsidR="00207A4A">
        <w:rPr>
          <w:rFonts w:cs="Times New Roman"/>
          <w:lang w:val="en-US"/>
        </w:rPr>
        <w:t xml:space="preserve">hence </w:t>
      </w:r>
      <w:r>
        <w:rPr>
          <w:rFonts w:cs="Times New Roman"/>
          <w:lang w:val="en-US"/>
        </w:rPr>
        <w:t xml:space="preserve">indicates that </w:t>
      </w:r>
      <w:r w:rsidR="00207A4A">
        <w:rPr>
          <w:rFonts w:cs="Times New Roman"/>
          <w:lang w:val="en-US"/>
        </w:rPr>
        <w:t>our</w:t>
      </w:r>
      <w:r>
        <w:rPr>
          <w:rFonts w:cs="Times New Roman"/>
          <w:lang w:val="en-US"/>
        </w:rPr>
        <w:t xml:space="preserve"> methodology gives consistent results. </w:t>
      </w:r>
      <w:r w:rsidR="00814481" w:rsidRPr="008A3022">
        <w:rPr>
          <w:rFonts w:cs="Times New Roman"/>
          <w:lang w:val="en-US"/>
        </w:rPr>
        <w:t xml:space="preserve">The evolution of the two </w:t>
      </w:r>
      <w:r w:rsidR="00F90511">
        <w:rPr>
          <w:rFonts w:cs="Times New Roman"/>
          <w:lang w:val="en-US"/>
        </w:rPr>
        <w:t>descri</w:t>
      </w:r>
      <w:r w:rsidR="00CC5C0C">
        <w:rPr>
          <w:rFonts w:cs="Times New Roman"/>
          <w:lang w:val="en-US"/>
        </w:rPr>
        <w:t>ptors</w:t>
      </w:r>
      <w:r w:rsidR="00814481" w:rsidRPr="008A3022">
        <w:rPr>
          <w:rFonts w:cs="Times New Roman"/>
          <w:lang w:val="en-US"/>
        </w:rPr>
        <w:t xml:space="preserve"> follows another scheme, with a sharp increase and decrease, respectively, followed by a leveling-off. </w:t>
      </w:r>
      <w:r w:rsidR="00FC3582">
        <w:rPr>
          <w:rFonts w:cs="Times New Roman"/>
          <w:lang w:val="en-US"/>
        </w:rPr>
        <w:t>T</w:t>
      </w:r>
      <w:r w:rsidR="00814481" w:rsidRPr="008A3022">
        <w:rPr>
          <w:rFonts w:cs="Times New Roman"/>
          <w:lang w:val="en-US"/>
        </w:rPr>
        <w:t>he aggregate sizes at which this stabilization starts to occur are close to the respective aggregation number of each surfactant</w:t>
      </w:r>
      <w:r w:rsidR="00DF4994">
        <w:rPr>
          <w:rFonts w:cs="Times New Roman"/>
          <w:lang w:val="en-US"/>
        </w:rPr>
        <w:t>.</w:t>
      </w:r>
      <w:r w:rsidR="009F4140">
        <w:rPr>
          <w:rFonts w:cs="Times New Roman"/>
          <w:lang w:val="en-US"/>
        </w:rPr>
        <w:t xml:space="preserve"> </w:t>
      </w:r>
      <w:r w:rsidR="00295DAE">
        <w:rPr>
          <w:rFonts w:cs="Times New Roman"/>
          <w:lang w:val="en-US"/>
        </w:rPr>
        <w:lastRenderedPageBreak/>
        <w:t>In our approach, we validate the use of the</w:t>
      </w:r>
      <w:r w:rsidR="00C1252B">
        <w:rPr>
          <w:rFonts w:cs="Times New Roman"/>
          <w:lang w:val="en-US"/>
        </w:rPr>
        <w:t>se</w:t>
      </w:r>
      <w:r w:rsidR="00295DAE">
        <w:rPr>
          <w:rFonts w:cs="Times New Roman"/>
          <w:lang w:val="en-US"/>
        </w:rPr>
        <w:t xml:space="preserve"> descriptors to fol</w:t>
      </w:r>
      <w:r w:rsidR="00047326">
        <w:rPr>
          <w:rFonts w:cs="Times New Roman"/>
          <w:lang w:val="en-US"/>
        </w:rPr>
        <w:t>low micelle formation by MD, from</w:t>
      </w:r>
      <w:r w:rsidR="00295DAE">
        <w:rPr>
          <w:rFonts w:cs="Times New Roman"/>
          <w:lang w:val="en-US"/>
        </w:rPr>
        <w:t xml:space="preserve"> “simple” surfactants to more complex structures, like lipopeptides. Our calculations also sugg</w:t>
      </w:r>
      <w:r w:rsidR="009F4140">
        <w:rPr>
          <w:rFonts w:cs="Times New Roman"/>
          <w:lang w:val="en-US"/>
        </w:rPr>
        <w:t>est that some peculiar behavior,</w:t>
      </w:r>
      <w:r w:rsidR="00295DAE">
        <w:rPr>
          <w:rFonts w:cs="Times New Roman"/>
          <w:lang w:val="en-US"/>
        </w:rPr>
        <w:t xml:space="preserve"> like that of TPC, can be highlighted by our approach.</w:t>
      </w:r>
    </w:p>
    <w:p w:rsidR="000E5615" w:rsidRPr="008A3022" w:rsidRDefault="009F4140" w:rsidP="00814481">
      <w:pPr>
        <w:spacing w:line="480" w:lineRule="auto"/>
        <w:jc w:val="both"/>
        <w:rPr>
          <w:rFonts w:cs="Times New Roman"/>
          <w:lang w:val="en-US"/>
        </w:rPr>
      </w:pPr>
      <w:r>
        <w:rPr>
          <w:rFonts w:cs="Times New Roman"/>
          <w:lang w:val="en-US"/>
        </w:rPr>
        <w:t>In the context of peptidic surfactants</w:t>
      </w:r>
      <w:r w:rsidR="00814481" w:rsidRPr="008A3022">
        <w:rPr>
          <w:rFonts w:cs="Times New Roman"/>
          <w:lang w:val="en-US"/>
        </w:rPr>
        <w:t xml:space="preserve">, our methodology could </w:t>
      </w:r>
      <w:r>
        <w:rPr>
          <w:rFonts w:cs="Times New Roman"/>
          <w:lang w:val="en-US"/>
        </w:rPr>
        <w:t xml:space="preserve">further </w:t>
      </w:r>
      <w:r w:rsidR="00814481" w:rsidRPr="008A3022">
        <w:rPr>
          <w:rFonts w:cs="Times New Roman"/>
          <w:lang w:val="en-US"/>
        </w:rPr>
        <w:t xml:space="preserve">help to improve computer simulations combined to molecular thermodynamic models to predict </w:t>
      </w:r>
      <w:r w:rsidR="00047326">
        <w:rPr>
          <w:rFonts w:cs="Times New Roman"/>
          <w:lang w:val="en-US"/>
        </w:rPr>
        <w:t xml:space="preserve">micellar </w:t>
      </w:r>
      <w:r w:rsidR="00814481" w:rsidRPr="008A3022">
        <w:rPr>
          <w:rFonts w:cs="Times New Roman"/>
          <w:lang w:val="en-US"/>
        </w:rPr>
        <w:t xml:space="preserve">properties of </w:t>
      </w:r>
      <w:r w:rsidR="00047326">
        <w:rPr>
          <w:rFonts w:cs="Times New Roman"/>
          <w:lang w:val="en-US"/>
        </w:rPr>
        <w:t>those more complex amphiphilic molecules</w:t>
      </w:r>
      <w:r w:rsidR="00814481" w:rsidRPr="008A3022">
        <w:rPr>
          <w:rFonts w:cs="Times New Roman"/>
          <w:lang w:val="en-US"/>
        </w:rPr>
        <w:t>.</w:t>
      </w:r>
    </w:p>
    <w:p w:rsidR="000E5615" w:rsidRPr="00140325" w:rsidRDefault="00140325" w:rsidP="004E00B3">
      <w:pPr>
        <w:spacing w:line="480" w:lineRule="auto"/>
        <w:jc w:val="both"/>
        <w:rPr>
          <w:rFonts w:cs="Times New Roman"/>
          <w:b/>
          <w:lang w:val="en-US"/>
        </w:rPr>
      </w:pPr>
      <w:r w:rsidRPr="00140325">
        <w:rPr>
          <w:rFonts w:cs="Times New Roman"/>
          <w:b/>
          <w:lang w:val="en-US"/>
        </w:rPr>
        <w:t>Keywords</w:t>
      </w:r>
    </w:p>
    <w:p w:rsidR="00140325" w:rsidRPr="008A3022" w:rsidRDefault="00140325" w:rsidP="004E00B3">
      <w:pPr>
        <w:spacing w:line="480" w:lineRule="auto"/>
        <w:jc w:val="both"/>
        <w:rPr>
          <w:rFonts w:cs="Times New Roman"/>
          <w:lang w:val="en-US"/>
        </w:rPr>
      </w:pPr>
      <w:r>
        <w:rPr>
          <w:rFonts w:cs="Times New Roman"/>
          <w:lang w:val="en-US"/>
        </w:rPr>
        <w:t xml:space="preserve">Surfactants; aggregation number; </w:t>
      </w:r>
      <w:r w:rsidR="0067030A">
        <w:rPr>
          <w:rFonts w:cs="Times New Roman"/>
          <w:lang w:val="en-US"/>
        </w:rPr>
        <w:t xml:space="preserve">micelle stability; micellization; </w:t>
      </w:r>
      <w:r>
        <w:rPr>
          <w:rFonts w:cs="Times New Roman"/>
          <w:lang w:val="en-US"/>
        </w:rPr>
        <w:t xml:space="preserve">SDS; surfactin; </w:t>
      </w:r>
      <w:r w:rsidR="0067030A">
        <w:rPr>
          <w:rFonts w:cs="Times New Roman"/>
          <w:lang w:val="en-US"/>
        </w:rPr>
        <w:t>SOS; TPC.</w:t>
      </w:r>
    </w:p>
    <w:p w:rsidR="00BF279D" w:rsidRPr="00C74C04" w:rsidRDefault="00BF279D" w:rsidP="004E00B3">
      <w:pPr>
        <w:spacing w:line="480" w:lineRule="auto"/>
        <w:jc w:val="both"/>
        <w:rPr>
          <w:rFonts w:cs="Times New Roman"/>
          <w:b/>
          <w:szCs w:val="24"/>
          <w:lang w:val="en-US"/>
        </w:rPr>
      </w:pPr>
      <w:r w:rsidRPr="00C74C04">
        <w:rPr>
          <w:rFonts w:cs="Times New Roman"/>
          <w:b/>
          <w:szCs w:val="24"/>
          <w:lang w:val="en-US"/>
        </w:rPr>
        <w:t>Introduction</w:t>
      </w:r>
    </w:p>
    <w:p w:rsidR="00BF279D" w:rsidRPr="00AA09AB" w:rsidRDefault="00BF279D" w:rsidP="004E00B3">
      <w:pPr>
        <w:spacing w:line="480" w:lineRule="auto"/>
        <w:jc w:val="both"/>
        <w:rPr>
          <w:rFonts w:cs="Times New Roman"/>
          <w:szCs w:val="24"/>
          <w:lang w:val="en-US"/>
        </w:rPr>
      </w:pPr>
      <w:r w:rsidRPr="00AA09AB">
        <w:rPr>
          <w:rFonts w:cs="Times New Roman"/>
          <w:szCs w:val="24"/>
          <w:lang w:val="en-US"/>
        </w:rPr>
        <w:t xml:space="preserve">Surfactants are </w:t>
      </w:r>
      <w:r w:rsidR="001D27CB">
        <w:rPr>
          <w:rFonts w:cs="Times New Roman"/>
          <w:szCs w:val="24"/>
          <w:lang w:val="en-US"/>
        </w:rPr>
        <w:t>able</w:t>
      </w:r>
      <w:r w:rsidRPr="00AA09AB">
        <w:rPr>
          <w:rFonts w:cs="Times New Roman"/>
          <w:szCs w:val="24"/>
          <w:lang w:val="en-US"/>
        </w:rPr>
        <w:t xml:space="preserve"> to lower surface or interfacial</w:t>
      </w:r>
      <w:r w:rsidR="0054251F">
        <w:rPr>
          <w:rFonts w:cs="Times New Roman"/>
          <w:szCs w:val="24"/>
          <w:lang w:val="en-US"/>
        </w:rPr>
        <w:t xml:space="preserve"> </w:t>
      </w:r>
      <w:r w:rsidR="0054251F" w:rsidRPr="0054251F">
        <w:rPr>
          <w:rFonts w:cs="Times New Roman"/>
          <w:szCs w:val="24"/>
          <w:lang w:val="en-US"/>
        </w:rPr>
        <w:t>tension</w:t>
      </w:r>
      <w:r w:rsidRPr="0054251F">
        <w:rPr>
          <w:rFonts w:cs="Times New Roman"/>
          <w:szCs w:val="24"/>
          <w:lang w:val="en-US"/>
        </w:rPr>
        <w:t xml:space="preserve"> </w:t>
      </w:r>
      <w:r w:rsidR="003512A5" w:rsidRPr="008A3022">
        <w:rPr>
          <w:rFonts w:cs="Times New Roman"/>
          <w:szCs w:val="24"/>
          <w:lang w:val="en-US"/>
        </w:rPr>
        <w:t>b</w:t>
      </w:r>
      <w:r w:rsidR="002217EC" w:rsidRPr="008A3022">
        <w:rPr>
          <w:rFonts w:cs="Times New Roman"/>
          <w:szCs w:val="24"/>
          <w:lang w:val="en-US"/>
        </w:rPr>
        <w:t>y adsorbing at the air-liquid or liquid-liquid interface due to their dual hydrophobic/hydrophilic structure</w:t>
      </w:r>
      <w:r w:rsidRPr="008A3022">
        <w:rPr>
          <w:rFonts w:cs="Times New Roman"/>
          <w:szCs w:val="24"/>
          <w:lang w:val="en-US"/>
        </w:rPr>
        <w:t xml:space="preserve">. </w:t>
      </w:r>
      <w:r w:rsidRPr="00AA09AB">
        <w:rPr>
          <w:rFonts w:cs="Times New Roman"/>
          <w:szCs w:val="24"/>
          <w:lang w:val="en-US"/>
        </w:rPr>
        <w:t>The</w:t>
      </w:r>
      <w:r w:rsidR="00DF1135">
        <w:rPr>
          <w:rFonts w:cs="Times New Roman"/>
          <w:szCs w:val="24"/>
          <w:lang w:val="en-US"/>
        </w:rPr>
        <w:t>ir</w:t>
      </w:r>
      <w:r w:rsidRPr="00AA09AB">
        <w:rPr>
          <w:rFonts w:cs="Times New Roman"/>
          <w:szCs w:val="24"/>
          <w:lang w:val="en-US"/>
        </w:rPr>
        <w:t xml:space="preserve"> amphipathic </w:t>
      </w:r>
      <w:r w:rsidR="002217EC">
        <w:rPr>
          <w:rFonts w:cs="Times New Roman"/>
          <w:szCs w:val="24"/>
          <w:lang w:val="en-US"/>
        </w:rPr>
        <w:t>nature is</w:t>
      </w:r>
      <w:r w:rsidRPr="00AA09AB">
        <w:rPr>
          <w:rFonts w:cs="Times New Roman"/>
          <w:szCs w:val="24"/>
          <w:lang w:val="en-US"/>
        </w:rPr>
        <w:t xml:space="preserve"> also responsible for the</w:t>
      </w:r>
      <w:r w:rsidR="00DF1135">
        <w:rPr>
          <w:rFonts w:cs="Times New Roman"/>
          <w:szCs w:val="24"/>
          <w:lang w:val="en-US"/>
        </w:rPr>
        <w:t>ir aggregation behavior</w:t>
      </w:r>
      <w:r w:rsidR="00682144">
        <w:rPr>
          <w:rFonts w:cs="Times New Roman"/>
          <w:szCs w:val="24"/>
          <w:lang w:val="en-US"/>
        </w:rPr>
        <w:t xml:space="preserve"> in bulk aqueous phase</w:t>
      </w:r>
      <w:r w:rsidRPr="00AA09AB">
        <w:rPr>
          <w:rFonts w:cs="Times New Roman"/>
          <w:szCs w:val="24"/>
          <w:lang w:val="en-US"/>
        </w:rPr>
        <w:t xml:space="preserve">. Above a critical concentration, surfactants spontaneously self-assemble to form aggregates with well-defined properties, such as spherical micelles, planar bilayers, cylindrical micelles, vesicles… In spherical micelles, polar heads are hydrated at the micellar surface while hydrophobic tails form an oily core to avoid contacts with water. These micelles have several applications in many domains, among which detergency is the best known. Their oily core is hence able to solubilize hydrophobic compounds within the micelle, making them readily washed by water. Similar processes are also used in fields like drug delivery </w:t>
      </w:r>
      <w:r w:rsidR="009D5C5B" w:rsidRPr="00AA09AB">
        <w:rPr>
          <w:rFonts w:cs="Times New Roman"/>
          <w:szCs w:val="24"/>
          <w:lang w:val="en-US"/>
        </w:rPr>
        <w:fldChar w:fldCharType="begin" w:fldLock="1"/>
      </w:r>
      <w:r w:rsidR="007F0A93">
        <w:rPr>
          <w:rFonts w:cs="Times New Roman"/>
          <w:szCs w:val="24"/>
          <w:lang w:val="en-US"/>
        </w:rPr>
        <w:instrText>ADDIN CSL_CITATION { "citationItems" : [ { "id" : "ITEM-1", "itemData" : { "DOI" : "10.1016/j.addr.2003.12.004", "ISSN" : "0169-409X", "PMID" : "15109769", "abstract" : "Polymeric micelles have a whole set of unique characteristics, which make them very promising drug carriers, in particular, for poorly soluble drugs. Our review article focuses on micelles prepared from conjugates of water-soluble polymers, such as polyethylene glycol (PEG) or polyvinyl pyrrolidone (PVP), with phospholipids or long-chain fatty acids. The preparation of micelles from certain polymer-lipid conjugates and the loading of these micelles with various poorly soluble anticancer agents are discussed. The data on the characterization of micellar preparations in terms of their morphology, stability, longevity in circulation, and ability to spontaneously accumulate in experimental tumors via the enhanced permeability and retention (EPR) effect are presented. The review also considers the preparation of targeted immunomicelles with specific antibodies attached to their surface. Available in vivo results on the efficiency of anticancer drugs incorporated into plain micelles and immunomicelles in animal models are also discussed.", "author" : [ { "dropping-particle" : "", "family" : "Lukyanov", "given" : "Anatoly N", "non-dropping-particle" : "", "parse-names" : false, "suffix" : "" }, { "dropping-particle" : "", "family" : "Torchilin", "given" : "Vladimir P", "non-dropping-particle" : "", "parse-names" : false, "suffix" : "" } ], "container-title" : "Advanced drug delivery reviews", "id" : "ITEM-1", "issue" : "9", "issued" : { "date-parts" : [ [ "2004", "5", "7" ] ] }, "page" : "1273-89", "title" : "Micelles from lipid derivatives of water-soluble polymers as delivery systems for poorly soluble drugs.", "type" : "article-journal", "volume" : "56" }, "uris" : [ "http://www.mendeley.com/documents/?uuid=a62defb2-28fa-41a7-b761-52753e794c76" ] } ], "mendeley" : { "formattedCitation" : "[1]", "plainTextFormattedCitation" : "[1]", "previouslyFormattedCitation" : "[1]" }, "properties" : { "noteIndex" : 0 }, "schema" : "https://github.com/citation-style-language/schema/raw/master/csl-citation.json" }</w:instrText>
      </w:r>
      <w:r w:rsidR="009D5C5B" w:rsidRPr="00AA09AB">
        <w:rPr>
          <w:rFonts w:cs="Times New Roman"/>
          <w:szCs w:val="24"/>
          <w:lang w:val="en-US"/>
        </w:rPr>
        <w:fldChar w:fldCharType="separate"/>
      </w:r>
      <w:r w:rsidR="00D53A1C" w:rsidRPr="00D53A1C">
        <w:rPr>
          <w:rFonts w:cs="Times New Roman"/>
          <w:noProof/>
          <w:szCs w:val="24"/>
          <w:lang w:val="en-US"/>
        </w:rPr>
        <w:t>[1]</w:t>
      </w:r>
      <w:r w:rsidR="009D5C5B" w:rsidRPr="00AA09AB">
        <w:rPr>
          <w:rFonts w:cs="Times New Roman"/>
          <w:szCs w:val="24"/>
          <w:lang w:val="en-US"/>
        </w:rPr>
        <w:fldChar w:fldCharType="end"/>
      </w:r>
      <w:r w:rsidRPr="00AA09AB">
        <w:rPr>
          <w:rFonts w:cs="Times New Roman"/>
          <w:szCs w:val="24"/>
          <w:lang w:val="en-US"/>
        </w:rPr>
        <w:t xml:space="preserve"> or solubilization of membrane proteins </w:t>
      </w:r>
      <w:r w:rsidR="009D5C5B" w:rsidRPr="00AA09AB">
        <w:rPr>
          <w:rFonts w:cs="Times New Roman"/>
          <w:szCs w:val="24"/>
          <w:lang w:val="en-US"/>
        </w:rPr>
        <w:fldChar w:fldCharType="begin" w:fldLock="1"/>
      </w:r>
      <w:r w:rsidR="007F0A93">
        <w:rPr>
          <w:rFonts w:cs="Times New Roman"/>
          <w:szCs w:val="24"/>
          <w:lang w:val="en-US"/>
        </w:rPr>
        <w:instrText>ADDIN CSL_CITATION { "citationItems" : [ { "id" : "ITEM-1", "itemData" : { "DOI" : "10.1016/S0006-3495(92)81949-5", "ISSN" : "0006-3495", "PMID" : "1600087", "abstract" : "Sodium dodecyl sulfate (SDS) is used more often than any other detergent as an excellent denaturing or \"unfolding\" detergent. However, formation of ordered structure (alpha-helix or beta-sheet) in certain peptides is known to be induced by interaction with SDS micelles. The SDS-induced structures formed by these peptides are amphiphilic, having both a hydrophobic and a hydrophilic face. Previous work in this area has revealed that SDS induces helical folding in a wide variety of non-helical proteins. Here, we describe the interaction of several structurally unrelated proteins with SDS micelles and the correlation of these structures to helical amphiphilic regions present in the primary sequence. It is likely that the ability of native nonordered protein structures to form induced amphiphilic ordered structures is rather common.", "author" : [ { "dropping-particle" : "", "family" : "Parker", "given" : "W", "non-dropping-particle" : "", "parse-names" : false, "suffix" : "" }, { "dropping-particle" : "", "family" : "Song", "given" : "P S", "non-dropping-particle" : "", "parse-names" : false, "suffix" : "" } ], "container-title" : "Biophysical journal", "id" : "ITEM-1", "issue" : "5", "issued" : { "date-parts" : [ [ "1992", "5" ] ] }, "page" : "1435-9", "publisher" : "Elsevier", "title" : "Protein structures in SDS micelle-protein complexes.", "type" : "article-journal", "volume" : "61" }, "uris" : [ "http://www.mendeley.com/documents/?uuid=83f47804-b725-499c-a562-7b6ace925fa4" ] } ], "mendeley" : { "formattedCitation" : "[2]", "plainTextFormattedCitation" : "[2]", "previouslyFormattedCitation" : "[2]" }, "properties" : { "noteIndex" : 0 }, "schema" : "https://github.com/citation-style-language/schema/raw/master/csl-citation.json" }</w:instrText>
      </w:r>
      <w:r w:rsidR="009D5C5B" w:rsidRPr="00AA09AB">
        <w:rPr>
          <w:rFonts w:cs="Times New Roman"/>
          <w:szCs w:val="24"/>
          <w:lang w:val="en-US"/>
        </w:rPr>
        <w:fldChar w:fldCharType="separate"/>
      </w:r>
      <w:r w:rsidR="00D53A1C" w:rsidRPr="00D53A1C">
        <w:rPr>
          <w:rFonts w:cs="Times New Roman"/>
          <w:noProof/>
          <w:szCs w:val="24"/>
          <w:lang w:val="en-US"/>
        </w:rPr>
        <w:t>[2]</w:t>
      </w:r>
      <w:r w:rsidR="009D5C5B" w:rsidRPr="00AA09AB">
        <w:rPr>
          <w:rFonts w:cs="Times New Roman"/>
          <w:szCs w:val="24"/>
          <w:lang w:val="en-US"/>
        </w:rPr>
        <w:fldChar w:fldCharType="end"/>
      </w:r>
      <w:r w:rsidRPr="00AA09AB">
        <w:rPr>
          <w:rFonts w:cs="Times New Roman"/>
          <w:szCs w:val="24"/>
          <w:lang w:val="en-US"/>
        </w:rPr>
        <w:t>.</w:t>
      </w:r>
    </w:p>
    <w:p w:rsidR="00BF279D" w:rsidRPr="00AA09AB" w:rsidRDefault="009F1FCB" w:rsidP="004E00B3">
      <w:pPr>
        <w:spacing w:line="480" w:lineRule="auto"/>
        <w:jc w:val="both"/>
        <w:rPr>
          <w:rFonts w:cs="Times New Roman"/>
          <w:szCs w:val="24"/>
          <w:lang w:val="en-US"/>
        </w:rPr>
      </w:pPr>
      <w:r w:rsidRPr="008A3022">
        <w:rPr>
          <w:rFonts w:cs="Times New Roman"/>
          <w:szCs w:val="24"/>
          <w:lang w:val="en-US"/>
        </w:rPr>
        <w:t>C</w:t>
      </w:r>
      <w:r w:rsidR="00283C88" w:rsidRPr="008A3022">
        <w:rPr>
          <w:rFonts w:cs="Times New Roman"/>
          <w:szCs w:val="24"/>
          <w:lang w:val="en-US"/>
        </w:rPr>
        <w:t>haracterization of micelles structure and formation is</w:t>
      </w:r>
      <w:r w:rsidR="00BF279D" w:rsidRPr="008A3022">
        <w:rPr>
          <w:rFonts w:cs="Times New Roman"/>
          <w:szCs w:val="24"/>
          <w:lang w:val="en-US"/>
        </w:rPr>
        <w:t xml:space="preserve"> of great interest</w:t>
      </w:r>
      <w:r w:rsidRPr="008A3022">
        <w:rPr>
          <w:rFonts w:cs="Times New Roman"/>
          <w:szCs w:val="24"/>
          <w:lang w:val="en-US"/>
        </w:rPr>
        <w:t xml:space="preserve"> to better control their use in the different fields of applications</w:t>
      </w:r>
      <w:r w:rsidR="00BF279D" w:rsidRPr="008A3022">
        <w:rPr>
          <w:rFonts w:cs="Times New Roman"/>
          <w:szCs w:val="24"/>
          <w:lang w:val="en-US"/>
        </w:rPr>
        <w:t xml:space="preserve">. </w:t>
      </w:r>
      <w:r w:rsidR="00BF279D" w:rsidRPr="00AA09AB">
        <w:rPr>
          <w:rFonts w:cs="Times New Roman"/>
          <w:szCs w:val="24"/>
          <w:lang w:val="en-US"/>
        </w:rPr>
        <w:t xml:space="preserve">Properties such as Critical Micelle Concentration (CMC) </w:t>
      </w:r>
      <w:r w:rsidR="009D5C5B" w:rsidRPr="00AA09AB">
        <w:rPr>
          <w:rFonts w:cs="Times New Roman"/>
          <w:szCs w:val="24"/>
          <w:lang w:val="en-US"/>
        </w:rPr>
        <w:fldChar w:fldCharType="begin" w:fldLock="1"/>
      </w:r>
      <w:r w:rsidR="007F0A93">
        <w:rPr>
          <w:rFonts w:cs="Times New Roman"/>
          <w:szCs w:val="24"/>
          <w:lang w:val="en-US"/>
        </w:rPr>
        <w:instrText>ADDIN CSL_CITATION { "citationItems" : [ { "id" : "ITEM-1", "itemData" : { "DOI" : "10.1016/j.fluid.2012.03.018", "ISSN" : "03783812", "author" : [ { "dropping-particle" : "", "family" : "Zdziennicka", "given" : "Anna", "non-dropping-particle" : "", "parse-names" : false, "suffix" : "" }, { "dropping-particle" : "", "family" : "Szymczyk", "given" : "Katarzyna", "non-dropping-particle" : "", "parse-names" : false, "suffix" : "" }, { "dropping-particle" : "", "family" : "Krawczyk", "given" : "Joanna", "non-dropping-particle" : "", "parse-names" : false, "suffix" : "" }, { "dropping-particle" : "", "family" : "Ja\u0144czuk", "given" : "Bronis\u0142aw", "non-dropping-particle" : "", "parse-names" : false, "suffix" : "" } ], "container-title" : "Fluid Phase Equilibria", "id" : "ITEM-1", "issued" : { "date-parts" : [ [ "2012", "5" ] ] }, "page" : "126-134", "title" : "Critical micelle concentration of some surfactants and thermodynamic parameters of their micellization", "type" : "article-journal", "volume" : "322-323" }, "uris" : [ "http://www.mendeley.com/documents/?uuid=d82ab139-3e04-4ce4-be1c-43f240bff90b" ] } ], "mendeley" : { "formattedCitation" : "[3]", "plainTextFormattedCitation" : "[3]", "previouslyFormattedCitation" : "[3]" }, "properties" : { "noteIndex" : 0 }, "schema" : "https://github.com/citation-style-language/schema/raw/master/csl-citation.json" }</w:instrText>
      </w:r>
      <w:r w:rsidR="009D5C5B" w:rsidRPr="00AA09AB">
        <w:rPr>
          <w:rFonts w:cs="Times New Roman"/>
          <w:szCs w:val="24"/>
          <w:lang w:val="en-US"/>
        </w:rPr>
        <w:fldChar w:fldCharType="separate"/>
      </w:r>
      <w:r w:rsidR="00D53A1C" w:rsidRPr="00D53A1C">
        <w:rPr>
          <w:rFonts w:cs="Times New Roman"/>
          <w:noProof/>
          <w:szCs w:val="24"/>
          <w:lang w:val="en-US"/>
        </w:rPr>
        <w:t>[3]</w:t>
      </w:r>
      <w:r w:rsidR="009D5C5B" w:rsidRPr="00AA09AB">
        <w:rPr>
          <w:rFonts w:cs="Times New Roman"/>
          <w:szCs w:val="24"/>
          <w:lang w:val="en-US"/>
        </w:rPr>
        <w:fldChar w:fldCharType="end"/>
      </w:r>
      <w:r w:rsidR="00BF279D" w:rsidRPr="00AA09AB">
        <w:rPr>
          <w:rFonts w:cs="Times New Roman"/>
          <w:szCs w:val="24"/>
          <w:lang w:val="en-US"/>
        </w:rPr>
        <w:t xml:space="preserve">, aggregation number </w:t>
      </w:r>
      <w:r w:rsidR="009D5C5B" w:rsidRPr="00AA09AB">
        <w:rPr>
          <w:rFonts w:cs="Times New Roman"/>
          <w:szCs w:val="24"/>
          <w:lang w:val="en-US"/>
        </w:rPr>
        <w:fldChar w:fldCharType="begin" w:fldLock="1"/>
      </w:r>
      <w:r w:rsidR="007F0A93">
        <w:rPr>
          <w:rFonts w:cs="Times New Roman"/>
          <w:szCs w:val="24"/>
          <w:lang w:val="en-US"/>
        </w:rPr>
        <w:instrText>ADDIN CSL_CITATION { "citationItems" : [ { "id" : "ITEM-1", "itemData" : { "DOI" : "10.1016/S0006-3495(93)81528-5", "ISSN" : "0006-3495", "PMID" : "8324192", "abstract" : "The development of a simple, reliable method for determination of detergent micelle aggregation number that relies solely on measurement of steady-state fluorescence quenching is presented. The degree of steady-state fluorescence quenching of a micelle-solubilized fluorophore (pyrene) by a quencher that partitions greatly into the micelles (coumarin 153) is dependent on the micelle concentration, which can therefore be determined. The aggregation number is calculated as the micelle concentration/detergent monomer concentration (the total detergent concentration above the critical micelle concentration). For the determination to be accurate, the partition coefficient of the quencher into the micelle phase is determined and used to calculate the micellar concentration of quencher. Also, the quenching of pyrene by a coumarin 153 molecule within the same micelle must be complete, and this was confirmed by time-resolved fluorescence measurements. Aggregation numbers were determined for one cationic and several nonionic detergents and were found to be consistent with literature values. The approach presented is an improvement on a previous luminescence quenching technique (Turro, N.J., and A. Yekta. 1978. J. Am. Chem. Soc. 100:5951-5952) and can be used on cationic, anionic, and nonionic detergents with micelles ranging greatly in size and under varying conditions, such as detergent concentration, ionic strength, or temperature.", "author" : [ { "dropping-particle" : "", "family" : "Tummino", "given" : "P J", "non-dropping-particle" : "", "parse-names" : false, "suffix" : "" }, { "dropping-particle" : "", "family" : "Gafni", "given" : "a", "non-dropping-particle" : "", "parse-names" : false, "suffix" : "" } ], "container-title" : "Biophysical journal", "id" : "ITEM-1", "issue" : "5", "issued" : { "date-parts" : [ [ "1993", "5" ] ] }, "page" : "1580-7", "title" : "Determination of the aggregation number of detergent micelles using steady-state fluorescence quenching.", "type" : "article-journal", "volume" : "64" }, "uris" : [ "http://www.mendeley.com/documents/?uuid=4dd1c026-c398-4c21-81ec-6342f6c94afd" ] } ], "mendeley" : { "formattedCitation" : "[4]", "plainTextFormattedCitation" : "[4]", "previouslyFormattedCitation" : "[4]" }, "properties" : { "noteIndex" : 0 }, "schema" : "https://github.com/citation-style-language/schema/raw/master/csl-citation.json" }</w:instrText>
      </w:r>
      <w:r w:rsidR="009D5C5B" w:rsidRPr="00AA09AB">
        <w:rPr>
          <w:rFonts w:cs="Times New Roman"/>
          <w:szCs w:val="24"/>
          <w:lang w:val="en-US"/>
        </w:rPr>
        <w:fldChar w:fldCharType="separate"/>
      </w:r>
      <w:r w:rsidR="00D53A1C" w:rsidRPr="00D53A1C">
        <w:rPr>
          <w:rFonts w:cs="Times New Roman"/>
          <w:noProof/>
          <w:szCs w:val="24"/>
          <w:lang w:val="en-US"/>
        </w:rPr>
        <w:t>[4]</w:t>
      </w:r>
      <w:r w:rsidR="009D5C5B" w:rsidRPr="00AA09AB">
        <w:rPr>
          <w:rFonts w:cs="Times New Roman"/>
          <w:szCs w:val="24"/>
          <w:lang w:val="en-US"/>
        </w:rPr>
        <w:fldChar w:fldCharType="end"/>
      </w:r>
      <w:r w:rsidR="00BF279D" w:rsidRPr="00AA09AB">
        <w:rPr>
          <w:rFonts w:cs="Times New Roman"/>
          <w:szCs w:val="24"/>
          <w:lang w:val="en-US"/>
        </w:rPr>
        <w:t xml:space="preserve">, diameter </w:t>
      </w:r>
      <w:r w:rsidR="009D5C5B" w:rsidRPr="00AA09AB">
        <w:rPr>
          <w:rFonts w:cs="Times New Roman"/>
          <w:szCs w:val="24"/>
          <w:lang w:val="en-US"/>
        </w:rPr>
        <w:fldChar w:fldCharType="begin" w:fldLock="1"/>
      </w:r>
      <w:r w:rsidR="007F0A93">
        <w:rPr>
          <w:rFonts w:cs="Times New Roman"/>
          <w:szCs w:val="24"/>
          <w:lang w:val="en-US"/>
        </w:rPr>
        <w:instrText>ADDIN CSL_CITATION { "citationItems" : [ { "id" : "ITEM-1", "itemData" : { "DOI" : "10.1007/BF01421709", "ISSN" : "0303-402X", "author" : [ { "dropping-particle" : "", "family" : "Hayter", "given" : "J. B.", "non-dropping-particle" : "", "parse-names" : false, "suffix" : "" }, { "dropping-particle" : "", "family" : "Penfold", "given" : "J.", "non-dropping-particle" : "", "parse-names" : false, "suffix" : "" } ], "container-title" : "Colloid &amp; Polymer Science", "id" : "ITEM-1", "issue" : "12", "issued" : { "date-parts" : [ [ "1983", "12" ] ] }, "page" : "1022-1030", "title" : "Determination of micelle structure and charge by neutron small-angle scattering", "type" : "article-journal", "volume" : "261" }, "uris" : [ "http://www.mendeley.com/documents/?uuid=33b3083f-7281-4fbb-a036-02dcdc5dca34" ] } ], "mendeley" : { "formattedCitation" : "[5]", "plainTextFormattedCitation" : "[5]", "previouslyFormattedCitation" : "[5]" }, "properties" : { "noteIndex" : 0 }, "schema" : "https://github.com/citation-style-language/schema/raw/master/csl-citation.json" }</w:instrText>
      </w:r>
      <w:r w:rsidR="009D5C5B" w:rsidRPr="00AA09AB">
        <w:rPr>
          <w:rFonts w:cs="Times New Roman"/>
          <w:szCs w:val="24"/>
          <w:lang w:val="en-US"/>
        </w:rPr>
        <w:fldChar w:fldCharType="separate"/>
      </w:r>
      <w:r w:rsidR="00D53A1C" w:rsidRPr="00D53A1C">
        <w:rPr>
          <w:rFonts w:cs="Times New Roman"/>
          <w:noProof/>
          <w:szCs w:val="24"/>
          <w:lang w:val="en-US"/>
        </w:rPr>
        <w:t>[5]</w:t>
      </w:r>
      <w:r w:rsidR="009D5C5B" w:rsidRPr="00AA09AB">
        <w:rPr>
          <w:rFonts w:cs="Times New Roman"/>
          <w:szCs w:val="24"/>
          <w:lang w:val="en-US"/>
        </w:rPr>
        <w:fldChar w:fldCharType="end"/>
      </w:r>
      <w:r w:rsidR="00BF279D" w:rsidRPr="00AA09AB">
        <w:rPr>
          <w:rFonts w:cs="Times New Roman"/>
          <w:szCs w:val="24"/>
          <w:lang w:val="en-US"/>
        </w:rPr>
        <w:t xml:space="preserve"> and shape </w:t>
      </w:r>
      <w:r w:rsidR="009D5C5B" w:rsidRPr="00AA09AB">
        <w:rPr>
          <w:rFonts w:cs="Times New Roman"/>
          <w:szCs w:val="24"/>
          <w:lang w:val="en-US"/>
        </w:rPr>
        <w:fldChar w:fldCharType="begin" w:fldLock="1"/>
      </w:r>
      <w:r w:rsidR="007F0A93">
        <w:rPr>
          <w:rFonts w:cs="Times New Roman"/>
          <w:szCs w:val="24"/>
          <w:lang w:val="en-US"/>
        </w:rPr>
        <w:instrText>ADDIN CSL_CITATION { "citationItems" : [ { "id" : "ITEM-1", "itemData" : { "DOI" : "10.1021/jp073016l", "ISSN" : "1520-6106", "PMID" : "17924686", "abstract" : "We present a systematic analysis of the aggregation number and shape of micelles formed by nine detergents commonly used in the study of membrane proteins. Small-angle X-ray scattering measurements are reported for glucosides with 8 and 9 alkyl carbons (OG/NG), maltosides and phosphocholines with 10 and 12 alkyl carbons (DM/DDM and FC-10/FC-12), 1,2-dihexanoyl-sn-glycero-phosphocholine (DHPC), 1-palmitoyl-2-hydroxy-sn-glycero-3-[phospho-rac-(1-glycerol)] (LPPG), and 3-[(3-cholamidopropyl)dimethylammonio]-1-propane sulfonate (CHAPS). The SAXS intensities are well described by two-component ellipsoid models, with a dense outer shell corresponding to the detergent head groups and a less electron dense hydrophobic core. These models provide an intermediate resolution view of micelle size and shape. In addition, we show that Guinier analysis of the forward scattering intensity can be used to obtain an independent and model-free measurement of the micelle aggregation number and radius of gyration. This approach has the advantage of being easily generalizable to protein-detergent complexes, where simple geometric models are inapplicable. Furthermore, we have discovered that the position of the second maximum in the scattering intensity provides a direct measurement of the characteristic head group-head group spacing across the micelle core. Our results for the micellar aggregation numbers and dimensions agree favorably with literature values as far as they are available. We de novo determine the shape of FC-10, FC-12, DM, LPPG, and CHAPS micelles and the aggregation numbers of FC-10 and OG to be ca. 50 and 250, respectively. Combined, these data provide a comprehensive view of the determinants of micelle formation and serve as a starting point to correlate detergent properties with detergent-protein interactions.", "author" : [ { "dropping-particle" : "", "family" : "Lipfert", "given" : "Jan", "non-dropping-particle" : "", "parse-names" : false, "suffix" : "" }, { "dropping-particle" : "", "family" : "Columbus", "given" : "Linda", "non-dropping-particle" : "", "parse-names" : false, "suffix" : "" }, { "dropping-particle" : "", "family" : "Chu", "given" : "Vincent B", "non-dropping-particle" : "", "parse-names" : false, "suffix" : "" }, { "dropping-particle" : "", "family" : "Lesley", "given" : "Scott a", "non-dropping-particle" : "", "parse-names" : false, "suffix" : "" }, { "dropping-particle" : "", "family" : "Doniach", "given" : "Sebastian", "non-dropping-particle" : "", "parse-names" : false, "suffix" : "" } ], "container-title" : "The journal of physical chemistry. B", "id" : "ITEM-1", "issue" : "43", "issued" : { "date-parts" : [ [ "2007", "11", "1" ] ] }, "page" : "12427-38", "title" : "Size and shape of detergent micelles determined by small-angle X-ray scattering.", "type" : "article-journal", "volume" : "111" }, "uris" : [ "http://www.mendeley.com/documents/?uuid=171161ce-a1d8-47d7-bada-85a8dd02eecc" ] } ], "mendeley" : { "formattedCitation" : "[6]", "plainTextFormattedCitation" : "[6]", "previouslyFormattedCitation" : "[6]" }, "properties" : { "noteIndex" : 0 }, "schema" : "https://github.com/citation-style-language/schema/raw/master/csl-citation.json" }</w:instrText>
      </w:r>
      <w:r w:rsidR="009D5C5B" w:rsidRPr="00AA09AB">
        <w:rPr>
          <w:rFonts w:cs="Times New Roman"/>
          <w:szCs w:val="24"/>
          <w:lang w:val="en-US"/>
        </w:rPr>
        <w:fldChar w:fldCharType="separate"/>
      </w:r>
      <w:r w:rsidR="00D53A1C" w:rsidRPr="00D53A1C">
        <w:rPr>
          <w:rFonts w:cs="Times New Roman"/>
          <w:noProof/>
          <w:szCs w:val="24"/>
          <w:lang w:val="en-US"/>
        </w:rPr>
        <w:t>[6]</w:t>
      </w:r>
      <w:r w:rsidR="009D5C5B" w:rsidRPr="00AA09AB">
        <w:rPr>
          <w:rFonts w:cs="Times New Roman"/>
          <w:szCs w:val="24"/>
          <w:lang w:val="en-US"/>
        </w:rPr>
        <w:fldChar w:fldCharType="end"/>
      </w:r>
      <w:r w:rsidR="00BF279D" w:rsidRPr="00AA09AB">
        <w:rPr>
          <w:rFonts w:cs="Times New Roman"/>
          <w:szCs w:val="24"/>
          <w:lang w:val="en-US"/>
        </w:rPr>
        <w:t xml:space="preserve"> of surfactant micelles have </w:t>
      </w:r>
      <w:r w:rsidR="00BF279D" w:rsidRPr="00AA09AB">
        <w:rPr>
          <w:rFonts w:cs="Times New Roman"/>
          <w:szCs w:val="24"/>
          <w:lang w:val="en-US"/>
        </w:rPr>
        <w:lastRenderedPageBreak/>
        <w:t xml:space="preserve">been widely investigated. Conventional experimental methods for micelle study include dynamic light scattering </w:t>
      </w:r>
      <w:r w:rsidR="009D5C5B" w:rsidRPr="00AA09AB">
        <w:rPr>
          <w:rFonts w:cs="Times New Roman"/>
          <w:szCs w:val="24"/>
          <w:lang w:val="en-US"/>
        </w:rPr>
        <w:fldChar w:fldCharType="begin" w:fldLock="1"/>
      </w:r>
      <w:r w:rsidR="007F0A93">
        <w:rPr>
          <w:rFonts w:cs="Times New Roman"/>
          <w:szCs w:val="24"/>
          <w:lang w:val="en-US"/>
        </w:rPr>
        <w:instrText>ADDIN CSL_CITATION { "citationItems" : [ { "id" : "ITEM-1", "itemData" : { "author" : [ { "dropping-particle" : "", "family" : "Schillh", "given" : "Karin", "non-dropping-particle" : "", "parse-names" : false, "suffix" : "" }, { "dropping-particle" : "", "family" : "Brown", "given" : "Wyn", "non-dropping-particle" : "", "parse-names" : false, "suffix" : "" }, { "dropping-particle" : "", "family" : "Johnsen", "given" : "Robert M", "non-dropping-particle" : "", "parse-names" : false, "suffix" : "" } ], "container-title" : "Macromolecules", "id" : "ITEM-1", "issued" : { "date-parts" : [ [ "1994" ] ] }, "page" : "4825-4832", "title" : "Micellar Sphere-to-Rod Transition in an Aqueous Triblock Copolymer System.", "type" : "article-journal", "volume" : "27" }, "uris" : [ "http://www.mendeley.com/documents/?uuid=c7b07dbe-e21a-46e1-a96a-f4b94236f2c1" ] } ], "mendeley" : { "formattedCitation" : "[7]", "plainTextFormattedCitation" : "[7]", "previouslyFormattedCitation" : "[7]" }, "properties" : { "noteIndex" : 0 }, "schema" : "https://github.com/citation-style-language/schema/raw/master/csl-citation.json" }</w:instrText>
      </w:r>
      <w:r w:rsidR="009D5C5B" w:rsidRPr="00AA09AB">
        <w:rPr>
          <w:rFonts w:cs="Times New Roman"/>
          <w:szCs w:val="24"/>
          <w:lang w:val="en-US"/>
        </w:rPr>
        <w:fldChar w:fldCharType="separate"/>
      </w:r>
      <w:r w:rsidR="00D53A1C" w:rsidRPr="00D53A1C">
        <w:rPr>
          <w:rFonts w:cs="Times New Roman"/>
          <w:noProof/>
          <w:szCs w:val="24"/>
          <w:lang w:val="en-US"/>
        </w:rPr>
        <w:t>[7]</w:t>
      </w:r>
      <w:r w:rsidR="009D5C5B" w:rsidRPr="00AA09AB">
        <w:rPr>
          <w:rFonts w:cs="Times New Roman"/>
          <w:szCs w:val="24"/>
          <w:lang w:val="en-US"/>
        </w:rPr>
        <w:fldChar w:fldCharType="end"/>
      </w:r>
      <w:r w:rsidR="00BF279D" w:rsidRPr="00AA09AB">
        <w:rPr>
          <w:rFonts w:cs="Times New Roman"/>
          <w:szCs w:val="24"/>
          <w:lang w:val="en-US"/>
        </w:rPr>
        <w:t xml:space="preserve">, small-angle (X-ray or neutron) scattering </w:t>
      </w:r>
      <w:r w:rsidR="009D5C5B" w:rsidRPr="00AA09AB">
        <w:rPr>
          <w:rFonts w:cs="Times New Roman"/>
          <w:szCs w:val="24"/>
          <w:lang w:val="en-US"/>
        </w:rPr>
        <w:fldChar w:fldCharType="begin" w:fldLock="1"/>
      </w:r>
      <w:r w:rsidR="007F0A93">
        <w:rPr>
          <w:rFonts w:cs="Times New Roman"/>
          <w:szCs w:val="24"/>
          <w:lang w:val="en-US"/>
        </w:rPr>
        <w:instrText>ADDIN CSL_CITATION { "citationItems" : [ { "id" : "ITEM-1", "itemData" : { "DOI" : "10.1007/BF01421709", "ISSN" : "0303-402X", "author" : [ { "dropping-particle" : "", "family" : "Hayter", "given" : "J. B.", "non-dropping-particle" : "", "parse-names" : false, "suffix" : "" }, { "dropping-particle" : "", "family" : "Penfold", "given" : "J.", "non-dropping-particle" : "", "parse-names" : false, "suffix" : "" } ], "container-title" : "Colloid &amp; Polymer Science", "id" : "ITEM-1", "issue" : "12", "issued" : { "date-parts" : [ [ "1983", "12" ] ] }, "page" : "1022-1030", "title" : "Determination of micelle structure and charge by neutron small-angle scattering", "type" : "article-journal", "volume" : "261" }, "uris" : [ "http://www.mendeley.com/documents/?uuid=33b3083f-7281-4fbb-a036-02dcdc5dca34" ] } ], "mendeley" : { "formattedCitation" : "[5]", "plainTextFormattedCitation" : "[5]", "previouslyFormattedCitation" : "[5]" }, "properties" : { "noteIndex" : 0 }, "schema" : "https://github.com/citation-style-language/schema/raw/master/csl-citation.json" }</w:instrText>
      </w:r>
      <w:r w:rsidR="009D5C5B" w:rsidRPr="00AA09AB">
        <w:rPr>
          <w:rFonts w:cs="Times New Roman"/>
          <w:szCs w:val="24"/>
          <w:lang w:val="en-US"/>
        </w:rPr>
        <w:fldChar w:fldCharType="separate"/>
      </w:r>
      <w:r w:rsidR="00D53A1C" w:rsidRPr="00D53A1C">
        <w:rPr>
          <w:rFonts w:cs="Times New Roman"/>
          <w:noProof/>
          <w:szCs w:val="24"/>
          <w:lang w:val="en-US"/>
        </w:rPr>
        <w:t>[5]</w:t>
      </w:r>
      <w:r w:rsidR="009D5C5B" w:rsidRPr="00AA09AB">
        <w:rPr>
          <w:rFonts w:cs="Times New Roman"/>
          <w:szCs w:val="24"/>
          <w:lang w:val="en-US"/>
        </w:rPr>
        <w:fldChar w:fldCharType="end"/>
      </w:r>
      <w:r w:rsidR="00BF279D" w:rsidRPr="00AA09AB">
        <w:rPr>
          <w:rFonts w:cs="Times New Roman"/>
          <w:szCs w:val="24"/>
          <w:lang w:val="en-US"/>
        </w:rPr>
        <w:t xml:space="preserve">, fluorescence quenching methods </w:t>
      </w:r>
      <w:r w:rsidR="009D5C5B" w:rsidRPr="00AA09AB">
        <w:rPr>
          <w:rFonts w:cs="Times New Roman"/>
          <w:szCs w:val="24"/>
          <w:lang w:val="en-US"/>
        </w:rPr>
        <w:fldChar w:fldCharType="begin" w:fldLock="1"/>
      </w:r>
      <w:r w:rsidR="007F0A93">
        <w:rPr>
          <w:rFonts w:cs="Times New Roman"/>
          <w:szCs w:val="24"/>
          <w:lang w:val="en-US"/>
        </w:rPr>
        <w:instrText>ADDIN CSL_CITATION { "citationItems" : [ { "id" : "ITEM-1", "itemData" : { "DOI" : "10.1016/S0006-3495(93)81528-5", "ISSN" : "0006-3495", "PMID" : "8324192", "abstract" : "The development of a simple, reliable method for determination of detergent micelle aggregation number that relies solely on measurement of steady-state fluorescence quenching is presented. The degree of steady-state fluorescence quenching of a micelle-solubilized fluorophore (pyrene) by a quencher that partitions greatly into the micelles (coumarin 153) is dependent on the micelle concentration, which can therefore be determined. The aggregation number is calculated as the micelle concentration/detergent monomer concentration (the total detergent concentration above the critical micelle concentration). For the determination to be accurate, the partition coefficient of the quencher into the micelle phase is determined and used to calculate the micellar concentration of quencher. Also, the quenching of pyrene by a coumarin 153 molecule within the same micelle must be complete, and this was confirmed by time-resolved fluorescence measurements. Aggregation numbers were determined for one cationic and several nonionic detergents and were found to be consistent with literature values. The approach presented is an improvement on a previous luminescence quenching technique (Turro, N.J., and A. Yekta. 1978. J. Am. Chem. Soc. 100:5951-5952) and can be used on cationic, anionic, and nonionic detergents with micelles ranging greatly in size and under varying conditions, such as detergent concentration, ionic strength, or temperature.", "author" : [ { "dropping-particle" : "", "family" : "Tummino", "given" : "P J", "non-dropping-particle" : "", "parse-names" : false, "suffix" : "" }, { "dropping-particle" : "", "family" : "Gafni", "given" : "a", "non-dropping-particle" : "", "parse-names" : false, "suffix" : "" } ], "container-title" : "Biophysical journal", "id" : "ITEM-1", "issue" : "5", "issued" : { "date-parts" : [ [ "1993", "5" ] ] }, "page" : "1580-7", "title" : "Determination of the aggregation number of detergent micelles using steady-state fluorescence quenching.", "type" : "article-journal", "volume" : "64" }, "uris" : [ "http://www.mendeley.com/documents/?uuid=4dd1c026-c398-4c21-81ec-6342f6c94afd" ] } ], "mendeley" : { "formattedCitation" : "[4]", "plainTextFormattedCitation" : "[4]", "previouslyFormattedCitation" : "[4]" }, "properties" : { "noteIndex" : 0 }, "schema" : "https://github.com/citation-style-language/schema/raw/master/csl-citation.json" }</w:instrText>
      </w:r>
      <w:r w:rsidR="009D5C5B" w:rsidRPr="00AA09AB">
        <w:rPr>
          <w:rFonts w:cs="Times New Roman"/>
          <w:szCs w:val="24"/>
          <w:lang w:val="en-US"/>
        </w:rPr>
        <w:fldChar w:fldCharType="separate"/>
      </w:r>
      <w:r w:rsidR="00D53A1C" w:rsidRPr="00D53A1C">
        <w:rPr>
          <w:rFonts w:cs="Times New Roman"/>
          <w:noProof/>
          <w:szCs w:val="24"/>
          <w:lang w:val="en-US"/>
        </w:rPr>
        <w:t>[4]</w:t>
      </w:r>
      <w:r w:rsidR="009D5C5B" w:rsidRPr="00AA09AB">
        <w:rPr>
          <w:rFonts w:cs="Times New Roman"/>
          <w:szCs w:val="24"/>
          <w:lang w:val="en-US"/>
        </w:rPr>
        <w:fldChar w:fldCharType="end"/>
      </w:r>
      <w:r w:rsidR="00BF279D" w:rsidRPr="00AA09AB">
        <w:rPr>
          <w:rFonts w:cs="Times New Roman"/>
          <w:szCs w:val="24"/>
          <w:lang w:val="en-US"/>
        </w:rPr>
        <w:t xml:space="preserve"> and cryo-TEM </w:t>
      </w:r>
      <w:r w:rsidR="009D5C5B" w:rsidRPr="00AA09AB">
        <w:rPr>
          <w:rFonts w:cs="Times New Roman"/>
          <w:szCs w:val="24"/>
          <w:lang w:val="en-US"/>
        </w:rPr>
        <w:fldChar w:fldCharType="begin" w:fldLock="1"/>
      </w:r>
      <w:r w:rsidR="007F0A93">
        <w:rPr>
          <w:rFonts w:cs="Times New Roman"/>
          <w:szCs w:val="24"/>
          <w:lang w:val="en-US"/>
        </w:rPr>
        <w:instrText>ADDIN CSL_CITATION { "citationItems" : [ { "id" : "ITEM-1", "itemData" : { "DOI" : "10.1021/la000230r", "ISSN" : "0743-7463", "author" : [ { "dropping-particle" : "", "family" : "Zheng", "given" : "Y.", "non-dropping-particle" : "", "parse-names" : false, "suffix" : "" }, { "dropping-particle" : "", "family" : "Davis", "given" : "H. T.", "non-dropping-particle" : "", "parse-names" : false, "suffix" : "" } ], "container-title" : "Langmuir", "id" : "ITEM-1", "issue" : "16", "issued" : { "date-parts" : [ [ "2000", "8" ] ] }, "page" : "6453-6459", "title" : "Mixed Micelles of Nonionic Surfactants and Uncharged Block Copolymers in Aqueous Solutions:\u00a0 Microstructure Seen by Cryo-TEM", "type" : "article-journal", "volume" : "16" }, "uris" : [ "http://www.mendeley.com/documents/?uuid=89797327-3c31-4aa9-a23c-f56bc964215c" ] } ], "mendeley" : { "formattedCitation" : "[8]", "plainTextFormattedCitation" : "[8]", "previouslyFormattedCitation" : "[8]" }, "properties" : { "noteIndex" : 0 }, "schema" : "https://github.com/citation-style-language/schema/raw/master/csl-citation.json" }</w:instrText>
      </w:r>
      <w:r w:rsidR="009D5C5B" w:rsidRPr="00AA09AB">
        <w:rPr>
          <w:rFonts w:cs="Times New Roman"/>
          <w:szCs w:val="24"/>
          <w:lang w:val="en-US"/>
        </w:rPr>
        <w:fldChar w:fldCharType="separate"/>
      </w:r>
      <w:r w:rsidR="00D53A1C" w:rsidRPr="00D53A1C">
        <w:rPr>
          <w:rFonts w:cs="Times New Roman"/>
          <w:noProof/>
          <w:szCs w:val="24"/>
          <w:lang w:val="en-US"/>
        </w:rPr>
        <w:t>[8]</w:t>
      </w:r>
      <w:r w:rsidR="009D5C5B" w:rsidRPr="00AA09AB">
        <w:rPr>
          <w:rFonts w:cs="Times New Roman"/>
          <w:szCs w:val="24"/>
          <w:lang w:val="en-US"/>
        </w:rPr>
        <w:fldChar w:fldCharType="end"/>
      </w:r>
      <w:r w:rsidR="00BF279D" w:rsidRPr="00AA09AB">
        <w:rPr>
          <w:rFonts w:cs="Times New Roman"/>
          <w:szCs w:val="24"/>
          <w:lang w:val="en-US"/>
        </w:rPr>
        <w:t>.</w:t>
      </w:r>
    </w:p>
    <w:p w:rsidR="002C7251" w:rsidRDefault="00BF279D" w:rsidP="004E00B3">
      <w:pPr>
        <w:spacing w:line="480" w:lineRule="auto"/>
        <w:jc w:val="both"/>
        <w:rPr>
          <w:rFonts w:cs="Times New Roman"/>
          <w:szCs w:val="24"/>
          <w:lang w:val="en-US"/>
        </w:rPr>
      </w:pPr>
      <w:r w:rsidRPr="00AA09AB">
        <w:rPr>
          <w:rFonts w:cs="Times New Roman"/>
          <w:szCs w:val="24"/>
          <w:lang w:val="en-US"/>
        </w:rPr>
        <w:t xml:space="preserve">Other works focused on energetic issues of micelle formation, giving a more theoretical insight into the topic </w:t>
      </w:r>
      <w:r w:rsidR="009D5C5B" w:rsidRPr="00AA09AB">
        <w:rPr>
          <w:rFonts w:cs="Times New Roman"/>
          <w:szCs w:val="24"/>
          <w:lang w:val="en-US"/>
        </w:rPr>
        <w:fldChar w:fldCharType="begin" w:fldLock="1"/>
      </w:r>
      <w:r w:rsidR="007F0A93">
        <w:rPr>
          <w:rFonts w:cs="Times New Roman"/>
          <w:szCs w:val="24"/>
          <w:lang w:val="en-US"/>
        </w:rPr>
        <w:instrText>ADDIN CSL_CITATION { "citationItems" : [ { "id" : "ITEM-1", "itemData" : { "author" : [ { "dropping-particle" : "", "family" : "Tanford", "given" : "Charles", "non-dropping-particle" : "", "parse-names" : false, "suffix" : "" } ], "id" : "ITEM-1", "issued" : { "date-parts" : [ [ "1980" ] ] }, "publisher" : "Wiley", "title" : "The Hydrophobic Effect: Formation of Micelles and Biological Membranes", "type" : "book" }, "uris" : [ "http://www.mendeley.com/documents/?uuid=fe8d0e04-8133-4020-831e-1cc0e1d89a8e" ] } ], "mendeley" : { "formattedCitation" : "[9]", "plainTextFormattedCitation" : "[9]", "previouslyFormattedCitation" : "[9]" }, "properties" : { "noteIndex" : 0 }, "schema" : "https://github.com/citation-style-language/schema/raw/master/csl-citation.json" }</w:instrText>
      </w:r>
      <w:r w:rsidR="009D5C5B" w:rsidRPr="00AA09AB">
        <w:rPr>
          <w:rFonts w:cs="Times New Roman"/>
          <w:szCs w:val="24"/>
          <w:lang w:val="en-US"/>
        </w:rPr>
        <w:fldChar w:fldCharType="separate"/>
      </w:r>
      <w:r w:rsidR="00D53A1C" w:rsidRPr="00D53A1C">
        <w:rPr>
          <w:rFonts w:cs="Times New Roman"/>
          <w:noProof/>
          <w:szCs w:val="24"/>
          <w:lang w:val="en-US"/>
        </w:rPr>
        <w:t>[9]</w:t>
      </w:r>
      <w:r w:rsidR="009D5C5B" w:rsidRPr="00AA09AB">
        <w:rPr>
          <w:rFonts w:cs="Times New Roman"/>
          <w:szCs w:val="24"/>
          <w:lang w:val="en-US"/>
        </w:rPr>
        <w:fldChar w:fldCharType="end"/>
      </w:r>
      <w:r w:rsidRPr="00AA09AB">
        <w:rPr>
          <w:rFonts w:cs="Times New Roman"/>
          <w:szCs w:val="24"/>
          <w:lang w:val="en-US"/>
        </w:rPr>
        <w:t>. Starting from these theoretical considerations based on thermodynamics, some authors</w:t>
      </w:r>
      <w:r w:rsidR="0054251F">
        <w:rPr>
          <w:rFonts w:cs="Times New Roman"/>
          <w:szCs w:val="24"/>
          <w:lang w:val="en-US"/>
        </w:rPr>
        <w:t xml:space="preserve"> have</w:t>
      </w:r>
      <w:r w:rsidRPr="00AA09AB">
        <w:rPr>
          <w:rFonts w:cs="Times New Roman"/>
          <w:szCs w:val="24"/>
          <w:lang w:val="en-US"/>
        </w:rPr>
        <w:t xml:space="preserve"> built models for the prediction of micelles properties </w:t>
      </w:r>
      <w:r w:rsidR="009D5C5B" w:rsidRPr="00AA09AB">
        <w:rPr>
          <w:rFonts w:cs="Times New Roman"/>
          <w:szCs w:val="24"/>
          <w:lang w:val="en-US"/>
        </w:rPr>
        <w:fldChar w:fldCharType="begin" w:fldLock="1"/>
      </w:r>
      <w:r w:rsidR="007F0A93">
        <w:rPr>
          <w:rFonts w:cs="Times New Roman"/>
          <w:szCs w:val="24"/>
          <w:lang w:val="en-US"/>
        </w:rPr>
        <w:instrText>ADDIN CSL_CITATION { "citationItems" : [ { "id" : "ITEM-1", "itemData" : { "DOI" : "10.1016/0021-9797(77)90282-X", "ISSN" : "00219797", "abstract" : "The size distribution of aggregates in amphiphilar systems are computed on the basis of statistical thermodynamics. Numerical calculations have been carried out for alkyl glucosides and sodium alkyl sulfates. In these cases the computations show that the amphiphilar solution consists of single amphiphiles and only a narrow size range of aggregates. A critical concentration, defined earlier, corresponding to a transition in the shape of the micellar size distribution from a monotonic decreasing function to a function exhibiting extrema, is calculated. This critical concentration is a lower bound of the CMC's determined from sharp changes in the physical properties of the amphiphilar systems.", "author" : [ { "dropping-particle" : "", "family" : "Nagarajan", "given" : "R", "non-dropping-particle" : "", "parse-names" : false, "suffix" : "" }, { "dropping-particle" : "", "family" : "Ruckenstein", "given" : "E", "non-dropping-particle" : "", "parse-names" : false, "suffix" : "" } ], "container-title" : "Journal of Colloid and Interface Science", "id" : "ITEM-1", "issue" : "2", "issued" : { "date-parts" : [ [ "1977" ] ] }, "page" : "221-231", "title" : "Critical micelle concentration: A transition point for micellar size distribution", "type" : "article-journal", "volume" : "60" }, "uris" : [ "http://www.mendeley.com/documents/?uuid=026614bf-2f7a-47db-93f5-4b3a89c340e7" ] }, { "id" : "ITEM-2", "itemData" : { "DOI" : "10.1063/1.457829", "ISSN" : "0021-9606, 1089-7690", "abstract" : "We present a detailed description of a molecular\u2010thermodynamic approach which consists of blending a molecular model of micellization with a thermodynamic theory of phase behavior and phase separation of isotropic (surfactant\u2013water) micellar solutions. The molecular model incorporates the effects of solventproperties and surfactant molecular architecture on physical factors which control micelle formation and growth. These factors include (i) hydrophobic interactions between surfactant hydrocarbon chains and water, (ii) conformational effects associated with hydrocarbon\u2010chain packing in the micellar core, (iii) curvature\u2010dependent interfacial effects at the micellar core\u2013water interface, and (iv) steric and electrostatic interactions between surfactanthydrophilic moieties. The free energy of micellization g mic is computed for various micellar shapes S h and micellar\u2010core minor radii l c . The \u2018\u2018optimum\u2019\u2019 equilibrium values, l * c , S h*, and g * mic, are obtained by minimizing g mic with respect to l c and S h. The deduced \u2018\u2018optimum\u2019\u2019 micellar shape S h* determines whether the micelles exhibit two\u2010dimensional, one\u2010dimensional, or no growth. These results are then utilized in the thermodynamic theory to predict a broad spectrum of micellar solution equilibrium properties as a function of surfactant concentration and temperature. These properties include (1) the critical micellar concentration, (2) the micellar size distribution, (3) the critical surfactant concentration for the onset of phase separation, and (4) other thermodynamic properties such as the osmotic compressibility. The proposed molecular\u2010thermodynamic approach provides an excellent description of a wide range of experimental findings in aqueous solutions of nonionic surfactants belonging to the polyoxyethylene glycol monoether and glucoside families.", "author" : [ { "dropping-particle" : "", "family" : "Puvvada", "given" : "Sudhakar", "non-dropping-particle" : "", "parse-names" : false, "suffix" : "" }, { "dropping-particle" : "", "family" : "Blankschtein", "given" : "Daniel", "non-dropping-particle" : "", "parse-names" : false, "suffix" : "" } ], "container-title" : "The Journal of Chemical Physics", "id" : "ITEM-2", "issue" : "6", "issued" : { "date-parts" : [ [ "1990" ] ] }, "page" : "3710-3724", "title" : "Molecular\u2010thermodynamic approach to predict micellization, phase behavior and phase separation of micellar solutions. I. Application to nonionic surfactants", "type" : "article-journal", "volume" : "92" }, "uris" : [ "http://www.mendeley.com/documents/?uuid=ae25690f-69af-4363-8409-a3986c13d635" ] }, { "id" : "ITEM-3", "itemData" : { "DOI" : "10.1021/la00060a012", "ISBN" : "0743-7463", "ISSN" : "0743-7463", "abstract" : "A thermodynamic treatment of surfactant self-assembly in aqueous media is developed that allows an a priori quantitative prediction of the aggregation behavior of surfactants, starting from their molecular structures and the solution conditions. The treatment combines the general thermodynamic principles of self-assembly with detailed molecular models for various contributions to the free energy of aggregation. The treatment is employed to predict the aggregation behavior of surfactants that generate narrowly dispersed, small, spherical or globular aggregates; the transition from spherical to large, polydispersed, rodlike aggregates; the aggregation behavior of surfactants containing polymeric head groups such as the widely used poly(oxyethylene)-type nonionic surfactants; the solubilization of hydrophobic molecules in aggregates; the solubilization-induced transition from rodlike to spherical aggregates; the solubilization of binary mixtures of hydrocarbons; and the temperature dependence of micellization and solubilization. For illustrative purposes, calculated results concerning nonionic, zwitterionic, and ionic surfactants are presented and compared with experimental results generated by more than 20 different laboratories. The calculations show that, as a result of solubilization, microemulsion structures are formed with a single surfactant. However, the core of the solubilizate in these structures is rather small. In developing a molecular model for the free energy of aggregation, we consider contributions arising from (i) the transfer of the surfactant tail from water into the hydrophobic core of the aggregate assumed to behave like a liquid hydrocarbon, (ii) the conformational free energy of the tails inside the aggregates due to the constrained location of the head groups on the aggregate surface, (iii) the free energy of formation of the aggregate-water interface, and (iv) the interactions between the head groups of the surfactant at the aggregate surface. In the case of solubilization, the free energy of mixing of the solubilizates with the surfactants also makes a contribution. Expressions for each of the above free energy contributions are derived here. The transfer free energy is expressed as an explicit function of temperature. Analytical free energy expressions are derived for the dependence of the conformational free energy of the surfactant tails inside the aggregates as a function of the size and shape of aggregates. The interfacial t\u2026", "author" : [ { "dropping-particle" : "", "family" : "Nagarajan", "given" : "R", "non-dropping-particle" : "", "parse-names" : false, "suffix" : "" } ], "container-title" : "Langmuir", "id" : "ITEM-3", "issue" : "3", "issued" : { "date-parts" : [ [ "1991" ] ] }, "page" : "2934-2969", "title" : "Theory of Surfactant Self -Assembly : A Predictive Molecular Thermodynamic Approach", "type" : "article-journal", "volume" : "7" }, "uris" : [ "http://www.mendeley.com/documents/?uuid=351ede57-28ff-4ae9-8b5a-dbffe59e5b61" ] } ], "mendeley" : { "formattedCitation" : "[10\u201312]", "plainTextFormattedCitation" : "[10\u201312]", "previouslyFormattedCitation" : "[10\u201312]" }, "properties" : { "noteIndex" : 0 }, "schema" : "https://github.com/citation-style-language/schema/raw/master/csl-citation.json" }</w:instrText>
      </w:r>
      <w:r w:rsidR="009D5C5B" w:rsidRPr="00AA09AB">
        <w:rPr>
          <w:rFonts w:cs="Times New Roman"/>
          <w:szCs w:val="24"/>
          <w:lang w:val="en-US"/>
        </w:rPr>
        <w:fldChar w:fldCharType="separate"/>
      </w:r>
      <w:r w:rsidR="00D53A1C" w:rsidRPr="00D53A1C">
        <w:rPr>
          <w:rFonts w:cs="Times New Roman"/>
          <w:noProof/>
          <w:szCs w:val="24"/>
          <w:lang w:val="en-US"/>
        </w:rPr>
        <w:t>[10–12]</w:t>
      </w:r>
      <w:r w:rsidR="009D5C5B" w:rsidRPr="00AA09AB">
        <w:rPr>
          <w:rFonts w:cs="Times New Roman"/>
          <w:szCs w:val="24"/>
          <w:lang w:val="en-US"/>
        </w:rPr>
        <w:fldChar w:fldCharType="end"/>
      </w:r>
      <w:r w:rsidRPr="00AA09AB">
        <w:rPr>
          <w:rFonts w:cs="Times New Roman"/>
          <w:szCs w:val="24"/>
          <w:lang w:val="en-US"/>
        </w:rPr>
        <w:t>. The common approach relies on the estimation of the free-energy change associated with the micellization. This free-energy change is calculated as the sum of free-energy contributions originating from different phenomena. Once the free-energy change associated with micellization is estimated</w:t>
      </w:r>
      <w:r w:rsidR="00FA0C49">
        <w:rPr>
          <w:rFonts w:cs="Times New Roman"/>
          <w:szCs w:val="24"/>
          <w:lang w:val="en-US"/>
        </w:rPr>
        <w:t xml:space="preserve"> </w:t>
      </w:r>
      <w:r w:rsidR="009D5C5B">
        <w:rPr>
          <w:rFonts w:cs="Times New Roman"/>
          <w:szCs w:val="24"/>
          <w:lang w:val="en-US"/>
        </w:rPr>
        <w:fldChar w:fldCharType="begin" w:fldLock="1"/>
      </w:r>
      <w:r w:rsidR="007F0A93">
        <w:rPr>
          <w:rFonts w:cs="Times New Roman"/>
          <w:szCs w:val="24"/>
          <w:lang w:val="en-US"/>
        </w:rPr>
        <w:instrText>ADDIN CSL_CITATION { "citationItems" : [ { "id" : "ITEM-1", "itemData" : { "DOI" : "10.1021/la050699s", "ISSN" : "0743-7463", "PMID" : "16229501", "abstract" : "A predictive molecular-thermodynamic theory is developed to model the effect of counterion binding on micellar solution properties of binary surfactant mixtures of ionic and nonionic (or zwitterionic) surfactants. The theory combines a molecular-thermodynamic description of micellization in binary surfactant mixtures with a recently developed model of counterion binding to single-component ionic surfactant micelles. The thermodynamic component of the theory models the equilibrium between the surfactant monomers, the counterions, and the mixed micelles. The molecular component of the theory models the various contributions to the free-energy change associated with forming a mixed micelle from ionic surfactants, nonionic (or zwitterionic) surfactants, and bound counterions (referred to as the free energy of mixed micellization). Specifically, the various molecular contributions to the free energy of mixed micellization model the underlying physics associated with the assembly of, and the interactions between, the surfactant polar heads, the surfactant nonpolar tails, and the bound counterions. Utilizing known structural characteristics of the surfactants and the counterions, along with the solution conditions, the free energy of mixed micellization is minimized to predict various optimal micelle characteristics, including the degree of counterion binding, the micelle composition, and the micelle shape and size. These predicted optimal micelle characteristics are then used to predict the critical micelle concentration (cmc) and the average micelle aggregation number. Our predictions of the degree of counterion binding, the cmc, and the average micelle aggregation number show good agreement with available experimental results from the literature for several binary surfactant mixtures. In addition, the theory is used to shed light on the relationship between the micelle composition, counterion binding and ion condensation, and the micelle shape transition.", "author" : [ { "dropping-particle" : "", "family" : "Goldsipe", "given" : "Arthur", "non-dropping-particle" : "", "parse-names" : false, "suffix" : "" }, { "dropping-particle" : "", "family" : "Blankschtein", "given" : "Daniel", "non-dropping-particle" : "", "parse-names" : false, "suffix" : "" } ], "container-title" : "Langmuir", "id" : "ITEM-1", "issue" : "22", "issued" : { "date-parts" : [ [ "2005" ] ] }, "page" : "9850-9865", "title" : "Modeling Counterion Binding in Ionic-Nonionic and Ionic-Zwitterionic Binary Surfactant Mixtures", "type" : "article-journal", "volume" : "21" }, "uris" : [ "http://www.mendeley.com/documents/?uuid=3d88228f-b6f0-42cb-9883-a7be2a47b639" ] } ], "mendeley" : { "formattedCitation" : "[13]", "plainTextFormattedCitation" : "[13]", "previouslyFormattedCitation" : "[13]" }, "properties" : { "noteIndex" : 0 }, "schema" : "https://github.com/citation-style-language/schema/raw/master/csl-citation.json" }</w:instrText>
      </w:r>
      <w:r w:rsidR="009D5C5B">
        <w:rPr>
          <w:rFonts w:cs="Times New Roman"/>
          <w:szCs w:val="24"/>
          <w:lang w:val="en-US"/>
        </w:rPr>
        <w:fldChar w:fldCharType="separate"/>
      </w:r>
      <w:r w:rsidR="00D53A1C" w:rsidRPr="00D53A1C">
        <w:rPr>
          <w:rFonts w:cs="Times New Roman"/>
          <w:noProof/>
          <w:szCs w:val="24"/>
          <w:lang w:val="en-US"/>
        </w:rPr>
        <w:t>[13]</w:t>
      </w:r>
      <w:r w:rsidR="009D5C5B">
        <w:rPr>
          <w:rFonts w:cs="Times New Roman"/>
          <w:szCs w:val="24"/>
          <w:lang w:val="en-US"/>
        </w:rPr>
        <w:fldChar w:fldCharType="end"/>
      </w:r>
      <w:r w:rsidRPr="00AA09AB">
        <w:rPr>
          <w:rFonts w:cs="Times New Roman"/>
          <w:szCs w:val="24"/>
          <w:lang w:val="en-US"/>
        </w:rPr>
        <w:t>, it becomes possible to predict various properties of the aggregate, such as the CMC, the micellar shape and the aggregation number.</w:t>
      </w:r>
    </w:p>
    <w:p w:rsidR="00BF279D" w:rsidRPr="00AA09AB" w:rsidRDefault="002C7251" w:rsidP="004E00B3">
      <w:pPr>
        <w:spacing w:line="480" w:lineRule="auto"/>
        <w:jc w:val="both"/>
        <w:rPr>
          <w:rFonts w:cs="Times New Roman"/>
          <w:szCs w:val="24"/>
          <w:lang w:val="en-US"/>
        </w:rPr>
      </w:pPr>
      <w:r w:rsidRPr="008A3022">
        <w:rPr>
          <w:rFonts w:cs="Times New Roman"/>
          <w:szCs w:val="24"/>
          <w:lang w:val="en-US"/>
        </w:rPr>
        <w:t>Initially</w:t>
      </w:r>
      <w:r w:rsidR="00BF279D" w:rsidRPr="008A3022">
        <w:rPr>
          <w:rFonts w:cs="Times New Roman"/>
          <w:szCs w:val="24"/>
          <w:lang w:val="en-US"/>
        </w:rPr>
        <w:t>, the input data</w:t>
      </w:r>
      <w:r w:rsidRPr="008A3022">
        <w:rPr>
          <w:rFonts w:cs="Times New Roman"/>
          <w:szCs w:val="24"/>
          <w:lang w:val="en-US"/>
        </w:rPr>
        <w:t xml:space="preserve"> were limited</w:t>
      </w:r>
      <w:r w:rsidR="00BF279D" w:rsidRPr="008A3022">
        <w:rPr>
          <w:rFonts w:cs="Times New Roman"/>
          <w:szCs w:val="24"/>
          <w:lang w:val="en-US"/>
        </w:rPr>
        <w:t xml:space="preserve"> to parameters derived from molecular structures and experimental results </w:t>
      </w:r>
      <w:r w:rsidR="009D5C5B" w:rsidRPr="008A3022">
        <w:rPr>
          <w:rFonts w:cs="Times New Roman"/>
          <w:szCs w:val="24"/>
          <w:lang w:val="en-US"/>
        </w:rPr>
        <w:fldChar w:fldCharType="begin" w:fldLock="1"/>
      </w:r>
      <w:r w:rsidR="007F0A93">
        <w:rPr>
          <w:rFonts w:cs="Times New Roman"/>
          <w:szCs w:val="24"/>
          <w:lang w:val="en-US"/>
        </w:rPr>
        <w:instrText>ADDIN CSL_CITATION { "citationItems" : [ { "id" : "ITEM-1", "itemData" : { "DOI" : "10.1021/la00060a012", "ISBN" : "0743-7463", "ISSN" : "0743-7463", "abstract" : "A thermodynamic treatment of surfactant self-assembly in aqueous media is developed that allows an a priori quantitative prediction of the aggregation behavior of surfactants, starting from their molecular structures and the solution conditions. The treatment combines the general thermodynamic principles of self-assembly with detailed molecular models for various contributions to the free energy of aggregation. The treatment is employed to predict the aggregation behavior of surfactants that generate narrowly dispersed, small, spherical or globular aggregates; the transition from spherical to large, polydispersed, rodlike aggregates; the aggregation behavior of surfactants containing polymeric head groups such as the widely used poly(oxyethylene)-type nonionic surfactants; the solubilization of hydrophobic molecules in aggregates; the solubilization-induced transition from rodlike to spherical aggregates; the solubilization of binary mixtures of hydrocarbons; and the temperature dependence of micellization and solubilization. For illustrative purposes, calculated results concerning nonionic, zwitterionic, and ionic surfactants are presented and compared with experimental results generated by more than 20 different laboratories. The calculations show that, as a result of solubilization, microemulsion structures are formed with a single surfactant. However, the core of the solubilizate in these structures is rather small. In developing a molecular model for the free energy of aggregation, we consider contributions arising from (i) the transfer of the surfactant tail from water into the hydrophobic core of the aggregate assumed to behave like a liquid hydrocarbon, (ii) the conformational free energy of the tails inside the aggregates due to the constrained location of the head groups on the aggregate surface, (iii) the free energy of formation of the aggregate-water interface, and (iv) the interactions between the head groups of the surfactant at the aggregate surface. In the case of solubilization, the free energy of mixing of the solubilizates with the surfactants also makes a contribution. Expressions for each of the above free energy contributions are derived here. The transfer free energy is expressed as an explicit function of temperature. Analytical free energy expressions are derived for the dependence of the conformational free energy of the surfactant tails inside the aggregates as a function of the size and shape of aggregates. The interfacial t\u2026", "author" : [ { "dropping-particle" : "", "family" : "Nagarajan", "given" : "R", "non-dropping-particle" : "", "parse-names" : false, "suffix" : "" } ], "container-title" : "Langmuir", "id" : "ITEM-1", "issue" : "3", "issued" : { "date-parts" : [ [ "1991" ] ] }, "page" : "2934-2969", "title" : "Theory of Surfactant Self -Assembly : A Predictive Molecular Thermodynamic Approach", "type" : "article-journal", "volume" : "7" }, "uris" : [ "http://www.mendeley.com/documents/?uuid=351ede57-28ff-4ae9-8b5a-dbffe59e5b61" ] } ], "mendeley" : { "formattedCitation" : "[12]", "plainTextFormattedCitation" : "[12]", "previouslyFormattedCitation" : "[12]" }, "properties" : { "noteIndex" : 0 }, "schema" : "https://github.com/citation-style-language/schema/raw/master/csl-citation.json" }</w:instrText>
      </w:r>
      <w:r w:rsidR="009D5C5B" w:rsidRPr="008A3022">
        <w:rPr>
          <w:rFonts w:cs="Times New Roman"/>
          <w:szCs w:val="24"/>
          <w:lang w:val="en-US"/>
        </w:rPr>
        <w:fldChar w:fldCharType="separate"/>
      </w:r>
      <w:r w:rsidR="00D53A1C" w:rsidRPr="00D53A1C">
        <w:rPr>
          <w:rFonts w:cs="Times New Roman"/>
          <w:noProof/>
          <w:szCs w:val="24"/>
          <w:lang w:val="en-US"/>
        </w:rPr>
        <w:t>[12]</w:t>
      </w:r>
      <w:r w:rsidR="009D5C5B" w:rsidRPr="008A3022">
        <w:rPr>
          <w:rFonts w:cs="Times New Roman"/>
          <w:szCs w:val="24"/>
          <w:lang w:val="en-US"/>
        </w:rPr>
        <w:fldChar w:fldCharType="end"/>
      </w:r>
      <w:r w:rsidR="00BF279D" w:rsidRPr="008A3022">
        <w:rPr>
          <w:rFonts w:cs="Times New Roman"/>
          <w:szCs w:val="24"/>
          <w:lang w:val="en-US"/>
        </w:rPr>
        <w:t xml:space="preserve">. </w:t>
      </w:r>
      <w:r w:rsidR="00BF279D" w:rsidRPr="00AA09AB">
        <w:rPr>
          <w:rFonts w:cs="Times New Roman"/>
          <w:szCs w:val="24"/>
          <w:lang w:val="en-US"/>
        </w:rPr>
        <w:t>More recently, molecular dynamics</w:t>
      </w:r>
      <w:r w:rsidR="0054251F">
        <w:rPr>
          <w:rFonts w:cs="Times New Roman"/>
          <w:szCs w:val="24"/>
          <w:lang w:val="en-US"/>
        </w:rPr>
        <w:t xml:space="preserve"> (MD)</w:t>
      </w:r>
      <w:r>
        <w:rPr>
          <w:rFonts w:cs="Times New Roman"/>
          <w:szCs w:val="24"/>
          <w:lang w:val="en-US"/>
        </w:rPr>
        <w:t xml:space="preserve"> was used</w:t>
      </w:r>
      <w:r w:rsidR="00BF279D" w:rsidRPr="00AA09AB">
        <w:rPr>
          <w:rFonts w:cs="Times New Roman"/>
          <w:szCs w:val="24"/>
          <w:lang w:val="en-US"/>
        </w:rPr>
        <w:t xml:space="preserve"> to improve molecular-thermodynamic </w:t>
      </w:r>
      <w:r w:rsidR="00E06AB6">
        <w:rPr>
          <w:rFonts w:cs="Times New Roman"/>
          <w:szCs w:val="24"/>
          <w:lang w:val="en-US"/>
        </w:rPr>
        <w:t xml:space="preserve">(MT) </w:t>
      </w:r>
      <w:r w:rsidR="00BF279D" w:rsidRPr="00AA09AB">
        <w:rPr>
          <w:rFonts w:cs="Times New Roman"/>
          <w:szCs w:val="24"/>
          <w:lang w:val="en-US"/>
        </w:rPr>
        <w:t>model</w:t>
      </w:r>
      <w:r w:rsidR="00A814FA">
        <w:rPr>
          <w:rFonts w:cs="Times New Roman"/>
          <w:szCs w:val="24"/>
          <w:lang w:val="en-US"/>
        </w:rPr>
        <w:t>s</w:t>
      </w:r>
      <w:r w:rsidR="00BF279D" w:rsidRPr="00AA09AB">
        <w:rPr>
          <w:rFonts w:cs="Times New Roman"/>
          <w:szCs w:val="24"/>
          <w:lang w:val="en-US"/>
        </w:rPr>
        <w:t xml:space="preserve"> for </w:t>
      </w:r>
      <w:r w:rsidR="00312592">
        <w:rPr>
          <w:rFonts w:cs="Times New Roman"/>
          <w:szCs w:val="24"/>
          <w:lang w:val="en-US"/>
        </w:rPr>
        <w:t>surfactants</w:t>
      </w:r>
      <w:r w:rsidR="00BF279D" w:rsidRPr="00AA09AB">
        <w:rPr>
          <w:rFonts w:cs="Times New Roman"/>
          <w:szCs w:val="24"/>
          <w:lang w:val="en-US"/>
        </w:rPr>
        <w:t xml:space="preserve"> for which hydrophilic and hydrophobic regions are not easy to distinguish</w:t>
      </w:r>
      <w:r w:rsidR="00BF279D">
        <w:rPr>
          <w:rFonts w:cs="Times New Roman"/>
          <w:szCs w:val="24"/>
          <w:lang w:val="en-US"/>
        </w:rPr>
        <w:t xml:space="preserve"> </w:t>
      </w:r>
      <w:r w:rsidR="009D5C5B">
        <w:rPr>
          <w:rFonts w:cs="Times New Roman"/>
          <w:szCs w:val="24"/>
          <w:lang w:val="en-US"/>
        </w:rPr>
        <w:fldChar w:fldCharType="begin" w:fldLock="1"/>
      </w:r>
      <w:r w:rsidR="007F0A93">
        <w:rPr>
          <w:rFonts w:cs="Times New Roman"/>
          <w:szCs w:val="24"/>
          <w:lang w:val="en-US"/>
        </w:rPr>
        <w:instrText>ADDIN CSL_CITATION { "citationItems" : [ { "id" : "ITEM-1", "itemData" : { "DOI" : "10.1021/la052042c", "ISBN" : "0743-7463", "ISSN" : "07437463", "PMID" : "16460068", "abstract" : "Molecular-thermodynamic descriptions of micellization in aqueous media can be utilized to model the self-assembly of surfactants possessing relatively simple chemical structures, where it is possible to identify a priori what equilibrium position they will adopt in the resulting micellar aggregate. For such chemical structures, the portion of the surfactant molecule that is expected to be exposed to water upon aggregate self-assembly can be identified and used as an input to the molecular-thermodynamic description. Unfortunately, for many surfactants possessing more complex chemical structures, it is not clear a priori how they will orient themselves within a micellar aggregate. In this paper, we present a computational approach to identify what portions of a surfactant molecule are hydrated in a micellar environment through the use of molecular dynamics simulations of such molecules at an oil/water interface (modeling the micelle core/water interface). The local environment of each surfactant segment is determined by counting the number of contacts of each segment with the water and oil molecules. After identifying the hydrated and the unhydrated segments of the surfactant molecule, molecular-thermodynamic modeling can be performed to predict: (i) the free-energy change associated with forming a micellar aggregate, (ii) the critical micelle concentration (CMC), and (iii) the optimal shape and size of the micellar aggregate. The computer simulation results were found to be sensitive to the atomic charge parameters utilized during the simulation runs. Two different methods of assigning atomic charges were tested, and the computer simulation and molecular-thermodynamic modeling results obtained using both sets of atomic charges are presented and compared. The combined computer simulation/molecular-thermodynamic modeling approach presented here is validated first by implementing it in the case of anionic (sodium dodecyl sulfate, SDS), cationic (cetyltrimethylammonium bromide, CTAB), zwitterionic (dodecylphosphocholine, DPC), and nonionic (dodecyl poly(ethylene oxide), C12E8) surfactants possessing relatively simple chemical structures and verifying that good predictions of CMCs and micelle aggregation numbers are obtained. In the case of C12E8, the challenges and limitations associated with simulating a single, polymeric E8 moiety at the oil/water interface to model its behavior at the micelle/water interface are discussed. Subsequently, the combined model\u2026", "author" : [ { "dropping-particle" : "", "family" : "Stephenson", "given" : "Brian C.", "non-dropping-particle" : "", "parse-names" : false, "suffix" : "" }, { "dropping-particle" : "", "family" : "Beers", "given" : "Kenneth", "non-dropping-particle" : "", "parse-names" : false, "suffix" : "" }, { "dropping-particle" : "", "family" : "Blankschtein", "given" : "Daniel", "non-dropping-particle" : "", "parse-names" : false, "suffix" : "" } ], "container-title" : "Langmuir", "id" : "ITEM-1", "issue" : "8", "issued" : { "date-parts" : [ [ "2006" ] ] }, "page" : "1500-1513", "title" : "Complementary use of simulations and molecular-thermodynamic theory to model micellization", "type" : "article-journal", "volume" : "22" }, "uris" : [ "http://www.mendeley.com/documents/?uuid=2d7164d4-ef9e-4b08-a058-4b0c850c06d2" ] }, { "id" : "ITEM-2", "itemData" : { "DOI" : "10.1021/jp065697a", "ISBN" : "1520-6106 (Print)\\r1520-5207 (Linking)", "ISSN" : "1520-6106", "PMID" : "17266258", "abstract" : "In this article, the validity and accuracy of the CS-MT model is evaluated by using it to model the micellization behavior of seven nonionic surfactants in aqueous solution. Detailed information about the changes in hydration that occur upon the self-assembly of the surfactants into micelles was obtained through molecular dynamics simulation and subsequently used to compute the hydrophobic driving force for micelle formation. This information has also been used to test, for the first time, approximations made in traditional molecular-thermodynamic modeling. In the CS-MT model, two separate free-energy contributions to the hydrophobic driving force are computed. The first contribution, gdehydr, is the free-energy change associated with the dehydration of each surfactant group upon micelle formation. The second contribution, ghydr, is the change in the hydration free energy of each surfactant group upon micelle formation. To enable the straightforward estimation of gdehydr and ghydr in the case of nonionic surfactants, a number of simplifying approximations were made. Although the CS-MT model can be used to predict a variety of micellar solution properties including the micelle shape, size, and composition, the critical micelle concentration (CMC) was selected for prediction and comparison with experimental CMC data because it depends exponentially on the free energy of micelle formation, and as such, it provides a stringent quantitative test with which to evaluate the predictive accuracy of the CS-MT model. Reasonable agreement between the CMCs predicted by the CS-MT model and the experimental CMCs was obtained for octyl glucoside (OG), dodecyl maltoside (DM), octyl sulfinyl ethanol (OSE), decyl methyl sulfoxide (C10SO), decyl dimethyl phosphine oxide (C10PO), and decanoyl-n-methylglucamide (MEGA-10). For five of these surfactants, the CMCs predicted using the CS-MT model were closer to the experimental CMCs than the CMCs predicted using the traditional molecular-thermodynamic (MT) model. In addition, CMCs predicted for mixtures of C10PO and C10SO using the CS-MT model were significantly closer to the experimental CMCs than those predicted using the traditional MT model. For dodecyl octa(ethylene oxide) (C12E8), the CMC predicted by the CS-MT model was not in good agreement with the experimental CMC and with the CMC predicted by the traditional MT model, because the simplifying approximations made to estimate gdehydr and ghydr in this case were not suffi\u2026", "author" : [ { "dropping-particle" : "", "family" : "Stephenson", "given" : "Brian C", "non-dropping-particle" : "", "parse-names" : false, "suffix" : "" }, { "dropping-particle" : "", "family" : "Goldsipe", "given" : "Arthur", "non-dropping-particle" : "", "parse-names" : false, "suffix" : "" }, { "dropping-particle" : "", "family" : "Beers", "given" : "Kenneth J", "non-dropping-particle" : "", "parse-names" : false, "suffix" : "" }, { "dropping-particle" : "", "family" : "Blankschtein", "given" : "Daniel", "non-dropping-particle" : "", "parse-names" : false, "suffix" : "" } ], "container-title" : "The journal of physical chemistry. B", "id" : "ITEM-2", "issue" : "1", "issued" : { "date-parts" : [ [ "2007" ] ] }, "page" : "1045-1062", "title" : "Quantifying the hydrophobic effect. 2. A computer simulation-molecular-thermodynamic model for the micellization of nonionic surfactants in aqueous solution.", "type" : "article-journal", "volume" : "111" }, "uris" : [ "http://www.mendeley.com/documents/?uuid=ebdf7b04-1c89-4696-a38f-6334e40fe13c" ] } ], "mendeley" : { "formattedCitation" : "[14,15]", "plainTextFormattedCitation" : "[14,15]", "previouslyFormattedCitation" : "[14,15]" }, "properties" : { "noteIndex" : 0 }, "schema" : "https://github.com/citation-style-language/schema/raw/master/csl-citation.json" }</w:instrText>
      </w:r>
      <w:r w:rsidR="009D5C5B">
        <w:rPr>
          <w:rFonts w:cs="Times New Roman"/>
          <w:szCs w:val="24"/>
          <w:lang w:val="en-US"/>
        </w:rPr>
        <w:fldChar w:fldCharType="separate"/>
      </w:r>
      <w:r w:rsidR="00D53A1C" w:rsidRPr="00D53A1C">
        <w:rPr>
          <w:rFonts w:cs="Times New Roman"/>
          <w:noProof/>
          <w:szCs w:val="24"/>
          <w:lang w:val="en-US"/>
        </w:rPr>
        <w:t>[14,15]</w:t>
      </w:r>
      <w:r w:rsidR="009D5C5B">
        <w:rPr>
          <w:rFonts w:cs="Times New Roman"/>
          <w:szCs w:val="24"/>
          <w:lang w:val="en-US"/>
        </w:rPr>
        <w:fldChar w:fldCharType="end"/>
      </w:r>
      <w:r w:rsidR="00BF279D" w:rsidRPr="00AA09AB">
        <w:rPr>
          <w:rFonts w:cs="Times New Roman"/>
          <w:szCs w:val="24"/>
          <w:lang w:val="en-US"/>
        </w:rPr>
        <w:t xml:space="preserve">. Because of its ability to simulate phenomena at the atomic scale on very short time periods, </w:t>
      </w:r>
      <w:r w:rsidR="0054251F">
        <w:rPr>
          <w:rFonts w:cs="Times New Roman"/>
          <w:szCs w:val="24"/>
          <w:lang w:val="en-US"/>
        </w:rPr>
        <w:t>MD</w:t>
      </w:r>
      <w:r w:rsidR="00BF279D" w:rsidRPr="00AA09AB">
        <w:rPr>
          <w:rFonts w:cs="Times New Roman"/>
          <w:szCs w:val="24"/>
          <w:lang w:val="en-US"/>
        </w:rPr>
        <w:t xml:space="preserve"> has become a popular way to study micelles.</w:t>
      </w:r>
    </w:p>
    <w:p w:rsidR="00BF279D" w:rsidRDefault="00BF279D" w:rsidP="00E57D4B">
      <w:pPr>
        <w:spacing w:line="480" w:lineRule="auto"/>
        <w:jc w:val="both"/>
        <w:rPr>
          <w:rFonts w:cs="Times New Roman"/>
          <w:szCs w:val="24"/>
          <w:lang w:val="en-US"/>
        </w:rPr>
      </w:pPr>
      <w:r w:rsidRPr="00AA09AB">
        <w:rPr>
          <w:rFonts w:cs="Times New Roman"/>
          <w:szCs w:val="24"/>
          <w:lang w:val="en-US"/>
        </w:rPr>
        <w:t xml:space="preserve">Apart from </w:t>
      </w:r>
      <w:r w:rsidR="0049363F">
        <w:rPr>
          <w:rFonts w:cs="Times New Roman"/>
          <w:szCs w:val="24"/>
          <w:lang w:val="en-US"/>
        </w:rPr>
        <w:t>its</w:t>
      </w:r>
      <w:r w:rsidRPr="00AA09AB">
        <w:rPr>
          <w:rFonts w:cs="Times New Roman"/>
          <w:szCs w:val="24"/>
          <w:lang w:val="en-US"/>
        </w:rPr>
        <w:t xml:space="preserve"> combination with </w:t>
      </w:r>
      <w:r w:rsidR="00095C0A">
        <w:rPr>
          <w:rFonts w:cs="Times New Roman"/>
          <w:szCs w:val="24"/>
          <w:lang w:val="en-US"/>
        </w:rPr>
        <w:t>MT</w:t>
      </w:r>
      <w:r w:rsidRPr="00AA09AB">
        <w:rPr>
          <w:rFonts w:cs="Times New Roman"/>
          <w:szCs w:val="24"/>
          <w:lang w:val="en-US"/>
        </w:rPr>
        <w:t xml:space="preserve"> model</w:t>
      </w:r>
      <w:r w:rsidR="00095C0A">
        <w:rPr>
          <w:rFonts w:cs="Times New Roman"/>
          <w:szCs w:val="24"/>
          <w:lang w:val="en-US"/>
        </w:rPr>
        <w:t>s</w:t>
      </w:r>
      <w:r w:rsidRPr="00AA09AB">
        <w:rPr>
          <w:rFonts w:cs="Times New Roman"/>
          <w:szCs w:val="24"/>
          <w:lang w:val="en-US"/>
        </w:rPr>
        <w:t xml:space="preserve"> to predict micellar properties, most of MD studies on micelles </w:t>
      </w:r>
      <w:r w:rsidR="008A3022">
        <w:rPr>
          <w:rFonts w:cs="Times New Roman"/>
          <w:szCs w:val="24"/>
          <w:lang w:val="en-US"/>
        </w:rPr>
        <w:t xml:space="preserve">are descriptive. </w:t>
      </w:r>
      <w:r w:rsidR="00095C0A" w:rsidRPr="008A3022">
        <w:rPr>
          <w:rFonts w:cs="Times New Roman"/>
          <w:szCs w:val="24"/>
          <w:lang w:val="en-US"/>
        </w:rPr>
        <w:t xml:space="preserve">Part of those studies </w:t>
      </w:r>
      <w:r w:rsidRPr="00AA09AB">
        <w:rPr>
          <w:rFonts w:cs="Times New Roman"/>
          <w:szCs w:val="24"/>
          <w:lang w:val="en-US"/>
        </w:rPr>
        <w:t xml:space="preserve">focuses on the structure of preformed micelles to compute a series of physical properties (diameter, eccentricity, solvent accessible surface area…) of a surfactant for which the aggregation number is already known </w:t>
      </w:r>
      <w:r w:rsidR="009D5C5B" w:rsidRPr="00AA09AB">
        <w:rPr>
          <w:rFonts w:cs="Times New Roman"/>
          <w:szCs w:val="24"/>
          <w:lang w:val="en-US"/>
        </w:rPr>
        <w:fldChar w:fldCharType="begin" w:fldLock="1"/>
      </w:r>
      <w:r w:rsidR="007F0A93">
        <w:rPr>
          <w:rFonts w:cs="Times New Roman"/>
          <w:szCs w:val="24"/>
          <w:lang w:val="en-US"/>
        </w:rPr>
        <w:instrText>ADDIN CSL_CITATION { "citationItems" : [ { "id" : "ITEM-1", "itemData" : { "DOI" : "10.1021/jp013616z", "ISSN" : "1520-6106", "author" : [ { "dropping-particle" : "", "family" : "Bruce", "given" : "Chrystal D.", "non-dropping-particle" : "", "parse-names" : false, "suffix" : "" }, { "dropping-particle" : "", "family" : "Berkowitz", "given" : "Max L.", "non-dropping-particle" : "", "parse-names" : false, "suffix" : "" }, { "dropping-particle" : "", "family" : "Perera", "given" : "Lalith", "non-dropping-particle" : "", "parse-names" : false, "suffix" : "" }, { "dropping-particle" : "", "family" : "Forbes", "given" : "Malcolm D. E.", "non-dropping-particle" : "", "parse-names" : false, "suffix" : "" } ], "container-title" : "The Journal of Physical Chemistry B", "id" : "ITEM-1", "issue" : "15", "issued" : { "date-parts" : [ [ "2002", "4" ] ] }, "page" : "3788-3793", "title" : "Molecular Dynamics Simulation of Sodium Dodecyl Sulfate Micelle in Water:\u00a0 Micellar Structural Characteristics and Counterion Distribution", "type" : "article-journal", "volume" : "106" }, "uris" : [ "http://www.mendeley.com/documents/?uuid=89017655-96fa-4cee-95b9-86731413ac06" ] }, { "id" : "ITEM-2", "itemData" : { "DOI" : "10.1021/jp030914i", "ISSN" : "1520-6106", "author" : [ { "dropping-particle" : "", "family" : "Rakitin", "given" : "Anton R.", "non-dropping-particle" : "", "parse-names" : false, "suffix" : "" }, { "dropping-particle" : "", "family" : "Pack", "given" : "George R.", "non-dropping-particle" : "", "parse-names" : false, "suffix" : "" } ], "container-title" : "The Journal of Physical Chemistry B", "id" : "ITEM-2", "issue" : "8", "issued" : { "date-parts" : [ [ "2004", "2" ] ] }, "page" : "2712-2716", "title" : "Molecular Dynamics Simulations of Ionic Interactions with Dodecyl Sulfate Micelles", "type" : "article-journal", "volume" : "108" }, "uris" : [ "http://www.mendeley.com/documents/?uuid=46542477-1685-4ae2-920a-93086275de75" ] }, { "id" : "ITEM-3", "itemData" : { "DOI" : "10.1021/jp025872x", "ISSN" : "1520-6106", "author" : [ { "dropping-particle" : "", "family" : "Bruce", "given" : "Chrystal D.", "non-dropping-particle" : "", "parse-names" : false, "suffix" : "" }, { "dropping-particle" : "", "family" : "Senapati", "given" : "Sanjib", "non-dropping-particle" : "", "parse-names" : false, "suffix" : "" }, { "dropping-particle" : "", "family" : "Berkowitz", "given" : "Max L.", "non-dropping-particle" : "", "parse-names" : false, "suffix" : "" }, { "dropping-particle" : "", "family" : "Perera", "given" : "Lalith", "non-dropping-particle" : "", "parse-names" : false, "suffix" : "" }, { "dropping-particle" : "", "family" : "Forbes", "given" : "Malcolm D. E.", "non-dropping-particle" : "", "parse-names" : false, "suffix" : "" } ], "container-title" : "The Journal of Physical Chemistry B", "id" : "ITEM-3", "issue" : "42", "issued" : { "date-parts" : [ [ "2002", "10" ] ] }, "page" : "10902-10907", "title" : "Molecular Dynamics Simulations of Sodium Dodecyl Sulfate Micelle in Water:\u00a0 The Behavior of Water", "type" : "article-journal", "volume" : "106" }, "uris" : [ "http://www.mendeley.com/documents/?uuid=be084017-36bd-46bb-9993-3ecf32602047" ] }, { "id" : "ITEM-4", "itemData" : { "DOI" : "10.1021/jp056851g", "ISSN" : "1520-6106", "PMID" : "16526739", "abstract" : "Comparative molecular dynamics simulations of n-octyl-beta-D-galactopyranoside (beta-C8Gal) and n-octyl-beta-D-glucopyranoside (beta-C8Glc) micelles in aqueous solution have been performed to explore the influence of carbohydrate stereochemistry on glycolipid properties at the atomic level. In particular, we explore the hypothesis that differences in T(m) and T(c) for beta-C8Gal and beta-C8Glc in lyotropic systems arise from a more extensive hydrogen bonding network between beta-C8Gal headgroups relative to beta-C8Glc, due to the axial 4-OH group in beta-C8Gal. Good agreement of the 13 ns micelle-water simulations with available experimental information is found. The micelles exhibit a similar shape, size, and degree of exposed alkyl chain surface area. We find net inter- and intra-headgroup hydrogen bonding is also similar for beta-C8Gal and beta-C8Glc, although n-octyl-beta-D-galactopyranoside micelles do exhibit a slightly greater degree of inter- and intra-headgroup hydrogen bonding. However, the main distinction in the calculated microscopic behavior of beta-C8Glc and beta-C8Gal micelles lies in solvent interactions, where beta-d-glucosyl headgroups are considerably more solvated (mainly at the equatorial O4 oxygen). These results agree with preceding theoretical and experimental studies of monosaccharides in aqueous solution. A number of long water residence times are found for solvent surrounding both micelle types, the largest of which are associated with surface protrusions involving headgroup clusters. Our simulations, therefore, predict differences in hydrogen bonding for the two headgroup stereochemistries, including a small difference in inter-headgroup interactions, which may contribute to the higher T(m) and T(c) values of beta-C8Gal surfactants relative to beta-C8Glc in lyotropic systems.", "author" : [ { "dropping-particle" : "", "family" : "Chong", "given" : "Teoh T", "non-dropping-particle" : "", "parse-names" : false, "suffix" : "" }, { "dropping-particle" : "", "family" : "Hashim", "given" : "Rauzah", "non-dropping-particle" : "", "parse-names" : false, "suffix" : "" }, { "dropping-particle" : "", "family" : "Bryce", "given" : "Richard a", "non-dropping-particle" : "", "parse-names" : false, "suffix" : "" } ], "container-title" : "The journal of physical chemistry. B", "id" : "ITEM-4", "issue" : "10", "issued" : { "date-parts" : [ [ "2006", "3", "16" ] ] }, "page" : "4978-84", "title" : "Molecular dynamics simulation of monoalkyl glycoside micelles in aqueous solution: influence of carbohydrate headgroup stereochemistry.", "type" : "article-journal", "volume" : "110" }, "uris" : [ "http://www.mendeley.com/documents/?uuid=e7042e99-ee25-460d-be9d-b073b45d13f5" ] }, { "id" : "ITEM-5", "itemData" : { "DOI" : "10.1016/j.jmgm.2005.11.008", "ISSN" : "1093-3263", "PMID" : "16386443", "abstract" : "n-Octyl-beta-D-glucopyranoside (OG) is a non-ionic glycolipid, which is used widely in biotechnical and biochemical applications. All-atom molecular dynamics simulations from two different initial coordinates and velocities in explicit solvent have been performed to characterize the structural behaviour of an OG aggregate at equilibrium conditions. Geometric packing properties determined from the simulations and small angle neutron scattering experiment state that OG micelles are more likely to exist in a non-spherical shape, even at the concentration range near to the critical micelle concentration (0.025 M). Despite few large deviations in the principal moment of inertia ratios, the average micelle shape calculated from both simulations is a prolate ellipsoid. The deviations at these time scales are presumably the temporary shape change of a micelle. However, the size of the micelle and the accessible surface areas were constant during the simulations with the micelle surface being rough and partially elongated. Radial distribution functions computed for the hydroxyl oxygen atoms of an OG show sharper peaks at a minimum van der Waals contact distance than the acetal oxygen, ring oxygen, and anomeric carbon atoms. This result indicates that these atoms are pointed outwards at the hydrophilic/hydrophobic interface, form hydrogen bonds with the water molecules, and thus hydrate the micelle surface effectively.", "author" : [ { "dropping-particle" : "", "family" : "Konidala", "given" : "Praveen", "non-dropping-particle" : "", "parse-names" : false, "suffix" : "" }, { "dropping-particle" : "", "family" : "He", "given" : "Lizhong", "non-dropping-particle" : "", "parse-names" : false, "suffix" : "" }, { "dropping-particle" : "", "family" : "Niemeyer", "given" : "Bernd", "non-dropping-particle" : "", "parse-names" : false, "suffix" : "" } ], "container-title" : "Journal of molecular graphics &amp; modelling", "id" : "ITEM-5", "issue" : "1", "issued" : { "date-parts" : [ [ "2006", "9" ] ] }, "page" : "77-86", "title" : "Molecular dynamics characterization of n-octyl-beta-D-glucopyranoside micelle structure in aqueous solution.", "type" : "article-journal", "volume" : "25" }, "uris" : [ "http://www.mendeley.com/documents/?uuid=071afd54-609d-481a-bfda-23f2236245e9" ] }, { "id" : "ITEM-6", "itemData" : { "DOI" : "10.1021/jp0773841", "ISSN" : "1520-6106", "PMID" : "18275181", "abstract" : "We have performed atomistic molecular dynamics simulations of an anionic sodium dodecyl sulfate (SDS) micelle and a nonionic poly(ethylene oxide) (PEO) polymer in aqueous solution. The micelle consisted of 60 surfactant molecules, and the polymer chain lengths varied from 20 to 40 monomers. The force field parameters for PEO were adjusted by using 1,2-dimethoxymethane (DME) as a model compound and matching its hydration enthalpy and conformational behavior to experiment. Excellent agreement with previous experimental and simulation work was obtained through these modifications. The simulated scaling behavior of the PEO radius of gyration was also in close agreement with experimental results. The SDS-PEO simulations show that the polymer resides on the micelle surface and at the hydrocarbon-water interface, leading to a selective reduction in the hydrophobic contribution to the solvent-accessible surface area of the micelle. The association is mainly driven by hydrophobic interactions between the polymer and surfactant tails, while the interaction between the polymer and sulfate headgroups on the micelle surface is weak. The 40-monomer chain is mostly wrapped around the micelle, and nearly 90% of the monomers are adsorbed at low PEO concentration. Simulations were also performed with multiple 20-monomer chains, and gradual addition of polymer indicates that about 120 monomers are required to saturate the micelle surface. The stoichiometry of the resulting complex is in close agreement with experimental results, and the commonly accepted \"beaded necklace\" structure of the SDS-PEO complex is recovered by our simulations.", "author" : [ { "dropping-particle" : "", "family" : "Shang", "given" : "Barry Z", "non-dropping-particle" : "", "parse-names" : false, "suffix" : "" }, { "dropping-particle" : "", "family" : "Wang", "given" : "Zuowei", "non-dropping-particle" : "", "parse-names" : false, "suffix" : "" }, { "dropping-particle" : "", "family" : "Larson", "given" : "Ronald G", "non-dropping-particle" : "", "parse-names" : false, "suffix" : "" } ], "container-title" : "The journal of physical chemistry. B", "id" : "ITEM-6", "issue" : "10", "issued" : { "date-parts" : [ [ "2008", "3", "13" ] ] }, "page" : "2888-900", "title" : "Molecular dynamics simulation of interactions between a sodium dodecyl sulfate micelle and a poly(ethylene oxide) polymer.", "type" : "article-journal", "volume" : "112" }, "uris" : [ "http://www.mendeley.com/documents/?uuid=644ae6ae-ea6f-4ca7-a019-bda295054143" ] }, { "id" : "ITEM-7", "itemData" : { "DOI" : "10.1021/jp9057737", "ISSN" : "1520-5207", "PMID" : "19905021", "abstract" : "We performed atomistic molecular dynamics simulations of anionic and cationic micelles in the presence of poly(ethylene oxide) (PEO) to understand why nonionic water-soluble polymers such as PEO interact strongly with anionic micelles but only weakly with cationic micelles. Our micelles include sodium n-dodecyl sulfate (SDS), n-dodecyl trimethylammonium chloride (DTAC), n-dodecyl ammonium chloride (DAC), and micelles in which we artificially reverse the sign of partial charges in SDS and DTAC. We observe that the polymer interacts hydrophobically with anionic SDS but only weakly with cationic DTAC and DAC, in agreement with experiment. However, the polymer also interacts with the artificial anionic DTAC but fails to interact hydrophobically with the artificial cationic SDS, illustrating that large headgroup size does not explain the weak polymer interaction with cationic micelles. In addition, we observe through simulation that this preference for interaction with anionic micelles still exists in a dipolar \"dumbbell\" solvent, indicating that water structure and hydrogen bonding alone cannot explain this preferential interaction. Our simulations suggest that direct electrostatic interactions between the micelle and polymer explain the preference for interaction with anionic micelles, even though the polymer overall carries no net charge. This is possible given the asymmetric distribution of negative charges on smaller atoms and positive charges on larger units in the polymer chain.", "author" : [ { "dropping-particle" : "", "family" : "Shang", "given" : "Barry Z", "non-dropping-particle" : "", "parse-names" : false, "suffix" : "" }, { "dropping-particle" : "", "family" : "Wang", "given" : "Zuowei", "non-dropping-particle" : "", "parse-names" : false, "suffix" : "" }, { "dropping-particle" : "", "family" : "Larson", "given" : "Ronald G", "non-dropping-particle" : "", "parse-names" : false, "suffix" : "" } ], "container-title" : "The journal of physical chemistry. B", "id" : "ITEM-7", "issue" : "46", "issued" : { "date-parts" : [ [ "2009", "11", "19" ] ] }, "page" : "15170-80", "title" : "Effect of headgroup size, charge, and solvent structure on polymer-micelle interactions, studied by molecular dynamics simulations.", "type" : "article-journal", "volume" : "113" }, "uris" : [ "http://www.mendeley.com/documents/?uuid=ee68d8ec-e571-45f9-94fe-b2ae646817bd" ] }, { "id" : "ITEM-8", "itemData" : { "DOI" : "10.1016/j.colsurfa.2009.10.007", "ISSN" : "09277757", "author" : [ { "dropping-particle" : "", "family" : "Jalili", "given" : "Seifollah", "non-dropping-particle" : "", "parse-names" : false, "suffix" : "" }, { "dropping-particle" : "", "family" : "Akhavan", "given" : "Mojdeh", "non-dropping-particle" : "", "parse-names" : false, "suffix" : "" } ], "container-title" : "Colloids and Surfaces A: Physicochemical and Engineering Aspects", "id" : "ITEM-8", "issue" : "1-3", "issued" : { "date-parts" : [ [ "2009", "12" ] ] }, "page" : "99-102", "title" : "A coarse-grained molecular dynamics simulation of a sodium dodecyl sulfate micelle in aqueous solution", "type" : "article-journal", "volume" : "352" }, "uris" : [ "http://www.mendeley.com/documents/?uuid=aa6a60d5-23d1-4bee-b3d2-b8aef861829c" ] }, { "id" : "ITEM-9", "itemData" : { "DOI" : "10.1021/jp1069362", "ISSN" : "1520-5207", "PMID" : "20939546", "abstract" : "We investigated the molecular mechanisms of short peptides interacting with membrane-mimetic systems. Three short peptides were selected for this study: penetratin as a cell-penetrating peptide (CPP), and temporin A and KSL as antimicrobial peptides (AMP). We investigated the detailed interactions of the peptides with dodecylphosphocholine (DPC) and sodium dodecyl sulfate (SDS) micelles, and the subsequent peptide insertion based on free energy calculations by using all-atomistic molecular dynamics simulations with the united atom force field and explicit solvent models. First, we found that the free energy barrier to insertion for the three peptides is dependent on the chemical composition of the micelles. Because of the favorable electrostatic interactions between the peptides and the headgroups of lipids, the insertion barrier into an SDS micelle is less than a DPC micelle. Second, the peptides' secondary structures may play a key role in their binding and insertion ability, particularly for amphiphilic peptides such as penetratin and KSL. The secondary structures with a stronger ability to bind with and insert into micelles are the ones that account for a smaller surface area of hydrophobic core, thus offering a possible criterion for peptide design with specific functionalities.", "author" : [ { "dropping-particle" : "", "family" : "Wang", "given" : "Qian", "non-dropping-particle" : "", "parse-names" : false, "suffix" : "" }, { "dropping-particle" : "", "family" : "Hong", "given" : "Gongyi", "non-dropping-particle" : "", "parse-names" : false, "suffix" : "" }, { "dropping-particle" : "", "family" : "Johnson", "given" : "Glenn R", "non-dropping-particle" : "", "parse-names" : false, "suffix" : "" }, { "dropping-particle" : "", "family" : "Pachter", "given" : "Ruth", "non-dropping-particle" : "", "parse-names" : false, "suffix" : "" }, { "dropping-particle" : "", "family" : "Cheung", "given" : "Margaret S", "non-dropping-particle" : "", "parse-names" : false, "suffix" : "" } ], "container-title" : "The journal of physical chemistry. B", "id" : "ITEM-9", "issue" : "43", "issued" : { "date-parts" : [ [ "2010", "11", "4" ] ] }, "page" : "13726-35", "title" : "Biophysical properties of membrane-active peptides based on micelle modeling: a case study of cell-penetrating and antimicrobial peptides.", "type" : "article-journal", "volume" : "114" }, "uris" : [ "http://www.mendeley.com/documents/?uuid=15cbad0c-2e28-4272-855e-1444e973e50f" ] }, { "id" : "ITEM-10", "itemData" : { "DOI" : "10.1021/la1031416", "ISSN" : "1520-5827", "PMID" : "21166438", "abstract" : "A series of large-scale atomistic molecular dynamics simulations were conducted to study the structural and interfacial properties of nonionic dimethyldodecylamine-N-oxide (DDAO) micelles with an aggregation number of 104 in pure water, which was determined using small-angle neutron scattering (SANS). From these simulations, the micelles were found to be generally ellipsoidal in shape with axial ratios of \u223c1.3-1.4, which agrees well with that found from small-angle neutron scattering measurements. The resulting micelles have an area per DDAO molecule of 94.8 \u00c5(2) and an average number of hydration water molecules per DDAO molecule of \u223c8. The effect of the encapsulation of ethyl butyrate (CH(3)(CH(2))(2)COOCH(2)CH(3), C(4)) and ethyl caprylate (CH(3)(CH(2))(6)COOCH(2)CH(3), C(8)) on the structural and interfacial properties of the nonionic DDAO aggregates was also examined. In the presence of the C(4) oil molecules, the aggregates were found to be less ellipsoidal and more spherical than the pure DDAO micelles, while the aggregates in the presence of the C(8) oil molecules were almost perfect spheres. In addition, the C(4) oil molecules move into the core of the aggregates, while the C(8) oil molecules stay in the headgroup region of the aggregates. Finally, the structural properties of two micelles formed from different starting states (a \"preassembled\" sphere and individual DDAO molecules distributing in water) were found to be nearly identical.", "author" : [ { "dropping-particle" : "", "family" : "Lorenz", "given" : "Christian D", "non-dropping-particle" : "", "parse-names" : false, "suffix" : "" }, { "dropping-particle" : "", "family" : "Hsieh", "given" : "Chien-Ming", "non-dropping-particle" : "", "parse-names" : false, "suffix" : "" }, { "dropping-particle" : "", "family" : "Dreiss", "given" : "C\u00e9cile a", "non-dropping-particle" : "", "parse-names" : false, "suffix" : "" }, { "dropping-particle" : "", "family" : "Lawrence", "given" : "M Jayne", "non-dropping-particle" : "", "parse-names" : false, "suffix" : "" } ], "container-title" : "Langmuir : the ACS journal of surfaces and colloids", "id" : "ITEM-10", "issue" : "2", "issued" : { "date-parts" : [ [ "2011", "1", "18" ] ] }, "page" : "546-53", "title" : "Molecular dynamics simulations of the interfacial and structural properties of dimethyldodecylamine-N-oxide micelles.", "type" : "article-journal", "volume" : "27" }, "uris" : [ "http://www.mendeley.com/documents/?uuid=90429319-1d0e-41e2-9c31-8948f0aad719" ] }, { "id" : "ITEM-11", "itemData" : { "DOI" : "10.1021/jp302413c", "ISSN" : "1520-5207", "PMID" : "22998371", "abstract" : "Surfactin is an efficient biosurfactant excreted by different strains of Bacillus subtilis. Our study provides a molecular view of the temperature dependence of the structure and the interfacial properties of un-ionized surfactin micelles. The overall size and shape, the surface area, the radial density distribution of the micelles, the conformation of the hydrocarbon chain, and the intramolecular/intermolecular hydrogen bonds formed in surfactin molecules were investigated. The micelles were mostly in sphere shapes, and the radii of surfactin micelle were estimated to be around 2.2 nm. The peptide rings occupied most of the surface of the micelles. Small amounts of \u03b2-turn and \u03b3-turn structures were found in the conformations of the peptide rings. When the temperature increased, the shape of the peptide rings became planar; the solvent accessible surface area decreased as temperature dehydration occurred. At 343 K some hydrocarbon chains reversed their orientation (flip-flopped). In addition, the stability of the hydrogen bond interactions in the micelles decreases with the increasing temperature.", "author" : [ { "dropping-particle" : "", "family" : "She", "given" : "An-Qi", "non-dropping-particle" : "", "parse-names" : false, "suffix" : "" }, { "dropping-particle" : "", "family" : "Gang", "given" : "Hong-Ze", "non-dropping-particle" : "", "parse-names" : false, "suffix" : "" }, { "dropping-particle" : "", "family" : "Mu", "given" : "Bo-Zhong", "non-dropping-particle" : "", "parse-names" : false, "suffix" : "" } ], "container-title" : "The journal of physical chemistry. B", "id" : "ITEM-11", "issue" : "42", "issued" : { "date-parts" : [ [ "2012", "10", "25" ] ] }, "page" : "12735-43", "title" : "Temperature influence on the structure and interfacial properties of surfactin micelle: a molecular dynamics simulation study.", "type" : "article-journal", "volume" : "116" }, "uris" : [ "http://www.mendeley.com/documents/?uuid=d762b60f-789b-41a6-b7f0-2f95353f11e9" ] }, { "id" : "ITEM-12", "itemData" : { "DOI" : "10.1021/jp109545v.Molecular", "author" : [ { "dropping-particle" : "", "family" : "Abel", "given" : "St\u00e9phane", "non-dropping-particle" : "", "parse-names" : false, "suffix" : "" }, { "dropping-particle" : "", "family" : "Dupradeau", "given" : "Fran\u00e7ois-Yves", "non-dropping-particle" : "", "parse-names" : false, "suffix" : "" }, { "dropping-particle" : "", "family" : "Raman", "given" : "E. Prabhu", "non-dropping-particle" : "", "parse-names" : false, "suffix" : "" }, { "dropping-particle" : "", "family" : "MacKerell", "given" : "Alexander D. Jr.", "non-dropping-particle" : "", "parse-names" : false, "suffix" : "" }, { "dropping-particle" : "", "family" : "Marchi", "given" : "Massimo", "non-dropping-particle" : "", "parse-names" : false, "suffix" : "" } ], "container-title" : "Journal of Physical Chemistry B", "id" : "ITEM-12", "issue" : "3", "issued" : { "date-parts" : [ [ "2012" ] ] }, "page" : "487-499", "title" : "Molecular Simulations of Dodecyl-B-maltoside micelles in water: Influence of the headgroup conformation and force field parameters", "type" : "article-journal", "volume" : "115" }, "uris" : [ "http://www.mendeley.com/documents/?uuid=dd4181b5-9df5-46de-8ce2-239001004416" ] } ], "mendeley" : { "formattedCitation" : "[16\u201327]", "plainTextFormattedCitation" : "[16\u201327]", "previouslyFormattedCitation" : "[16\u201327]" }, "properties" : { "noteIndex" : 0 }, "schema" : "https://github.com/citation-style-language/schema/raw/master/csl-citation.json" }</w:instrText>
      </w:r>
      <w:r w:rsidR="009D5C5B" w:rsidRPr="00AA09AB">
        <w:rPr>
          <w:rFonts w:cs="Times New Roman"/>
          <w:szCs w:val="24"/>
          <w:lang w:val="en-US"/>
        </w:rPr>
        <w:fldChar w:fldCharType="separate"/>
      </w:r>
      <w:r w:rsidR="00D53A1C" w:rsidRPr="00D53A1C">
        <w:rPr>
          <w:rFonts w:cs="Times New Roman"/>
          <w:noProof/>
          <w:szCs w:val="24"/>
          <w:lang w:val="en-US"/>
        </w:rPr>
        <w:t>[16–27]</w:t>
      </w:r>
      <w:r w:rsidR="009D5C5B" w:rsidRPr="00AA09AB">
        <w:rPr>
          <w:rFonts w:cs="Times New Roman"/>
          <w:szCs w:val="24"/>
          <w:lang w:val="en-US"/>
        </w:rPr>
        <w:fldChar w:fldCharType="end"/>
      </w:r>
      <w:r w:rsidRPr="00AA09AB">
        <w:rPr>
          <w:rFonts w:cs="Times New Roman"/>
          <w:szCs w:val="24"/>
          <w:lang w:val="en-US"/>
        </w:rPr>
        <w:t>. The micelles are simulated with a starting structure as close as possible from their natural form. By using MD, their atomic structure becomes accessible, and their organization under different conditions can be studied.</w:t>
      </w:r>
      <w:r w:rsidR="00D71645">
        <w:rPr>
          <w:rFonts w:cs="Times New Roman"/>
          <w:szCs w:val="24"/>
          <w:lang w:val="en-US"/>
        </w:rPr>
        <w:t xml:space="preserve"> Bruce </w:t>
      </w:r>
      <w:r w:rsidR="00D71645" w:rsidRPr="005309C5">
        <w:rPr>
          <w:rFonts w:cs="Times New Roman"/>
          <w:i/>
          <w:szCs w:val="24"/>
          <w:lang w:val="en-US"/>
        </w:rPr>
        <w:t>et al</w:t>
      </w:r>
      <w:r w:rsidR="00D71645">
        <w:rPr>
          <w:rFonts w:cs="Times New Roman"/>
          <w:szCs w:val="24"/>
          <w:lang w:val="en-US"/>
        </w:rPr>
        <w:t xml:space="preserve">. </w:t>
      </w:r>
      <w:r w:rsidR="009D5C5B">
        <w:rPr>
          <w:rFonts w:cs="Times New Roman"/>
          <w:szCs w:val="24"/>
          <w:lang w:val="en-US"/>
        </w:rPr>
        <w:fldChar w:fldCharType="begin" w:fldLock="1"/>
      </w:r>
      <w:r w:rsidR="007D649F">
        <w:rPr>
          <w:rFonts w:cs="Times New Roman"/>
          <w:szCs w:val="24"/>
          <w:lang w:val="en-US"/>
        </w:rPr>
        <w:instrText>ADDIN CSL_CITATION { "citationItems" : [ { "id" : "ITEM-1", "itemData" : { "DOI" : "10.1021/jp013616z", "ISSN" : "1520-6106", "author" : [ { "dropping-particle" : "", "family" : "Bruce", "given" : "Chrystal D.", "non-dropping-particle" : "", "parse-names" : false, "suffix" : "" }, { "dropping-particle" : "", "family" : "Berkowitz", "given" : "Max L.", "non-dropping-particle" : "", "parse-names" : false, "suffix" : "" }, { "dropping-particle" : "", "family" : "Perera", "given" : "Lalith", "non-dropping-particle" : "", "parse-names" : false, "suffix" : "" }, { "dropping-particle" : "", "family" : "Forbes", "given" : "Malcolm D. E.", "non-dropping-particle" : "", "parse-names" : false, "suffix" : "" } ], "container-title" : "The Journal of Physical Chemistry B", "id" : "ITEM-1", "issue" : "15", "issued" : { "date-parts" : [ [ "2002", "4" ] ] }, "page" : "3788-3793", "title" : "Molecular Dynamics Simulation of Sodium Dodecyl Sulfate Micelle in Water:\u00a0 Micellar Structural Characteristics and Counterion Distribution", "type" : "article-journal", "volume" : "106" }, "uris" : [ "http://www.mendeley.com/documents/?uuid=89017655-96fa-4cee-95b9-86731413ac06" ] } ], "mendeley" : { "formattedCitation" : "[16]", "plainTextFormattedCitation" : "[16]", "previouslyFormattedCitation" : "[16]" }, "properties" : { "noteIndex" : 0 }, "schema" : "https://github.com/citation-style-language/schema/raw/master/csl-citation.json" }</w:instrText>
      </w:r>
      <w:r w:rsidR="009D5C5B">
        <w:rPr>
          <w:rFonts w:cs="Times New Roman"/>
          <w:szCs w:val="24"/>
          <w:lang w:val="en-US"/>
        </w:rPr>
        <w:fldChar w:fldCharType="separate"/>
      </w:r>
      <w:r w:rsidR="007F0A93" w:rsidRPr="007F0A93">
        <w:rPr>
          <w:rFonts w:cs="Times New Roman"/>
          <w:noProof/>
          <w:szCs w:val="24"/>
          <w:lang w:val="en-US"/>
        </w:rPr>
        <w:t>[16]</w:t>
      </w:r>
      <w:r w:rsidR="009D5C5B">
        <w:rPr>
          <w:rFonts w:cs="Times New Roman"/>
          <w:szCs w:val="24"/>
          <w:lang w:val="en-US"/>
        </w:rPr>
        <w:fldChar w:fldCharType="end"/>
      </w:r>
      <w:r w:rsidR="00D71645">
        <w:rPr>
          <w:rFonts w:cs="Times New Roman"/>
          <w:szCs w:val="24"/>
          <w:lang w:val="en-US"/>
        </w:rPr>
        <w:t xml:space="preserve">, for example, </w:t>
      </w:r>
      <w:r w:rsidR="001420F2">
        <w:rPr>
          <w:rFonts w:cs="Times New Roman"/>
          <w:szCs w:val="24"/>
          <w:lang w:val="en-US"/>
        </w:rPr>
        <w:t xml:space="preserve">built a micelle made of 60 </w:t>
      </w:r>
      <w:r w:rsidR="001420F2">
        <w:rPr>
          <w:rFonts w:cs="Times New Roman"/>
          <w:szCs w:val="24"/>
          <w:lang w:val="en-US"/>
        </w:rPr>
        <w:lastRenderedPageBreak/>
        <w:t>SDS molecules</w:t>
      </w:r>
      <w:r w:rsidR="00E57D4B">
        <w:rPr>
          <w:rFonts w:cs="Times New Roman"/>
          <w:szCs w:val="24"/>
          <w:lang w:val="en-US"/>
        </w:rPr>
        <w:t xml:space="preserve"> </w:t>
      </w:r>
      <w:r w:rsidR="00524BF2">
        <w:rPr>
          <w:rFonts w:cs="Times New Roman"/>
          <w:szCs w:val="24"/>
          <w:lang w:val="en-US"/>
        </w:rPr>
        <w:t xml:space="preserve">(i.e. the aggregation number for SDS) </w:t>
      </w:r>
      <w:r w:rsidR="00E57D4B">
        <w:rPr>
          <w:rFonts w:cs="Times New Roman"/>
          <w:szCs w:val="24"/>
          <w:lang w:val="en-US"/>
        </w:rPr>
        <w:t>and used it as a starting structure for their MD simulation.</w:t>
      </w:r>
      <w:r w:rsidR="00D71645">
        <w:rPr>
          <w:rFonts w:cs="Times New Roman"/>
          <w:szCs w:val="24"/>
          <w:lang w:val="en-US"/>
        </w:rPr>
        <w:t xml:space="preserve"> </w:t>
      </w:r>
      <w:r w:rsidR="001420F2">
        <w:rPr>
          <w:rFonts w:cs="Times New Roman"/>
          <w:szCs w:val="24"/>
          <w:lang w:val="en-US"/>
        </w:rPr>
        <w:t>From the</w:t>
      </w:r>
      <w:r w:rsidR="003B6C5C">
        <w:rPr>
          <w:rFonts w:cs="Times New Roman"/>
          <w:szCs w:val="24"/>
          <w:lang w:val="en-US"/>
        </w:rPr>
        <w:t xml:space="preserve"> 5ns</w:t>
      </w:r>
      <w:r w:rsidR="001420F2">
        <w:rPr>
          <w:rFonts w:cs="Times New Roman"/>
          <w:szCs w:val="24"/>
          <w:lang w:val="en-US"/>
        </w:rPr>
        <w:t xml:space="preserve"> trajectory, they computed properties such as eccentricity and micelle radius and they discussed</w:t>
      </w:r>
      <w:r w:rsidR="00E57D4B">
        <w:rPr>
          <w:rFonts w:cs="Times New Roman"/>
          <w:szCs w:val="24"/>
          <w:lang w:val="en-US"/>
        </w:rPr>
        <w:t xml:space="preserve"> about the micelle structure and cou</w:t>
      </w:r>
      <w:r w:rsidR="00FD1C9F">
        <w:rPr>
          <w:rFonts w:cs="Times New Roman"/>
          <w:szCs w:val="24"/>
          <w:lang w:val="en-US"/>
        </w:rPr>
        <w:t>n</w:t>
      </w:r>
      <w:r w:rsidR="00E57D4B">
        <w:rPr>
          <w:rFonts w:cs="Times New Roman"/>
          <w:szCs w:val="24"/>
          <w:lang w:val="en-US"/>
        </w:rPr>
        <w:t>terions distribution.</w:t>
      </w:r>
      <w:r w:rsidR="00524BF2">
        <w:rPr>
          <w:rFonts w:cs="Times New Roman"/>
          <w:szCs w:val="24"/>
          <w:lang w:val="en-US"/>
        </w:rPr>
        <w:t xml:space="preserve"> </w:t>
      </w:r>
      <w:r w:rsidR="009D5C5B" w:rsidRPr="00303E7A">
        <w:rPr>
          <w:rFonts w:cs="Times New Roman"/>
          <w:szCs w:val="24"/>
          <w:lang w:val="en-US"/>
        </w:rPr>
        <w:t>MD was thus used as a new tool to study a precise system without taking into account its formation.</w:t>
      </w:r>
      <w:r w:rsidRPr="00AA09AB">
        <w:rPr>
          <w:rFonts w:cs="Times New Roman"/>
          <w:szCs w:val="24"/>
          <w:lang w:val="en-US"/>
        </w:rPr>
        <w:t xml:space="preserve"> </w:t>
      </w:r>
      <w:r w:rsidR="00FE2974">
        <w:rPr>
          <w:rFonts w:cs="Times New Roman"/>
          <w:szCs w:val="24"/>
          <w:lang w:val="en-US"/>
        </w:rPr>
        <w:t>An</w:t>
      </w:r>
      <w:r w:rsidRPr="00AA09AB">
        <w:rPr>
          <w:rFonts w:cs="Times New Roman"/>
          <w:szCs w:val="24"/>
          <w:lang w:val="en-US"/>
        </w:rPr>
        <w:t xml:space="preserve">other kind of works aims to study the phenomenon of micelle formation. Usually, the simulation starts from a disperse solution of tensioactive molecules to analyze their aggregation behavior </w:t>
      </w:r>
      <w:r w:rsidR="009D5C5B" w:rsidRPr="00AA09AB">
        <w:rPr>
          <w:rFonts w:cs="Times New Roman"/>
          <w:szCs w:val="24"/>
          <w:lang w:val="en-US"/>
        </w:rPr>
        <w:fldChar w:fldCharType="begin" w:fldLock="1"/>
      </w:r>
      <w:r w:rsidR="007F0A93">
        <w:rPr>
          <w:rFonts w:cs="Times New Roman"/>
          <w:szCs w:val="24"/>
          <w:lang w:val="en-US"/>
        </w:rPr>
        <w:instrText>ADDIN CSL_CITATION { "citationItems" : [ { "id" : "ITEM-1", "itemData" : { "DOI" : "10.1021/jp001898h", "ISSN" : "1520-6106", "author" : [ { "dropping-particle" : "", "family" : "Marrink", "given" : "S. J.", "non-dropping-particle" : "", "parse-names" : false, "suffix" : "" }, { "dropping-particle" : "", "family" : "Tieleman", "given" : "D. P.", "non-dropping-particle" : "", "parse-names" : false, "suffix" : "" }, { "dropping-particle" : "", "family" : "Mark", "given" : "a. E.", "non-dropping-particle" : "", "parse-names" : false, "suffix" : "" } ], "container-title" : "The Journal of Physical Chemistry B", "id" : "ITEM-1", "issue" : "51", "issued" : { "date-parts" : [ [ "2000", "12" ] ] }, "page" : "12165-12173", "title" : "Molecular Dynamics Simulation of the Kinetics of Spontaneous Micelle Formation", "type" : "article-journal", "volume" : "104" }, "uris" : [ "http://www.mendeley.com/documents/?uuid=cbfe2b1d-a30a-401f-9cf5-b20cc0b25fa9" ] }, { "id" : "ITEM-2", "itemData" : { "DOI" : "10.1021/la047121n", "ISBN" : "1216212171", "ISSN" : "0743-7463", "PMID" : "15896075", "abstract" : "The structural and functional diversity of surfactant systems has attracted simulation works in atomistic, coarse grain, and mesoscopic models (Bandyopadhyay, S.; et al. Langmuir 2000, 16, 942; Senapati, S.; et al. J. Phys. Chem. B 2003, 107, 12906; Maiti, P. K.; et al. Langmuir 2002, 18, 1908; Srinivas, G.; et al. J. Phys. Chem. B 2004, 108, 8153; Groot, R. D.; et al. J. Chem. Phys. 1999, 110, 9739; Rekvig, L.; et al. Langmuir 2003, 19, 8195). However, atomistic models have suffered from their tremendous computational cost and are, so far, not able to simulate the structural behaviors in sufficient spatio-temporal scales (Shelley, J. C.; Shelley, M. Y. Curr. Opin. Colloid Interface Sci. 2000, 5, 101). The other two approaches are not microscopic enough to describe the configurations of the surfactants that determine their behaviors (Shelley and Shelley). In this study, we propose to simplify atomistic models based on the observation that the compromise of the hydrophilic and hydrophobic effects (Li, J.; Kwauk, M. Chem. Eng. Sci. 2003, 58, 521-535) and molecular structures of surfactants are the dominant factors shaping their structures in the systems. With this simplification, we are able to simulate with moderate computing cost the whole process of micelle formation from an initially uniform dispersion of sodium dodecyl sulfate (SDS) in aqueous solution. The resulting micelle structures are different from those predicted by atomistic simulations that started with a predefined micelle configuration at the same surfactant concentrations. However, if we use their initial micelle configuration, micelle structures the same as theirs are obtained. Analyses show that our results are more realistic and that the results of the atomistic simulations suffer from artificial initial conditions. Therefore, our model may serve as a reasonable simplification of atomistic models in terms of the general structure of micelles.", "author" : [ { "dropping-particle" : "", "family" : "Gao", "given" : "Jian", "non-dropping-particle" : "", "parse-names" : false, "suffix" : "" }, { "dropping-particle" : "", "family" : "Ge", "given" : "Wei", "non-dropping-particle" : "", "parse-names" : false, "suffix" : "" }, { "dropping-particle" : "", "family" : "Hu", "given" : "Guohua", "non-dropping-particle" : "", "parse-names" : false, "suffix" : "" }, { "dropping-particle" : "", "family" : "Li", "given" : "Jinghai", "non-dropping-particle" : "", "parse-names" : false, "suffix" : "" } ], "container-title" : "Langmuir : the ACS journal of surfaces and colloids", "id" : "ITEM-2", "issue" : "11", "issued" : { "date-parts" : [ [ "2005", "5", "24" ] ] }, "page" : "5223-9", "title" : "From homogeneous dispersion to micelles-a molecular dynamics simulation on the compromise of the hydrophilic and hydrophobic effects of sodium dodecyl sulfate in aqueous solution.", "type" : "article-journal", "volume" : "21" }, "uris" : [ "http://www.mendeley.com/documents/?uuid=9c2896de-e8f9-420c-8ae5-28d889c90e3f" ] }, { "id" : "ITEM-3", "itemData" : { "DOI" : "10.1021/jp072587a", "ISSN" : "1520-6106", "PMID" : "17877384", "abstract" : "The properties of sodium dodecyl sulfate (SDS) aggregates were studied through extensive molecular dynamics simulations with explicit solvent. First, we provide a parametrization of the model within Gromacs. Then, we probe the kinetics of aggregation by starting from a random solution of SDS molecules and letting the system explore its kinetic pathway during the aggregation of multiple units. We observe a structural transition for the surfactant aggregates brought upon by a change in temperature. Specifically, at low temperatures, the surfactants form crystalline aggregates, whereas at elevated temperatures, they form micelles. We also investigate the dependence of aggregation kinetics on surfactant concentration and report on the molecular level structural changes involved in the transition.", "author" : [ { "dropping-particle" : "", "family" : "Sammalkorpi", "given" : "Maria", "non-dropping-particle" : "", "parse-names" : false, "suffix" : "" }, { "dropping-particle" : "", "family" : "Karttunen", "given" : "Mikko", "non-dropping-particle" : "", "parse-names" : false, "suffix" : "" }, { "dropping-particle" : "", "family" : "Haataja", "given" : "Mikko", "non-dropping-particle" : "", "parse-names" : false, "suffix" : "" } ], "container-title" : "The journal of physical chemistry. B", "id" : "ITEM-3", "issue" : "40", "issued" : { "date-parts" : [ [ "2007", "10", "11" ] ] }, "page" : "11722-33", "title" : "Structural properties of ionic detergent aggregates: a large-scale molecular dynamics study of sodium dodecyl sulfate.", "type" : "article-journal", "volume" : "111" }, "uris" : [ "http://www.mendeley.com/documents/?uuid=5724e025-6aa7-4e9a-a18d-e5cac7e6668b" ] }, { "id" : "ITEM-4", "itemData" : { "DOI" : "10.1021/jp109882r", "ISSN" : "1520-5207", "PMID" : "21271698", "abstract" : "Micellization of the ionic surfactant sodium hexyl sulfate has been studied using atomistic explicit-solvent molecular dynamics simulations with and without excess NaCl or CaCl(2). Simulations were performed at surfactant loadings near the critical micellization concentration. Equilibrium micelle size distributions and estimates of the critical micellization concentration obtained from the simulations are in agreement with experimental data. In comparison to the sodium dodecyl sulfate surfactant, the shorter alkyl chain of sodium hexyl sulfate results in increased disorder of the micellar core and water exposure of the hydrocarbon tail groups. However, water and ions do not penetrate into the micellar core even for these weakly micellizing surfactants. Excess NaCl is observed to have a minor influence on the micelle structure but excess CaCl(2) induces drastic changes both in the structure and the dynamics of the micellar system. Furthermore, in the absence of excess salt, sodium hexyl sulfate forms predominantly spherical, disorganized aggregates but an increase in ionic strength drives an increase in aggregate size and leads to prolate aggregates.", "author" : [ { "dropping-particle" : "", "family" : "Sammalkorpi", "given" : "M", "non-dropping-particle" : "", "parse-names" : false, "suffix" : "" }, { "dropping-particle" : "", "family" : "Sanders", "given" : "S", "non-dropping-particle" : "", "parse-names" : false, "suffix" : "" }, { "dropping-particle" : "", "family" : "Panagiotopoulos", "given" : "a Z", "non-dropping-particle" : "", "parse-names" : false, "suffix" : "" }, { "dropping-particle" : "", "family" : "Karttunen", "given" : "M", "non-dropping-particle" : "", "parse-names" : false, "suffix" : "" }, { "dropping-particle" : "", "family" : "Haataja", "given" : "M", "non-dropping-particle" : "", "parse-names" : false, "suffix" : "" } ], "container-title" : "The journal of physical chemistry. B", "id" : "ITEM-4", "issue" : "6", "issued" : { "date-parts" : [ [ "2011", "2", "17" ] ] }, "page" : "1403-10", "title" : "Simulations of micellization of sodium hexyl sulfate.", "type" : "article-journal", "volume" : "115" }, "uris" : [ "http://www.mendeley.com/documents/?uuid=b618e76b-bffa-4ec6-b5ce-7449005e6372" ] }, { "id" : "ITEM-5", "itemData" : { "DOI" : "10.1021/ct2005193", "ISSN" : "1549-9618", "author" : [ { "dropping-particle" : "", "family" : "Levine", "given" : "Benjamin G.", "non-dropping-particle" : "", "parse-names" : false, "suffix" : "" }, { "dropping-particle" : "", "family" : "LeBard", "given" : "David N.", "non-dropping-particle" : "", "parse-names" : false, "suffix" : "" }, { "dropping-particle" : "", "family" : "DeVane", "given" : "Russell", "non-dropping-particle" : "", "parse-names" : false, "suffix" : "" }, { "dropping-particle" : "", "family" : "Shinoda", "given" : "Wataru", "non-dropping-particle" : "", "parse-names" : false, "suffix" : "" }, { "dropping-particle" : "", "family" : "Kohlmeyer", "given" : "Axel", "non-dropping-particle" : "", "parse-names" : false, "suffix" : "" }, { "dropping-particle" : "", "family" : "Klein", "given" : "Michael L.", "non-dropping-particle" : "", "parse-names" : false, "suffix" : "" } ], "container-title" : "Journal of Chemical Theory and Computation", "id" : "ITEM-5", "issue" : "12", "issued" : { "date-parts" : [ [ "2011", "12", "13" ] ] }, "page" : "4135-4145", "title" : "Micellization Studied by GPU-Accelerated Coarse-Grained Molecular Dynamics", "type" : "article-journal", "volume" : "7" }, "uris" : [ "http://www.mendeley.com/documents/?uuid=159b7313-3260-4551-9926-a1134054724a" ] }, { "id" : "ITEM-6", "itemData" : { "DOI" : "10.1021/jp209207p", "ISSN" : "1520-5207", "PMID" : "22292893", "abstract" : "Molecular dynamics simulations have been used to study the micellization behavior of atomistic models for sodium alkyl sulfates in explicit water. A major finding of the present work is the observation of a strong dependence of free surfactant concentration on overall surfactant concentration, that has not been reported previously and that is key to comparing simulation results for the critical micelle concentration (CMC) to experimental data. The CMC and aggregate size distributions were obtained for alkyl tail lengths from six to nine at temperatures from 268 to 363 K, from 400 ns simulations covering a number of surfactant and water model combinations. The free surfactant concentration is much lower than the critical micelle concentration for strongly micellizing systems at the relatively high concentrations accessible by simulations. Thus, counterion association must be accounted for in determining the CMC from the raw simulation data. Simulation results are in qualitative agreement with experimental trends for aggregate size and CMC as functions of alkyl tail length and temperature.", "author" : [ { "dropping-particle" : "", "family" : "Sanders", "given" : "Samantha a", "non-dropping-particle" : "", "parse-names" : false, "suffix" : "" }, { "dropping-particle" : "", "family" : "Sammalkorpi", "given" : "Maria", "non-dropping-particle" : "", "parse-names" : false, "suffix" : "" }, { "dropping-particle" : "", "family" : "Panagiotopoulos", "given" : "Athanassios Z", "non-dropping-particle" : "", "parse-names" : false, "suffix" : "" } ], "container-title" : "The journal of physical chemistry. B", "id" : "ITEM-6", "issue" : "8", "issued" : { "date-parts" : [ [ "2012", "3", "1" ] ] }, "page" : "2430-7", "title" : "Atomistic simulations of micellization of sodium hexyl, heptyl, octyl, and nonyl sulfates.", "type" : "article-journal", "volume" : "116" }, "uris" : [ "http://www.mendeley.com/documents/?uuid=1ab522be-8b65-4fbd-a5ef-0e6d0fce3dce" ] } ], "mendeley" : { "formattedCitation" : "[28\u201333]", "plainTextFormattedCitation" : "[28\u201333]", "previouslyFormattedCitation" : "[28\u201333]" }, "properties" : { "noteIndex" : 0 }, "schema" : "https://github.com/citation-style-language/schema/raw/master/csl-citation.json" }</w:instrText>
      </w:r>
      <w:r w:rsidR="009D5C5B" w:rsidRPr="00AA09AB">
        <w:rPr>
          <w:rFonts w:cs="Times New Roman"/>
          <w:szCs w:val="24"/>
          <w:lang w:val="en-US"/>
        </w:rPr>
        <w:fldChar w:fldCharType="separate"/>
      </w:r>
      <w:r w:rsidR="00D53A1C" w:rsidRPr="00D53A1C">
        <w:rPr>
          <w:rFonts w:cs="Times New Roman"/>
          <w:noProof/>
          <w:szCs w:val="24"/>
          <w:lang w:val="en-US"/>
        </w:rPr>
        <w:t>[28–33]</w:t>
      </w:r>
      <w:r w:rsidR="009D5C5B" w:rsidRPr="00AA09AB">
        <w:rPr>
          <w:rFonts w:cs="Times New Roman"/>
          <w:szCs w:val="24"/>
          <w:lang w:val="en-US"/>
        </w:rPr>
        <w:fldChar w:fldCharType="end"/>
      </w:r>
      <w:r w:rsidRPr="00AA09AB">
        <w:rPr>
          <w:rFonts w:cs="Times New Roman"/>
          <w:szCs w:val="24"/>
          <w:lang w:val="en-US"/>
        </w:rPr>
        <w:t>. It is then complicated and computationally expensive to set proper initial conditions with respect to the box dimensions and the simulation time that have to be large and long enough, respectively. In addition, it might be tricky to determine when the s</w:t>
      </w:r>
      <w:r w:rsidR="002B14C9">
        <w:rPr>
          <w:rFonts w:cs="Times New Roman"/>
          <w:szCs w:val="24"/>
          <w:lang w:val="en-US"/>
        </w:rPr>
        <w:t>ystem reached an “equilibrium”.</w:t>
      </w:r>
      <w:r w:rsidR="009A0538">
        <w:rPr>
          <w:rFonts w:cs="Times New Roman"/>
          <w:szCs w:val="24"/>
          <w:lang w:val="en-US"/>
        </w:rPr>
        <w:t xml:space="preserve"> As an example, Sammalkorpi </w:t>
      </w:r>
      <w:r w:rsidR="009A0538" w:rsidRPr="005309C5">
        <w:rPr>
          <w:rFonts w:cs="Times New Roman"/>
          <w:i/>
          <w:szCs w:val="24"/>
          <w:lang w:val="en-US"/>
        </w:rPr>
        <w:t>et al</w:t>
      </w:r>
      <w:r w:rsidR="009A0538">
        <w:rPr>
          <w:rFonts w:cs="Times New Roman"/>
          <w:szCs w:val="24"/>
          <w:lang w:val="en-US"/>
        </w:rPr>
        <w:t>.</w:t>
      </w:r>
      <w:r w:rsidR="007F0A93">
        <w:rPr>
          <w:rFonts w:cs="Times New Roman"/>
          <w:szCs w:val="24"/>
          <w:lang w:val="en-US"/>
        </w:rPr>
        <w:t xml:space="preserve"> </w:t>
      </w:r>
      <w:r w:rsidR="009D5C5B">
        <w:rPr>
          <w:rFonts w:cs="Times New Roman"/>
          <w:szCs w:val="24"/>
          <w:lang w:val="en-US"/>
        </w:rPr>
        <w:fldChar w:fldCharType="begin" w:fldLock="1"/>
      </w:r>
      <w:r w:rsidR="007F0A93">
        <w:rPr>
          <w:rFonts w:cs="Times New Roman"/>
          <w:szCs w:val="24"/>
          <w:lang w:val="en-US"/>
        </w:rPr>
        <w:instrText>ADDIN CSL_CITATION { "citationItems" : [ { "id" : "ITEM-1", "itemData" : { "DOI" : "10.1021/jp072587a", "ISSN" : "1520-6106", "PMID" : "17877384", "abstract" : "The properties of sodium dodecyl sulfate (SDS) aggregates were studied through extensive molecular dynamics simulations with explicit solvent. First, we provide a parametrization of the model within Gromacs. Then, we probe the kinetics of aggregation by starting from a random solution of SDS molecules and letting the system explore its kinetic pathway during the aggregation of multiple units. We observe a structural transition for the surfactant aggregates brought upon by a change in temperature. Specifically, at low temperatures, the surfactants form crystalline aggregates, whereas at elevated temperatures, they form micelles. We also investigate the dependence of aggregation kinetics on surfactant concentration and report on the molecular level structural changes involved in the transition.", "author" : [ { "dropping-particle" : "", "family" : "Sammalkorpi", "given" : "Maria", "non-dropping-particle" : "", "parse-names" : false, "suffix" : "" }, { "dropping-particle" : "", "family" : "Karttunen", "given" : "Mikko", "non-dropping-particle" : "", "parse-names" : false, "suffix" : "" }, { "dropping-particle" : "", "family" : "Haataja", "given" : "Mikko", "non-dropping-particle" : "", "parse-names" : false, "suffix" : "" } ], "container-title" : "The journal of physical chemistry. B", "id" : "ITEM-1", "issue" : "40", "issued" : { "date-parts" : [ [ "2007", "10", "11" ] ] }, "page" : "11722-33", "title" : "Structural properties of ionic detergent aggregates: a large-scale molecular dynamics study of sodium dodecyl sulfate.", "type" : "article-journal", "volume" : "111" }, "uris" : [ "http://www.mendeley.com/documents/?uuid=5724e025-6aa7-4e9a-a18d-e5cac7e6668b" ] } ], "mendeley" : { "formattedCitation" : "[30]", "plainTextFormattedCitation" : "[30]", "previouslyFormattedCitation" : "[30]" }, "properties" : { "noteIndex" : 0 }, "schema" : "https://github.com/citation-style-language/schema/raw/master/csl-citation.json" }</w:instrText>
      </w:r>
      <w:r w:rsidR="009D5C5B">
        <w:rPr>
          <w:rFonts w:cs="Times New Roman"/>
          <w:szCs w:val="24"/>
          <w:lang w:val="en-US"/>
        </w:rPr>
        <w:fldChar w:fldCharType="separate"/>
      </w:r>
      <w:r w:rsidR="007F0A93" w:rsidRPr="007F0A93">
        <w:rPr>
          <w:rFonts w:cs="Times New Roman"/>
          <w:noProof/>
          <w:szCs w:val="24"/>
          <w:lang w:val="en-US"/>
        </w:rPr>
        <w:t>[30]</w:t>
      </w:r>
      <w:r w:rsidR="009D5C5B">
        <w:rPr>
          <w:rFonts w:cs="Times New Roman"/>
          <w:szCs w:val="24"/>
          <w:lang w:val="en-US"/>
        </w:rPr>
        <w:fldChar w:fldCharType="end"/>
      </w:r>
      <w:r w:rsidR="009A0538">
        <w:rPr>
          <w:rFonts w:cs="Times New Roman"/>
          <w:szCs w:val="24"/>
          <w:lang w:val="en-US"/>
        </w:rPr>
        <w:t xml:space="preserve"> performed </w:t>
      </w:r>
      <w:r w:rsidR="00134A56">
        <w:rPr>
          <w:rFonts w:cs="Times New Roman"/>
          <w:szCs w:val="24"/>
          <w:lang w:val="en-US"/>
        </w:rPr>
        <w:t xml:space="preserve">200 ns </w:t>
      </w:r>
      <w:r w:rsidR="009A0538">
        <w:rPr>
          <w:rFonts w:cs="Times New Roman"/>
          <w:szCs w:val="24"/>
          <w:lang w:val="en-US"/>
        </w:rPr>
        <w:t xml:space="preserve">simulations starting from boxes containing 200 SDS molecules </w:t>
      </w:r>
      <w:r w:rsidR="00134A56">
        <w:rPr>
          <w:rFonts w:cs="Times New Roman"/>
          <w:szCs w:val="24"/>
          <w:lang w:val="en-US"/>
        </w:rPr>
        <w:t xml:space="preserve">randomly dispersed and </w:t>
      </w:r>
      <w:r w:rsidR="0038151B">
        <w:rPr>
          <w:rFonts w:cs="Times New Roman"/>
          <w:szCs w:val="24"/>
          <w:lang w:val="en-US"/>
        </w:rPr>
        <w:t>filled with water molecules</w:t>
      </w:r>
      <w:r w:rsidR="003B6C5C">
        <w:rPr>
          <w:rFonts w:cs="Times New Roman"/>
          <w:szCs w:val="24"/>
          <w:lang w:val="en-US"/>
        </w:rPr>
        <w:t xml:space="preserve"> and 200 Na+ ions.</w:t>
      </w:r>
      <w:r w:rsidR="00134A56">
        <w:rPr>
          <w:rFonts w:cs="Times New Roman"/>
          <w:szCs w:val="24"/>
          <w:lang w:val="en-US"/>
        </w:rPr>
        <w:t xml:space="preserve"> </w:t>
      </w:r>
      <w:r w:rsidR="00C128FB">
        <w:rPr>
          <w:rFonts w:cs="Times New Roman"/>
          <w:szCs w:val="24"/>
          <w:lang w:val="en-US"/>
        </w:rPr>
        <w:t xml:space="preserve">They studied the auto-assembly of SDS monomers and its kinetics, as well as the structure of the </w:t>
      </w:r>
      <w:r w:rsidR="00E315AD">
        <w:rPr>
          <w:rFonts w:cs="Times New Roman"/>
          <w:szCs w:val="24"/>
          <w:lang w:val="en-US"/>
        </w:rPr>
        <w:t>aggregates</w:t>
      </w:r>
      <w:r w:rsidR="00891998">
        <w:rPr>
          <w:rFonts w:cs="Times New Roman"/>
          <w:szCs w:val="24"/>
          <w:lang w:val="en-US"/>
        </w:rPr>
        <w:t xml:space="preserve"> that were formed</w:t>
      </w:r>
      <w:r w:rsidR="00C128FB">
        <w:rPr>
          <w:rFonts w:cs="Times New Roman"/>
          <w:szCs w:val="24"/>
          <w:lang w:val="en-US"/>
        </w:rPr>
        <w:t>.</w:t>
      </w:r>
      <w:r w:rsidR="00E315AD">
        <w:rPr>
          <w:rFonts w:cs="Times New Roman"/>
          <w:szCs w:val="24"/>
          <w:lang w:val="en-US"/>
        </w:rPr>
        <w:t xml:space="preserve"> </w:t>
      </w:r>
      <w:r w:rsidR="00891998">
        <w:rPr>
          <w:rFonts w:cs="Times New Roman"/>
          <w:szCs w:val="24"/>
          <w:lang w:val="en-US"/>
        </w:rPr>
        <w:t xml:space="preserve">It gave them </w:t>
      </w:r>
      <w:r w:rsidR="00746F3C">
        <w:rPr>
          <w:rFonts w:cs="Times New Roman"/>
          <w:szCs w:val="24"/>
          <w:lang w:val="en-US"/>
        </w:rPr>
        <w:t>interesting</w:t>
      </w:r>
      <w:r w:rsidR="00891998">
        <w:rPr>
          <w:rFonts w:cs="Times New Roman"/>
          <w:szCs w:val="24"/>
          <w:lang w:val="en-US"/>
        </w:rPr>
        <w:t xml:space="preserve"> insight into the micellization process, but they were restricted by the computational cost</w:t>
      </w:r>
      <w:r w:rsidR="00730918">
        <w:rPr>
          <w:rFonts w:cs="Times New Roman"/>
          <w:szCs w:val="24"/>
          <w:lang w:val="en-US"/>
        </w:rPr>
        <w:t xml:space="preserve"> that auto-assembly simulations</w:t>
      </w:r>
      <w:r w:rsidR="00891998">
        <w:rPr>
          <w:rFonts w:cs="Times New Roman"/>
          <w:szCs w:val="24"/>
          <w:lang w:val="en-US"/>
        </w:rPr>
        <w:t xml:space="preserve"> require</w:t>
      </w:r>
      <w:r w:rsidR="00762BC1">
        <w:rPr>
          <w:rFonts w:cs="Times New Roman"/>
          <w:szCs w:val="24"/>
          <w:lang w:val="en-US"/>
        </w:rPr>
        <w:t>: the time window was too small to predict definite micelle size and they could not perform</w:t>
      </w:r>
      <w:r w:rsidR="00FE284E">
        <w:rPr>
          <w:rFonts w:cs="Times New Roman"/>
          <w:szCs w:val="24"/>
          <w:lang w:val="en-US"/>
        </w:rPr>
        <w:t xml:space="preserve"> relevant</w:t>
      </w:r>
      <w:r w:rsidR="00762BC1">
        <w:rPr>
          <w:rFonts w:cs="Times New Roman"/>
          <w:szCs w:val="24"/>
          <w:lang w:val="en-US"/>
        </w:rPr>
        <w:t xml:space="preserve"> simulations of dilute systems.</w:t>
      </w:r>
    </w:p>
    <w:p w:rsidR="004C427F" w:rsidRPr="003F65E1" w:rsidRDefault="004C427F" w:rsidP="004E00B3">
      <w:pPr>
        <w:spacing w:line="480" w:lineRule="auto"/>
        <w:jc w:val="both"/>
        <w:rPr>
          <w:rFonts w:cs="Times New Roman"/>
          <w:szCs w:val="24"/>
          <w:lang w:val="en-US"/>
        </w:rPr>
      </w:pPr>
      <w:r w:rsidRPr="003F65E1">
        <w:rPr>
          <w:rFonts w:cs="Times New Roman"/>
          <w:szCs w:val="24"/>
          <w:lang w:val="en-US"/>
        </w:rPr>
        <w:t>By performing short MD simulations of preformed SDS micelles of v</w:t>
      </w:r>
      <w:r w:rsidR="009758DC">
        <w:rPr>
          <w:rFonts w:cs="Times New Roman"/>
          <w:szCs w:val="24"/>
          <w:lang w:val="en-US"/>
        </w:rPr>
        <w:t xml:space="preserve">arious sizes, Yoshii </w:t>
      </w:r>
      <w:r w:rsidR="009758DC" w:rsidRPr="005309C5">
        <w:rPr>
          <w:rFonts w:cs="Times New Roman"/>
          <w:i/>
          <w:szCs w:val="24"/>
          <w:lang w:val="en-US"/>
        </w:rPr>
        <w:t>et al</w:t>
      </w:r>
      <w:r w:rsidR="009758DC">
        <w:rPr>
          <w:rFonts w:cs="Times New Roman"/>
          <w:szCs w:val="24"/>
          <w:lang w:val="en-US"/>
        </w:rPr>
        <w:t xml:space="preserve">. </w:t>
      </w:r>
      <w:r w:rsidR="009758DC">
        <w:rPr>
          <w:rFonts w:cs="Times New Roman"/>
          <w:szCs w:val="24"/>
          <w:lang w:val="en-US"/>
        </w:rPr>
        <w:fldChar w:fldCharType="begin" w:fldLock="1"/>
      </w:r>
      <w:r w:rsidR="00560132">
        <w:rPr>
          <w:rFonts w:cs="Times New Roman"/>
          <w:szCs w:val="24"/>
          <w:lang w:val="en-US"/>
        </w:rPr>
        <w:instrText>ADDIN CSL_CITATION { "citationItems" : [ { "id" : "ITEM-1", "itemData" : { "DOI" : "10.1016/j.cplett.2006.05.004", "ISSN" : "00092614", "author" : [ { "dropping-particle" : "", "family" : "Yoshii", "given" : "Noriyuki", "non-dropping-particle" : "", "parse-names" : false, "suffix" : "" }, { "dropping-particle" : "", "family" : "Okazaki", "given" : "Susumu", "non-dropping-particle" : "", "parse-names" : false, "suffix" : "" } ], "container-title" : "Chemical Physics Letters", "id" : "ITEM-1", "issue" : "1-3", "issued" : { "date-parts" : [ [ "2006", "7" ] ] }, "page" : "58-61", "title" : "A molecular dynamics study of structural stability of spherical SDS micelle as a function of its size", "type" : "article-journal", "volume" : "425" }, "uris" : [ "http://www.mendeley.com/documents/?uuid=a0ab102b-dfda-45ea-99df-e4585c690894" ] } ], "mendeley" : { "formattedCitation" : "[34]", "plainTextFormattedCitation" : "[34]", "previouslyFormattedCitation" : "[34]" }, "properties" : { "noteIndex" : 0 }, "schema" : "https://github.com/citation-style-language/schema/raw/master/csl-citation.json" }</w:instrText>
      </w:r>
      <w:r w:rsidR="009758DC">
        <w:rPr>
          <w:rFonts w:cs="Times New Roman"/>
          <w:szCs w:val="24"/>
          <w:lang w:val="en-US"/>
        </w:rPr>
        <w:fldChar w:fldCharType="separate"/>
      </w:r>
      <w:r w:rsidR="009758DC" w:rsidRPr="009758DC">
        <w:rPr>
          <w:rFonts w:cs="Times New Roman"/>
          <w:noProof/>
          <w:szCs w:val="24"/>
          <w:lang w:val="en-US"/>
        </w:rPr>
        <w:t>[34]</w:t>
      </w:r>
      <w:r w:rsidR="009758DC">
        <w:rPr>
          <w:rFonts w:cs="Times New Roman"/>
          <w:szCs w:val="24"/>
          <w:lang w:val="en-US"/>
        </w:rPr>
        <w:fldChar w:fldCharType="end"/>
      </w:r>
      <w:r w:rsidRPr="003F65E1">
        <w:rPr>
          <w:rFonts w:cs="Times New Roman"/>
          <w:szCs w:val="24"/>
          <w:lang w:val="en-US"/>
        </w:rPr>
        <w:t xml:space="preserve"> were able to study structural stability of SDS micelles as a function of their size at relatively low computational cost. Each simulation box contained a different number of SDS molecules </w:t>
      </w:r>
      <w:r w:rsidR="000516BA" w:rsidRPr="003F65E1">
        <w:rPr>
          <w:rFonts w:cs="Times New Roman"/>
          <w:szCs w:val="24"/>
          <w:lang w:val="en-US"/>
        </w:rPr>
        <w:t xml:space="preserve">forming a spherical micelle surrounded by water as a starting structure. They studied 15 micelle sizes, ranging from 1 to 121 molecules, and analyzed parameters such as radial density profile for each one. By combining the data obtained for every </w:t>
      </w:r>
      <w:r w:rsidR="00C30BD6" w:rsidRPr="003F65E1">
        <w:rPr>
          <w:rFonts w:cs="Times New Roman"/>
          <w:szCs w:val="24"/>
          <w:lang w:val="en-US"/>
        </w:rPr>
        <w:t>simulation box</w:t>
      </w:r>
      <w:r w:rsidR="000516BA" w:rsidRPr="003F65E1">
        <w:rPr>
          <w:rFonts w:cs="Times New Roman"/>
          <w:szCs w:val="24"/>
          <w:lang w:val="en-US"/>
        </w:rPr>
        <w:t>, it becomes possible to study</w:t>
      </w:r>
      <w:r w:rsidR="00C30BD6" w:rsidRPr="003F65E1">
        <w:rPr>
          <w:rFonts w:cs="Times New Roman"/>
          <w:szCs w:val="24"/>
          <w:lang w:val="en-US"/>
        </w:rPr>
        <w:t xml:space="preserve"> the impact of micelle size on structural stability</w:t>
      </w:r>
      <w:r w:rsidR="008A2C31" w:rsidRPr="003F65E1">
        <w:rPr>
          <w:rFonts w:cs="Times New Roman"/>
          <w:szCs w:val="24"/>
          <w:lang w:val="en-US"/>
        </w:rPr>
        <w:t>. It also allows to</w:t>
      </w:r>
      <w:r w:rsidR="00C30BD6" w:rsidRPr="003F65E1">
        <w:rPr>
          <w:rFonts w:cs="Times New Roman"/>
          <w:szCs w:val="24"/>
          <w:lang w:val="en-US"/>
        </w:rPr>
        <w:t xml:space="preserve"> extrapolate about </w:t>
      </w:r>
      <w:r w:rsidR="000516BA" w:rsidRPr="003F65E1">
        <w:rPr>
          <w:rFonts w:cs="Times New Roman"/>
          <w:szCs w:val="24"/>
          <w:lang w:val="en-US"/>
        </w:rPr>
        <w:t>the phenomenon of micelle formation</w:t>
      </w:r>
      <w:r w:rsidR="008A2C31" w:rsidRPr="003F65E1">
        <w:rPr>
          <w:rFonts w:cs="Times New Roman"/>
          <w:szCs w:val="24"/>
          <w:lang w:val="en-US"/>
        </w:rPr>
        <w:t xml:space="preserve"> since each simulation box can be seen </w:t>
      </w:r>
      <w:r w:rsidR="008A2C31" w:rsidRPr="003F65E1">
        <w:rPr>
          <w:rFonts w:cs="Times New Roman"/>
          <w:szCs w:val="24"/>
          <w:lang w:val="en-US"/>
        </w:rPr>
        <w:lastRenderedPageBreak/>
        <w:t>as a transient state of surfactants aggregation.</w:t>
      </w:r>
      <w:r w:rsidR="001E6F30" w:rsidRPr="003F65E1">
        <w:rPr>
          <w:rFonts w:cs="Times New Roman"/>
          <w:szCs w:val="24"/>
          <w:lang w:val="en-US"/>
        </w:rPr>
        <w:t xml:space="preserve"> For example, the low-density region described by Yoshii </w:t>
      </w:r>
      <w:r w:rsidR="001E6F30" w:rsidRPr="005309C5">
        <w:rPr>
          <w:rFonts w:cs="Times New Roman"/>
          <w:i/>
          <w:szCs w:val="24"/>
          <w:lang w:val="en-US"/>
        </w:rPr>
        <w:t>et al</w:t>
      </w:r>
      <w:r w:rsidR="001E6F30" w:rsidRPr="003F65E1">
        <w:rPr>
          <w:rFonts w:cs="Times New Roman"/>
          <w:szCs w:val="24"/>
          <w:lang w:val="en-US"/>
        </w:rPr>
        <w:t xml:space="preserve">. in the center of micelles </w:t>
      </w:r>
      <w:r w:rsidR="004B168D" w:rsidRPr="003F65E1">
        <w:rPr>
          <w:rFonts w:cs="Times New Roman"/>
          <w:szCs w:val="24"/>
          <w:lang w:val="en-US"/>
        </w:rPr>
        <w:t xml:space="preserve">containing more than 61 SDS molecules </w:t>
      </w:r>
      <w:r w:rsidR="00913376" w:rsidRPr="003F65E1">
        <w:rPr>
          <w:rFonts w:cs="Times New Roman"/>
          <w:szCs w:val="24"/>
          <w:lang w:val="en-US"/>
        </w:rPr>
        <w:t>brought them to conclude that</w:t>
      </w:r>
      <w:r w:rsidR="00723C4F" w:rsidRPr="003F65E1">
        <w:rPr>
          <w:rFonts w:cs="Times New Roman"/>
          <w:szCs w:val="24"/>
          <w:lang w:val="en-US"/>
        </w:rPr>
        <w:t xml:space="preserve"> this </w:t>
      </w:r>
      <w:r w:rsidR="004B168D" w:rsidRPr="003F65E1">
        <w:rPr>
          <w:rFonts w:cs="Times New Roman"/>
          <w:szCs w:val="24"/>
          <w:lang w:val="en-US"/>
        </w:rPr>
        <w:t xml:space="preserve">instability factor </w:t>
      </w:r>
      <w:r w:rsidR="00D027C1" w:rsidRPr="003F65E1">
        <w:rPr>
          <w:rFonts w:cs="Times New Roman"/>
          <w:szCs w:val="24"/>
          <w:lang w:val="en-US"/>
        </w:rPr>
        <w:t>makes the existence of large aggregates unfavorable.</w:t>
      </w:r>
    </w:p>
    <w:p w:rsidR="00A26E8D" w:rsidRPr="003F65E1" w:rsidRDefault="0072317F" w:rsidP="004E00B3">
      <w:pPr>
        <w:spacing w:line="480" w:lineRule="auto"/>
        <w:jc w:val="both"/>
        <w:rPr>
          <w:rFonts w:cs="Times New Roman"/>
          <w:szCs w:val="24"/>
          <w:lang w:val="en-US"/>
        </w:rPr>
      </w:pPr>
      <w:r w:rsidRPr="003F65E1">
        <w:rPr>
          <w:rFonts w:cs="Times New Roman"/>
          <w:szCs w:val="24"/>
          <w:lang w:val="en-US"/>
        </w:rPr>
        <w:t>In th</w:t>
      </w:r>
      <w:r w:rsidR="008D0423">
        <w:rPr>
          <w:rFonts w:cs="Times New Roman"/>
          <w:szCs w:val="24"/>
          <w:lang w:val="en-US"/>
        </w:rPr>
        <w:t>e present</w:t>
      </w:r>
      <w:r w:rsidRPr="003F65E1">
        <w:rPr>
          <w:rFonts w:cs="Times New Roman"/>
          <w:szCs w:val="24"/>
          <w:lang w:val="en-US"/>
        </w:rPr>
        <w:t xml:space="preserve"> work, </w:t>
      </w:r>
      <w:r w:rsidR="00651C53" w:rsidRPr="003F65E1">
        <w:rPr>
          <w:rFonts w:cs="Times New Roman"/>
          <w:szCs w:val="24"/>
          <w:lang w:val="en-US"/>
        </w:rPr>
        <w:t>w</w:t>
      </w:r>
      <w:r w:rsidRPr="003F65E1">
        <w:rPr>
          <w:rFonts w:cs="Times New Roman"/>
          <w:szCs w:val="24"/>
          <w:lang w:val="en-US"/>
        </w:rPr>
        <w:t xml:space="preserve">e studied </w:t>
      </w:r>
      <w:r w:rsidR="005E2BEF" w:rsidRPr="003F65E1">
        <w:rPr>
          <w:rFonts w:cs="Times New Roman"/>
          <w:szCs w:val="24"/>
          <w:lang w:val="en-US"/>
        </w:rPr>
        <w:t xml:space="preserve">the micelle formation for </w:t>
      </w:r>
      <w:r w:rsidRPr="003F65E1">
        <w:rPr>
          <w:rFonts w:cs="Times New Roman"/>
          <w:szCs w:val="24"/>
          <w:lang w:val="en-US"/>
        </w:rPr>
        <w:t>several surfactants</w:t>
      </w:r>
      <w:r w:rsidR="005E2BEF" w:rsidRPr="003F65E1">
        <w:rPr>
          <w:rFonts w:cs="Times New Roman"/>
          <w:szCs w:val="24"/>
          <w:lang w:val="en-US"/>
        </w:rPr>
        <w:t xml:space="preserve"> with different structures and properties</w:t>
      </w:r>
      <w:r w:rsidRPr="003F65E1">
        <w:rPr>
          <w:rFonts w:cs="Times New Roman"/>
          <w:szCs w:val="24"/>
          <w:lang w:val="en-US"/>
        </w:rPr>
        <w:t xml:space="preserve">, namely Sodium DodecylSulfate (SDS), Sodium OctylSulfate (SOS), TetraDecyl Phosphocholine (TPC) and surfactin (a lipopeptide molecule) in a systematic manner, similar to Yoshii </w:t>
      </w:r>
      <w:r w:rsidRPr="005309C5">
        <w:rPr>
          <w:rFonts w:cs="Times New Roman"/>
          <w:i/>
          <w:szCs w:val="24"/>
          <w:lang w:val="en-US"/>
        </w:rPr>
        <w:t>et al</w:t>
      </w:r>
      <w:r w:rsidR="005309C5">
        <w:rPr>
          <w:rFonts w:cs="Times New Roman"/>
          <w:i/>
          <w:szCs w:val="24"/>
          <w:lang w:val="en-US"/>
        </w:rPr>
        <w:t>.</w:t>
      </w:r>
      <w:r w:rsidRPr="003F65E1">
        <w:rPr>
          <w:rFonts w:cs="Times New Roman"/>
          <w:szCs w:val="24"/>
          <w:lang w:val="en-US"/>
        </w:rPr>
        <w:t>’s methodology. By doing so, we wanted to explore the behavior of various surfactants micelles as a function of their size</w:t>
      </w:r>
      <w:r w:rsidR="001C4D14" w:rsidRPr="003F65E1">
        <w:rPr>
          <w:rFonts w:cs="Times New Roman"/>
          <w:szCs w:val="24"/>
          <w:lang w:val="en-US"/>
        </w:rPr>
        <w:t>, and determine</w:t>
      </w:r>
      <w:r w:rsidRPr="003F65E1">
        <w:rPr>
          <w:rFonts w:cs="Times New Roman"/>
          <w:szCs w:val="24"/>
          <w:lang w:val="en-US"/>
        </w:rPr>
        <w:t xml:space="preserve"> if </w:t>
      </w:r>
      <w:r w:rsidR="001C4D14" w:rsidRPr="003F65E1">
        <w:rPr>
          <w:rFonts w:cs="Times New Roman"/>
          <w:szCs w:val="24"/>
          <w:lang w:val="en-US"/>
        </w:rPr>
        <w:t xml:space="preserve">extrapolations about micellization process </w:t>
      </w:r>
      <w:r w:rsidR="000923FB" w:rsidRPr="003F65E1">
        <w:rPr>
          <w:rFonts w:cs="Times New Roman"/>
          <w:szCs w:val="24"/>
          <w:lang w:val="en-US"/>
        </w:rPr>
        <w:t xml:space="preserve">are </w:t>
      </w:r>
      <w:r w:rsidR="001C4D14" w:rsidRPr="003F65E1">
        <w:rPr>
          <w:rFonts w:cs="Times New Roman"/>
          <w:szCs w:val="24"/>
          <w:lang w:val="en-US"/>
        </w:rPr>
        <w:t xml:space="preserve">accessible for different surfactants, including </w:t>
      </w:r>
      <w:r w:rsidR="005E2BEF" w:rsidRPr="003F65E1">
        <w:rPr>
          <w:rFonts w:cs="Times New Roman"/>
          <w:szCs w:val="24"/>
          <w:lang w:val="en-US"/>
        </w:rPr>
        <w:t>more</w:t>
      </w:r>
      <w:r w:rsidR="001C4D14" w:rsidRPr="003F65E1">
        <w:rPr>
          <w:rFonts w:cs="Times New Roman"/>
          <w:szCs w:val="24"/>
          <w:lang w:val="en-US"/>
        </w:rPr>
        <w:t xml:space="preserve"> complex ones such as surfactin, with this </w:t>
      </w:r>
      <w:r w:rsidR="005E2BEF" w:rsidRPr="003F65E1">
        <w:rPr>
          <w:rFonts w:cs="Times New Roman"/>
          <w:szCs w:val="24"/>
          <w:lang w:val="en-US"/>
        </w:rPr>
        <w:t>type</w:t>
      </w:r>
      <w:r w:rsidR="001C4D14" w:rsidRPr="003F65E1">
        <w:rPr>
          <w:rFonts w:cs="Times New Roman"/>
          <w:szCs w:val="24"/>
          <w:lang w:val="en-US"/>
        </w:rPr>
        <w:t xml:space="preserve"> of approach. </w:t>
      </w:r>
      <w:r w:rsidRPr="003F65E1">
        <w:rPr>
          <w:rFonts w:cs="Times New Roman"/>
          <w:szCs w:val="24"/>
          <w:lang w:val="en-US"/>
        </w:rPr>
        <w:t xml:space="preserve">We used parameters commonly found in MD studies </w:t>
      </w:r>
      <w:r w:rsidR="005E2BEF" w:rsidRPr="003F65E1">
        <w:rPr>
          <w:rFonts w:cs="Times New Roman"/>
          <w:szCs w:val="24"/>
          <w:lang w:val="en-US"/>
        </w:rPr>
        <w:t>on</w:t>
      </w:r>
      <w:r w:rsidRPr="003F65E1">
        <w:rPr>
          <w:rFonts w:cs="Times New Roman"/>
          <w:szCs w:val="24"/>
          <w:lang w:val="en-US"/>
        </w:rPr>
        <w:t xml:space="preserve"> micelles, but</w:t>
      </w:r>
      <w:r w:rsidR="000923FB" w:rsidRPr="003F65E1">
        <w:rPr>
          <w:rFonts w:cs="Times New Roman"/>
          <w:szCs w:val="24"/>
          <w:lang w:val="en-US"/>
        </w:rPr>
        <w:t xml:space="preserve"> </w:t>
      </w:r>
      <w:r w:rsidR="005E2BEF" w:rsidRPr="003F65E1">
        <w:rPr>
          <w:rFonts w:cs="Times New Roman"/>
          <w:szCs w:val="24"/>
          <w:lang w:val="en-US"/>
        </w:rPr>
        <w:t>not yet</w:t>
      </w:r>
      <w:r w:rsidR="000923FB" w:rsidRPr="003F65E1">
        <w:rPr>
          <w:rFonts w:cs="Times New Roman"/>
          <w:szCs w:val="24"/>
          <w:lang w:val="en-US"/>
        </w:rPr>
        <w:t xml:space="preserve"> used for such a purpose.</w:t>
      </w:r>
    </w:p>
    <w:p w:rsidR="009B79C2" w:rsidRDefault="00BF279D" w:rsidP="004E00B3">
      <w:pPr>
        <w:spacing w:line="480" w:lineRule="auto"/>
        <w:jc w:val="both"/>
        <w:rPr>
          <w:rFonts w:cs="Times New Roman"/>
          <w:szCs w:val="24"/>
          <w:lang w:val="en-US"/>
        </w:rPr>
      </w:pPr>
      <w:r w:rsidRPr="00AA09AB">
        <w:rPr>
          <w:rFonts w:cs="Times New Roman"/>
          <w:szCs w:val="24"/>
          <w:lang w:val="en-US"/>
        </w:rPr>
        <w:t xml:space="preserve">The evolution of the </w:t>
      </w:r>
      <w:r w:rsidR="005D43F1">
        <w:rPr>
          <w:rFonts w:cs="Times New Roman"/>
          <w:szCs w:val="24"/>
          <w:lang w:val="en-US"/>
        </w:rPr>
        <w:t>calculated</w:t>
      </w:r>
      <w:r w:rsidRPr="00AA09AB">
        <w:rPr>
          <w:rFonts w:cs="Times New Roman"/>
          <w:szCs w:val="24"/>
          <w:lang w:val="en-US"/>
        </w:rPr>
        <w:t xml:space="preserve"> parameters is analyzed as a function of the micellar size.</w:t>
      </w:r>
      <w:r w:rsidR="00CC5C0C">
        <w:rPr>
          <w:rFonts w:cs="Times New Roman"/>
          <w:szCs w:val="24"/>
          <w:lang w:val="en-US"/>
        </w:rPr>
        <w:t xml:space="preserve"> Eccentricity is used to validate our approach </w:t>
      </w:r>
      <w:r w:rsidR="00DA274B">
        <w:rPr>
          <w:rFonts w:cs="Times New Roman"/>
          <w:szCs w:val="24"/>
          <w:lang w:val="en-US"/>
        </w:rPr>
        <w:t>while</w:t>
      </w:r>
      <w:r w:rsidR="00CC5C0C">
        <w:rPr>
          <w:rFonts w:cs="Times New Roman"/>
          <w:szCs w:val="24"/>
          <w:lang w:val="en-US"/>
        </w:rPr>
        <w:t xml:space="preserve"> </w:t>
      </w:r>
      <w:r w:rsidR="00CC5C0C" w:rsidRPr="008A3022">
        <w:rPr>
          <w:rFonts w:cs="Times New Roman"/>
          <w:lang w:val="en-US"/>
        </w:rPr>
        <w:t>the hydrophobic/hydrophilic surface ratio and the hydrophobic tails hydration</w:t>
      </w:r>
      <w:r w:rsidR="00CC5C0C" w:rsidRPr="00AA09AB">
        <w:rPr>
          <w:rFonts w:cs="Times New Roman"/>
          <w:szCs w:val="24"/>
          <w:lang w:val="en-US"/>
        </w:rPr>
        <w:t xml:space="preserve"> </w:t>
      </w:r>
      <w:r w:rsidR="00CC5C0C">
        <w:rPr>
          <w:rFonts w:cs="Times New Roman"/>
          <w:szCs w:val="24"/>
          <w:lang w:val="en-US"/>
        </w:rPr>
        <w:t xml:space="preserve">are considered as descriptors for micelle formation process. </w:t>
      </w:r>
      <w:r w:rsidRPr="00AA09AB">
        <w:rPr>
          <w:rFonts w:cs="Times New Roman"/>
          <w:szCs w:val="24"/>
          <w:lang w:val="en-US"/>
        </w:rPr>
        <w:t xml:space="preserve"> The description of the results focuses on their significance for the micelle formation, with specific attention given to the aggregation number of each surfactant.</w:t>
      </w:r>
      <w:r w:rsidR="00C807E9">
        <w:rPr>
          <w:rFonts w:cs="Times New Roman"/>
          <w:szCs w:val="24"/>
          <w:lang w:val="en-US"/>
        </w:rPr>
        <w:t xml:space="preserve"> </w:t>
      </w:r>
      <w:r w:rsidR="0081584C">
        <w:rPr>
          <w:rFonts w:cs="Times New Roman"/>
          <w:szCs w:val="24"/>
          <w:lang w:val="en-US"/>
        </w:rPr>
        <w:t>This structural information</w:t>
      </w:r>
      <w:r w:rsidR="00BC44C8">
        <w:rPr>
          <w:rFonts w:cs="Times New Roman"/>
          <w:szCs w:val="24"/>
          <w:lang w:val="en-US"/>
        </w:rPr>
        <w:t xml:space="preserve"> </w:t>
      </w:r>
      <w:r w:rsidR="0081584C">
        <w:rPr>
          <w:rFonts w:cs="Times New Roman"/>
          <w:szCs w:val="24"/>
          <w:lang w:val="en-US"/>
        </w:rPr>
        <w:t>is</w:t>
      </w:r>
      <w:r w:rsidR="00BC44C8">
        <w:rPr>
          <w:rFonts w:cs="Times New Roman"/>
          <w:szCs w:val="24"/>
          <w:lang w:val="en-US"/>
        </w:rPr>
        <w:t xml:space="preserve"> complementary to </w:t>
      </w:r>
      <w:r w:rsidR="00B47D3F">
        <w:rPr>
          <w:rFonts w:cs="Times New Roman"/>
          <w:szCs w:val="24"/>
          <w:lang w:val="en-US"/>
        </w:rPr>
        <w:t>MT</w:t>
      </w:r>
      <w:r w:rsidR="00BC44C8">
        <w:rPr>
          <w:rFonts w:cs="Times New Roman"/>
          <w:szCs w:val="24"/>
          <w:lang w:val="en-US"/>
        </w:rPr>
        <w:t xml:space="preserve"> </w:t>
      </w:r>
      <w:r w:rsidR="00B40781">
        <w:rPr>
          <w:rFonts w:cs="Times New Roman"/>
          <w:szCs w:val="24"/>
          <w:lang w:val="en-US"/>
        </w:rPr>
        <w:t>models</w:t>
      </w:r>
      <w:r w:rsidR="00BC44C8">
        <w:rPr>
          <w:rFonts w:cs="Times New Roman"/>
          <w:szCs w:val="24"/>
          <w:lang w:val="en-US"/>
        </w:rPr>
        <w:t xml:space="preserve"> that are used </w:t>
      </w:r>
      <w:r w:rsidR="00B06717">
        <w:rPr>
          <w:rFonts w:cs="Times New Roman"/>
          <w:szCs w:val="24"/>
          <w:lang w:val="en-US"/>
        </w:rPr>
        <w:t>to</w:t>
      </w:r>
      <w:r w:rsidR="00BC44C8">
        <w:rPr>
          <w:rFonts w:cs="Times New Roman"/>
          <w:szCs w:val="24"/>
          <w:lang w:val="en-US"/>
        </w:rPr>
        <w:t xml:space="preserve"> </w:t>
      </w:r>
      <w:r w:rsidR="00B40781">
        <w:rPr>
          <w:rFonts w:cs="Times New Roman"/>
          <w:szCs w:val="24"/>
          <w:lang w:val="en-US"/>
        </w:rPr>
        <w:t>predict</w:t>
      </w:r>
      <w:r w:rsidR="00B06717">
        <w:rPr>
          <w:rFonts w:cs="Times New Roman"/>
          <w:szCs w:val="24"/>
          <w:lang w:val="en-US"/>
        </w:rPr>
        <w:t xml:space="preserve"> </w:t>
      </w:r>
      <w:r w:rsidR="00B40781">
        <w:rPr>
          <w:rFonts w:cs="Times New Roman"/>
          <w:szCs w:val="24"/>
          <w:lang w:val="en-US"/>
        </w:rPr>
        <w:t>micellar properties</w:t>
      </w:r>
      <w:r w:rsidR="00DA274B">
        <w:rPr>
          <w:rFonts w:cs="Times New Roman"/>
          <w:szCs w:val="24"/>
          <w:lang w:val="en-US"/>
        </w:rPr>
        <w:t xml:space="preserve"> since </w:t>
      </w:r>
      <w:r w:rsidR="00B06717">
        <w:rPr>
          <w:rFonts w:cs="Times New Roman"/>
          <w:szCs w:val="24"/>
          <w:lang w:val="en-US"/>
        </w:rPr>
        <w:t xml:space="preserve">our approach brings descriptive details that are not given </w:t>
      </w:r>
      <w:r w:rsidR="006360D7">
        <w:rPr>
          <w:rFonts w:cs="Times New Roman"/>
          <w:szCs w:val="24"/>
          <w:lang w:val="en-US"/>
        </w:rPr>
        <w:t>by MT approach</w:t>
      </w:r>
      <w:r w:rsidR="00D160AA">
        <w:rPr>
          <w:rFonts w:cs="Times New Roman"/>
          <w:szCs w:val="24"/>
          <w:lang w:val="en-US"/>
        </w:rPr>
        <w:t>es</w:t>
      </w:r>
      <w:r w:rsidR="006360D7">
        <w:rPr>
          <w:rFonts w:cs="Times New Roman"/>
          <w:szCs w:val="24"/>
          <w:lang w:val="en-US"/>
        </w:rPr>
        <w:t xml:space="preserve">. </w:t>
      </w:r>
      <w:r w:rsidR="00B40781">
        <w:rPr>
          <w:rFonts w:cs="Times New Roman"/>
          <w:szCs w:val="24"/>
          <w:lang w:val="en-US"/>
        </w:rPr>
        <w:t xml:space="preserve">In the case of surfactin, for which the current MT models could be </w:t>
      </w:r>
      <w:r w:rsidR="005D43F1">
        <w:rPr>
          <w:rFonts w:cs="Times New Roman"/>
          <w:szCs w:val="24"/>
          <w:lang w:val="en-US"/>
        </w:rPr>
        <w:t>less accurate</w:t>
      </w:r>
      <w:r w:rsidR="00B40781">
        <w:rPr>
          <w:rFonts w:cs="Times New Roman"/>
          <w:szCs w:val="24"/>
          <w:lang w:val="en-US"/>
        </w:rPr>
        <w:t xml:space="preserve"> due to its </w:t>
      </w:r>
      <w:r w:rsidR="005D43F1">
        <w:rPr>
          <w:rFonts w:cs="Times New Roman"/>
          <w:szCs w:val="24"/>
          <w:lang w:val="en-US"/>
        </w:rPr>
        <w:t>peptidic moiety</w:t>
      </w:r>
      <w:r w:rsidR="00B40781">
        <w:rPr>
          <w:rFonts w:cs="Times New Roman"/>
          <w:szCs w:val="24"/>
          <w:lang w:val="en-US"/>
        </w:rPr>
        <w:t xml:space="preserve">, this study could open the way to the use of some MD parameters </w:t>
      </w:r>
      <w:r w:rsidR="00B4764D">
        <w:rPr>
          <w:rFonts w:cs="Times New Roman"/>
          <w:szCs w:val="24"/>
          <w:lang w:val="en-US"/>
        </w:rPr>
        <w:t>to improve the pr</w:t>
      </w:r>
      <w:r w:rsidR="009B79C2">
        <w:rPr>
          <w:rFonts w:cs="Times New Roman"/>
          <w:szCs w:val="24"/>
          <w:lang w:val="en-US"/>
        </w:rPr>
        <w:t>ediction of micellar properties.</w:t>
      </w:r>
    </w:p>
    <w:p w:rsidR="00AE1A7D" w:rsidRDefault="00AE1A7D" w:rsidP="004E00B3">
      <w:pPr>
        <w:spacing w:line="480" w:lineRule="auto"/>
        <w:jc w:val="both"/>
        <w:rPr>
          <w:rFonts w:cs="Times New Roman"/>
          <w:b/>
          <w:szCs w:val="24"/>
          <w:lang w:val="en-US"/>
        </w:rPr>
      </w:pPr>
      <w:r w:rsidRPr="00C74C04">
        <w:rPr>
          <w:rFonts w:cs="Times New Roman"/>
          <w:b/>
          <w:szCs w:val="24"/>
          <w:lang w:val="en-US"/>
        </w:rPr>
        <w:t>Material and methods</w:t>
      </w:r>
    </w:p>
    <w:p w:rsidR="00AE1A7D" w:rsidRDefault="00AE1A7D" w:rsidP="004E00B3">
      <w:pPr>
        <w:spacing w:line="480" w:lineRule="auto"/>
        <w:jc w:val="both"/>
        <w:rPr>
          <w:rFonts w:cs="Times New Roman"/>
          <w:szCs w:val="24"/>
          <w:lang w:val="en-US"/>
        </w:rPr>
      </w:pPr>
      <w:r w:rsidRPr="00304FD4">
        <w:rPr>
          <w:rFonts w:cs="Times New Roman"/>
          <w:szCs w:val="24"/>
          <w:lang w:val="en-US"/>
        </w:rPr>
        <w:lastRenderedPageBreak/>
        <w:t xml:space="preserve">Tensioactive </w:t>
      </w:r>
      <w:r>
        <w:rPr>
          <w:rFonts w:cs="Times New Roman"/>
          <w:szCs w:val="24"/>
          <w:lang w:val="en-US"/>
        </w:rPr>
        <w:t>molecules studied in this work are presented in Table 1. Two ionic homologues</w:t>
      </w:r>
      <w:r w:rsidR="00F84FF3">
        <w:rPr>
          <w:rFonts w:cs="Times New Roman"/>
          <w:szCs w:val="24"/>
          <w:lang w:val="en-US"/>
        </w:rPr>
        <w:t xml:space="preserve"> (i.e. two surfactants with the same hydrophilic head but with different hydrophobic chain length)</w:t>
      </w:r>
      <w:r>
        <w:rPr>
          <w:rFonts w:cs="Times New Roman"/>
          <w:szCs w:val="24"/>
          <w:lang w:val="en-US"/>
        </w:rPr>
        <w:t>, Sodium DodecylSulfate (SDS) and Sodium OctylSulfate (SOS) have been considered;</w:t>
      </w:r>
      <w:r w:rsidRPr="0095276A">
        <w:rPr>
          <w:rFonts w:cs="Times New Roman"/>
          <w:szCs w:val="24"/>
          <w:lang w:val="en-US"/>
        </w:rPr>
        <w:t xml:space="preserve"> their aggregation numbers are known to be </w:t>
      </w:r>
      <w:r>
        <w:rPr>
          <w:rFonts w:cs="Times New Roman"/>
          <w:szCs w:val="24"/>
          <w:lang w:val="en-US"/>
        </w:rPr>
        <w:t xml:space="preserve">around 60 </w:t>
      </w:r>
      <w:r w:rsidR="009D5C5B">
        <w:rPr>
          <w:rFonts w:cs="Times New Roman"/>
          <w:szCs w:val="24"/>
          <w:lang w:val="en-US"/>
        </w:rPr>
        <w:fldChar w:fldCharType="begin" w:fldLock="1"/>
      </w:r>
      <w:r w:rsidR="007F0A93">
        <w:rPr>
          <w:rFonts w:cs="Times New Roman"/>
          <w:szCs w:val="24"/>
          <w:lang w:val="en-US"/>
        </w:rPr>
        <w:instrText>ADDIN CSL_CITATION { "citationItems" : [ { "id" : "ITEM-1", "itemData" : { "DOI" : "10.1021/jp013616z", "ISSN" : "1520-6106", "author" : [ { "dropping-particle" : "", "family" : "Bruce", "given" : "Chrystal D.", "non-dropping-particle" : "", "parse-names" : false, "suffix" : "" }, { "dropping-particle" : "", "family" : "Berkowitz", "given" : "Max L.", "non-dropping-particle" : "", "parse-names" : false, "suffix" : "" }, { "dropping-particle" : "", "family" : "Perera", "given" : "Lalith", "non-dropping-particle" : "", "parse-names" : false, "suffix" : "" }, { "dropping-particle" : "", "family" : "Forbes", "given" : "Malcolm D. E.", "non-dropping-particle" : "", "parse-names" : false, "suffix" : "" } ], "container-title" : "The Journal of Physical Chemistry B", "id" : "ITEM-1", "issue" : "15", "issued" : { "date-parts" : [ [ "2002", "4" ] ] }, "page" : "3788-3793", "title" : "Molecular Dynamics Simulation of Sodium Dodecyl Sulfate Micelle in Water:\u00a0 Micellar Structural Characteristics and Counterion Distribution", "type" : "article-journal", "volume" : "106" }, "uris" : [ "http://www.mendeley.com/documents/?uuid=89017655-96fa-4cee-95b9-86731413ac06" ] }, { "id" : "ITEM-2", "itemData" : { "DOI" : "10.1021/jp030914i", "ISSN" : "1520-6106", "author" : [ { "dropping-particle" : "", "family" : "Rakitin", "given" : "Anton R.", "non-dropping-particle" : "", "parse-names" : false, "suffix" : "" }, { "dropping-particle" : "", "family" : "Pack", "given" : "George R.", "non-dropping-particle" : "", "parse-names" : false, "suffix" : "" } ], "container-title" : "The Journal of Physical Chemistry B", "id" : "ITEM-2", "issue" : "8", "issued" : { "date-parts" : [ [ "2004", "2" ] ] }, "page" : "2712-2716", "title" : "Molecular Dynamics Simulations of Ionic Interactions with Dodecyl Sulfate Micelles", "type" : "article-journal", "volume" : "108" }, "uris" : [ "http://www.mendeley.com/documents/?uuid=46542477-1685-4ae2-920a-93086275de75" ] } ], "mendeley" : { "formattedCitation" : "[16,17]", "plainTextFormattedCitation" : "[16,17]", "previouslyFormattedCitation" : "[16,17]" }, "properties" : { "noteIndex" : 0 }, "schema" : "https://github.com/citation-style-language/schema/raw/master/csl-citation.json" }</w:instrText>
      </w:r>
      <w:r w:rsidR="009D5C5B">
        <w:rPr>
          <w:rFonts w:cs="Times New Roman"/>
          <w:szCs w:val="24"/>
          <w:lang w:val="en-US"/>
        </w:rPr>
        <w:fldChar w:fldCharType="separate"/>
      </w:r>
      <w:r w:rsidR="00D53A1C" w:rsidRPr="00D53A1C">
        <w:rPr>
          <w:rFonts w:cs="Times New Roman"/>
          <w:noProof/>
          <w:szCs w:val="24"/>
          <w:lang w:val="en-US"/>
        </w:rPr>
        <w:t>[16,17]</w:t>
      </w:r>
      <w:r w:rsidR="009D5C5B">
        <w:rPr>
          <w:rFonts w:cs="Times New Roman"/>
          <w:szCs w:val="24"/>
          <w:lang w:val="en-US"/>
        </w:rPr>
        <w:fldChar w:fldCharType="end"/>
      </w:r>
      <w:r w:rsidRPr="00F45190">
        <w:rPr>
          <w:rFonts w:cs="Times New Roman"/>
          <w:color w:val="FF0000"/>
          <w:szCs w:val="24"/>
          <w:lang w:val="en-US"/>
        </w:rPr>
        <w:t xml:space="preserve"> </w:t>
      </w:r>
      <w:r w:rsidRPr="0095276A">
        <w:rPr>
          <w:rFonts w:cs="Times New Roman"/>
          <w:szCs w:val="24"/>
          <w:lang w:val="en-US"/>
        </w:rPr>
        <w:t>and 25</w:t>
      </w:r>
      <w:r>
        <w:rPr>
          <w:rFonts w:cs="Times New Roman"/>
          <w:szCs w:val="24"/>
          <w:lang w:val="en-US"/>
        </w:rPr>
        <w:t xml:space="preserve"> </w:t>
      </w:r>
      <w:r w:rsidR="009D5C5B">
        <w:rPr>
          <w:rFonts w:cs="Times New Roman"/>
          <w:szCs w:val="24"/>
          <w:lang w:val="en-US"/>
        </w:rPr>
        <w:fldChar w:fldCharType="begin" w:fldLock="1"/>
      </w:r>
      <w:r w:rsidR="00560132">
        <w:rPr>
          <w:rFonts w:cs="Times New Roman"/>
          <w:szCs w:val="24"/>
          <w:lang w:val="en-US"/>
        </w:rPr>
        <w:instrText>ADDIN CSL_CITATION { "citationItems" : [ { "id" : "ITEM-1", "itemData" : { "DOI" : "10.1021/jp993917x", "ISSN" : "1520-6106", "author" : [ { "dropping-particle" : "", "family" : "Ranganathan", "given" : "Radha", "non-dropping-particle" : "", "parse-names" : false, "suffix" : "" }, { "dropping-particle" : "", "family" : "Tran", "given" : "Linh", "non-dropping-particle" : "", "parse-names" : false, "suffix" : "" }, { "dropping-particle" : "", "family" : "Bales", "given" : "Barney L.", "non-dropping-particle" : "", "parse-names" : false, "suffix" : "" } ], "container-title" : "The Journal of Physical Chemistry B", "id" : "ITEM-1", "issue" : "10", "issued" : { "date-parts" : [ [ "2000", "3" ] ] }, "page" : "2260-2264", "title" : "Surfactant- and Salt-Induced Growth of Normal Sodium Alkyl Sulfate Micelles Well above Their Critical Micelle Concentrations", "type" : "article-journal", "volume" : "104" }, "uris" : [ "http://www.mendeley.com/documents/?uuid=b45a3d8d-b373-48cd-a55c-ba3e234f76af" ] }, { "id" : "ITEM-2", "itemData" : { "author" : [ { "dropping-particle" : "", "family" : "Huisman", "given" : "Hendrikus Federikus", "non-dropping-particle" : "", "parse-names" : false, "suffix" : "" } ], "container-title" : "Proc. K. Ned. Akad. Wet., Ser. B: Phys. Sci.", "id" : "ITEM-2", "issued" : { "date-parts" : [ [ "1964" ] ] }, "publisher" : "Noord-Holl. Uitg. Maatsch.", "title" : "Light Scattering of solutions of ionic detergents", "type" : "article-journal", "volume" : "67" }, "uris" : [ "http://www.mendeley.com/documents/?uuid=31b74062-3097-4566-b346-5b72a61d8ba7" ] }, { "id" : "ITEM-3", "itemData" : { "author" : [ { "dropping-particle" : "", "family" : "Aniansson", "given" : "E. A. G.", "non-dropping-particle" : "", "parse-names" : false, "suffix" : "" }, { "dropping-particle" : "", "family" : "Wall", "given" : "S. N.", "non-dropping-particle" : "", "parse-names" : false, "suffix" : "" }, { "dropping-particle" : "", "family" : "Almgren", "given" : "M.", "non-dropping-particle" : "", "parse-names" : false, "suffix" : "" }, { "dropping-particle" : "", "family" : "Hoffmann", "given" : "H.", "non-dropping-particle" : "", "parse-names" : false, "suffix" : "" } ], "container-title" : "J. Phys. Chem.", "id" : "ITEM-3", "issue" : "9", "issued" : { "date-parts" : [ [ "1976" ] ] }, "page" : "905-922", "title" : "Theory of the kinetics of micellar equilibria and quantitative interpretation of chemical relaxation studies of micellar solutions of ionic surfactants", "type" : "article-journal", "volume" : "80" }, "uris" : [ "http://www.mendeley.com/documents/?uuid=344cb95f-6ef8-405c-b742-2bae29f4274b" ] } ], "mendeley" : { "formattedCitation" : "[35\u201337]", "plainTextFormattedCitation" : "[35\u201337]", "previouslyFormattedCitation" : "[35\u201337]" }, "properties" : { "noteIndex" : 0 }, "schema" : "https://github.com/citation-style-language/schema/raw/master/csl-citation.json" }</w:instrText>
      </w:r>
      <w:r w:rsidR="009D5C5B">
        <w:rPr>
          <w:rFonts w:cs="Times New Roman"/>
          <w:szCs w:val="24"/>
          <w:lang w:val="en-US"/>
        </w:rPr>
        <w:fldChar w:fldCharType="separate"/>
      </w:r>
      <w:r w:rsidR="009758DC" w:rsidRPr="009758DC">
        <w:rPr>
          <w:rFonts w:cs="Times New Roman"/>
          <w:noProof/>
          <w:szCs w:val="24"/>
          <w:lang w:val="en-US"/>
        </w:rPr>
        <w:t>[35–37]</w:t>
      </w:r>
      <w:r w:rsidR="009D5C5B">
        <w:rPr>
          <w:rFonts w:cs="Times New Roman"/>
          <w:szCs w:val="24"/>
          <w:lang w:val="en-US"/>
        </w:rPr>
        <w:fldChar w:fldCharType="end"/>
      </w:r>
      <w:r w:rsidRPr="0095276A">
        <w:rPr>
          <w:rFonts w:cs="Times New Roman"/>
          <w:szCs w:val="24"/>
          <w:lang w:val="en-US"/>
        </w:rPr>
        <w:t xml:space="preserve"> molecules per micelle, respectively, and SDS mi</w:t>
      </w:r>
      <w:r>
        <w:rPr>
          <w:rFonts w:cs="Times New Roman"/>
          <w:szCs w:val="24"/>
          <w:lang w:val="en-US"/>
        </w:rPr>
        <w:t xml:space="preserve">celles have been widely studied </w:t>
      </w:r>
      <w:r w:rsidR="009D5C5B">
        <w:rPr>
          <w:rFonts w:cs="Times New Roman"/>
          <w:szCs w:val="24"/>
          <w:lang w:val="en-US"/>
        </w:rPr>
        <w:fldChar w:fldCharType="begin" w:fldLock="1"/>
      </w:r>
      <w:r w:rsidR="00560132">
        <w:rPr>
          <w:rFonts w:cs="Times New Roman"/>
          <w:szCs w:val="24"/>
          <w:lang w:val="en-US"/>
        </w:rPr>
        <w:instrText>ADDIN CSL_CITATION { "citationItems" : [ { "id" : "ITEM-1", "itemData" : { "DOI" : "10.1021/jp025872x", "ISSN" : "1520-6106", "author" : [ { "dropping-particle" : "", "family" : "Bruce", "given" : "Chrystal D.", "non-dropping-particle" : "", "parse-names" : false, "suffix" : "" }, { "dropping-particle" : "", "family" : "Senapati", "given" : "Sanjib", "non-dropping-particle" : "", "parse-names" : false, "suffix" : "" }, { "dropping-particle" : "", "family" : "Berkowitz", "given" : "Max L.", "non-dropping-particle" : "", "parse-names" : false, "suffix" : "" }, { "dropping-particle" : "", "family" : "Perera", "given" : "Lalith", "non-dropping-particle" : "", "parse-names" : false, "suffix" : "" }, { "dropping-particle" : "", "family" : "Forbes", "given" : "Malcolm D. E.", "non-dropping-particle" : "", "parse-names" : false, "suffix" : "" } ], "container-title" : "The Journal of Physical Chemistry B", "id" : "ITEM-1", "issue" : "42", "issued" : { "date-parts" : [ [ "2002", "10" ] ] }, "page" : "10902-10907", "title" : "Molecular Dynamics Simulations of Sodium Dodecyl Sulfate Micelle in Water:\u00a0 The Behavior of Water", "type" : "article-journal", "volume" : "106" }, "uris" : [ "http://www.mendeley.com/documents/?uuid=be084017-36bd-46bb-9993-3ecf32602047" ] }, { "id" : "ITEM-2", "itemData" : { "DOI" : "10.1006/jcis.1998.5503", "ISSN" : "00219797", "author" : [ { "dropping-particle" : "", "family" : "Almgren", "given" : "M.", "non-dropping-particle" : "", "parse-names" : false, "suffix" : "" }, { "dropping-particle" : "", "family" : "Gimel", "given" : "J.C.", "non-dropping-particle" : "", "parse-names" : false, "suffix" : "" }, { "dropping-particle" : "", "family" : "Wang", "given" : "Ke", "non-dropping-particle" : "", "parse-names" : false, "suffix" : "" }, { "dropping-particle" : "", "family" : "Karlsson", "given" : "G.", "non-dropping-particle" : "", "parse-names" : false, "suffix" : "" }, { "dropping-particle" : "", "family" : "Edwards", "given" : "K.", "non-dropping-particle" : "", "parse-names" : false, "suffix" : "" }, { "dropping-particle" : "", "family" : "Brown", "given" : "W.", "non-dropping-particle" : "", "parse-names" : false, "suffix" : "" }, { "dropping-particle" : "", "family" : "Mortensen", "given" : "K.", "non-dropping-particle" : "", "parse-names" : false, "suffix" : "" } ], "container-title" : "Journal of Colloid and Interface Science", "id" : "ITEM-2", "issue" : "2", "issued" : { "date-parts" : [ [ "1998", "6" ] ] }, "page" : "222-231", "title" : "SDS Micelles at High Ionic Strength. A Light Scattering, Neutron Scattering, Fluorescence Quenching, and CryoTEM Investigation", "type" : "article-journal", "volume" : "202" }, "uris" : [ "http://www.mendeley.com/documents/?uuid=ff22e359-222b-4243-ba43-84c13629de66" ] }, { "id" : "ITEM-3", "itemData" : { "DOI" : "10.1016/j.cplett.2006.05.004", "ISSN" : "00092614", "author" : [ { "dropping-particle" : "", "family" : "Yoshii", "given" : "Noriyuki", "non-dropping-particle" : "", "parse-names" : false, "suffix" : "" }, { "dropping-particle" : "", "family" : "Okazaki", "given" : "Susumu", "non-dropping-particle" : "", "parse-names" : false, "suffix" : "" } ], "container-title" : "Chemical Physics Letters", "id" : "ITEM-3", "issue" : "1-3", "issued" : { "date-parts" : [ [ "2006", "7" ] ] }, "page" : "58-61", "title" : "A molecular dynamics study of structural stability of spherical SDS micelle as a function of its size", "type" : "article-journal", "volume" : "425" }, "uris" : [ "http://www.mendeley.com/documents/?uuid=a0ab102b-dfda-45ea-99df-e4585c690894" ] }, { "id" : "ITEM-4", "itemData" : { "DOI" : "10.1021/jp983364a", "ISSN" : "1520-6106", "author" : [ { "dropping-particle" : "", "family" : "Bales", "given" : "Barney L.", "non-dropping-particle" : "", "parse-names" : false, "suffix" : "" }, { "dropping-particle" : "", "family" : "Messina", "given" : "Luis", "non-dropping-particle" : "", "parse-names" : false, "suffix" : "" }, { "dropping-particle" : "", "family" : "Vidal", "given" : "Arwen", "non-dropping-particle" : "", "parse-names" : false, "suffix" : "" }, { "dropping-particle" : "", "family" : "Peric", "given" : "Miroslav", "non-dropping-particle" : "", "parse-names" : false, "suffix" : "" }, { "dropping-particle" : "", "family" : "Nascimento", "given" : "Otaciro Rangel", "non-dropping-particle" : "", "parse-names" : false, "suffix" : "" } ], "container-title" : "The Journal of Physical Chemistry B", "id" : "ITEM-4", "issue" : "50", "issued" : { "date-parts" : [ [ "1998", "12" ] ] }, "page" : "10347-10358", "title" : "Precision Relative Aggregation Number Determinations of SDS Micelles Using a Spin Probe. A Model of Micelle Surface Hydration", "type" : "article-journal", "volume" : "102" }, "uris" : [ "http://www.mendeley.com/documents/?uuid=9e876786-5b4c-4ec5-a99d-11f410ba183b" ] } ], "mendeley" : { "formattedCitation" : "[18,34,38,39]", "plainTextFormattedCitation" : "[18,34,38,39]", "previouslyFormattedCitation" : "[18,34,38,39]" }, "properties" : { "noteIndex" : 0 }, "schema" : "https://github.com/citation-style-language/schema/raw/master/csl-citation.json" }</w:instrText>
      </w:r>
      <w:r w:rsidR="009D5C5B">
        <w:rPr>
          <w:rFonts w:cs="Times New Roman"/>
          <w:szCs w:val="24"/>
          <w:lang w:val="en-US"/>
        </w:rPr>
        <w:fldChar w:fldCharType="separate"/>
      </w:r>
      <w:r w:rsidR="009758DC" w:rsidRPr="009758DC">
        <w:rPr>
          <w:rFonts w:cs="Times New Roman"/>
          <w:noProof/>
          <w:szCs w:val="24"/>
          <w:lang w:val="en-US"/>
        </w:rPr>
        <w:t>[18,34,38,39]</w:t>
      </w:r>
      <w:r w:rsidR="009D5C5B">
        <w:rPr>
          <w:rFonts w:cs="Times New Roman"/>
          <w:szCs w:val="24"/>
          <w:lang w:val="en-US"/>
        </w:rPr>
        <w:fldChar w:fldCharType="end"/>
      </w:r>
      <w:r w:rsidRPr="0095276A">
        <w:rPr>
          <w:rFonts w:cs="Times New Roman"/>
          <w:szCs w:val="24"/>
          <w:lang w:val="en-US"/>
        </w:rPr>
        <w:t xml:space="preserve">. </w:t>
      </w:r>
      <w:r>
        <w:rPr>
          <w:rFonts w:cs="Times New Roman"/>
          <w:szCs w:val="24"/>
          <w:lang w:val="en-US"/>
        </w:rPr>
        <w:t>TetraDecyl Phosphocholine (TPC) is</w:t>
      </w:r>
      <w:r w:rsidR="00E7404B">
        <w:rPr>
          <w:rFonts w:cs="Times New Roman"/>
          <w:szCs w:val="24"/>
          <w:lang w:val="en-US"/>
        </w:rPr>
        <w:t xml:space="preserve"> a zwitterionic surfactant that is</w:t>
      </w:r>
      <w:r>
        <w:rPr>
          <w:rFonts w:cs="Times New Roman"/>
          <w:szCs w:val="24"/>
          <w:lang w:val="en-US"/>
        </w:rPr>
        <w:t xml:space="preserve"> not as well characterized as SDS; its aggregation number has been reported as 90 </w:t>
      </w:r>
      <w:r w:rsidR="009D5C5B">
        <w:rPr>
          <w:rFonts w:cs="Times New Roman"/>
          <w:szCs w:val="24"/>
          <w:lang w:val="en-US"/>
        </w:rPr>
        <w:fldChar w:fldCharType="begin" w:fldLock="1"/>
      </w:r>
      <w:r w:rsidR="007F0A93">
        <w:rPr>
          <w:rFonts w:cs="Times New Roman"/>
          <w:szCs w:val="24"/>
          <w:lang w:val="en-US"/>
        </w:rPr>
        <w:instrText>ADDIN CSL_CITATION { "citationItems" : [ { "id" : "ITEM-1", "itemData" : { "DOI" : "10.1371/journal.pone.0062488", "ISSN" : "1932-6203", "PMID" : "23667481", "abstract" : "Micelle-forming detergents provide an amphipathic environment that can mimic lipid bilayers and are important tools for solubilizing membrane proteins for functional and structural investigations in vitro. However, the formation of a soluble protein-detergent complex (PDC) currently relies on empirical screening of detergents, and a stable and functional PDC is often not obtained. To provide a foundation for systematic comparisons between the properties of the detergent micelle and the resulting PDC, a comprehensive set of detergents commonly used for membrane protein studies are systematically investigated. Using small-angle X-ray scattering (SAXS), micelle shapes and sizes are determined for phosphocholines with 10, 12, and 14 alkyl carbons, glucosides with 8, 9, and 10 alkyl carbons, maltosides with 8, 10, and 12 alkyl carbons, and lysophosphatidyl glycerols with 14 and 16 alkyl carbons. The SAXS profiles are well described by two-component ellipsoid models, with an electron rich outer shell corresponding to the detergent head groups and a less electron dense hydrophobic core composed of the alkyl chains. The minor axis of the elliptical micelle core from these models is constrained by the length of the alkyl chain, and increases by 1.2-1.5 \u00c5 per carbon addition to the alkyl chain. The major elliptical axis also increases with chain length; however, the ellipticity remains approximately constant for each detergent series. In addition, the aggregation number of these detergents increases by \u223c16 monomers per micelle for each alkyl carbon added. The data provide a comprehensive view of the determinants of micelle shape and size and provide a baseline for correlating micelle properties with protein-detergent interactions.", "author" : [ { "dropping-particle" : "", "family" : "Oliver", "given" : "Ryan C", "non-dropping-particle" : "", "parse-names" : false, "suffix" : "" }, { "dropping-particle" : "", "family" : "Lipfert", "given" : "Jan", "non-dropping-particle" : "", "parse-names" : false, "suffix" : "" }, { "dropping-particle" : "", "family" : "Fox", "given" : "Daniel a", "non-dropping-particle" : "", "parse-names" : false, "suffix" : "" }, { "dropping-particle" : "", "family" : "Lo", "given" : "Ryan H", "non-dropping-particle" : "", "parse-names" : false, "suffix" : "" }, { "dropping-particle" : "", "family" : "Doniach", "given" : "Sebastian", "non-dropping-particle" : "", "parse-names" : false, "suffix" : "" }, { "dropping-particle" : "", "family" : "Columbus", "given" : "Linda", "non-dropping-particle" : "", "parse-names" : false, "suffix" : "" } ], "container-title" : "PloS one", "id" : "ITEM-1", "issue" : "5", "issued" : { "date-parts" : [ [ "2013", "1" ] ] }, "page" : "e62488", "title" : "Dependence of micelle size and shape on detergent alkyl chain length and head group.", "type" : "article-journal", "volume" : "8" }, "uris" : [ "http://www.mendeley.com/documents/?uuid=d20e5c2a-71de-4c6b-8aba-d6822280f7fd" ] } ], "mendeley" : { "formattedCitation" : "[40]", "plainTextFormattedCitation" : "[40]", "previouslyFormattedCitation" : "[40]" }, "properties" : { "noteIndex" : 0 }, "schema" : "https://github.com/citation-style-language/schema/raw/master/csl-citation.json" }</w:instrText>
      </w:r>
      <w:r w:rsidR="009D5C5B">
        <w:rPr>
          <w:rFonts w:cs="Times New Roman"/>
          <w:szCs w:val="24"/>
          <w:lang w:val="en-US"/>
        </w:rPr>
        <w:fldChar w:fldCharType="separate"/>
      </w:r>
      <w:r w:rsidR="00D53A1C" w:rsidRPr="00D53A1C">
        <w:rPr>
          <w:rFonts w:cs="Times New Roman"/>
          <w:noProof/>
          <w:szCs w:val="24"/>
          <w:lang w:val="en-US"/>
        </w:rPr>
        <w:t>[40]</w:t>
      </w:r>
      <w:r w:rsidR="009D5C5B">
        <w:rPr>
          <w:rFonts w:cs="Times New Roman"/>
          <w:szCs w:val="24"/>
          <w:lang w:val="en-US"/>
        </w:rPr>
        <w:fldChar w:fldCharType="end"/>
      </w:r>
      <w:r w:rsidRPr="00F45190">
        <w:rPr>
          <w:rFonts w:cs="Times New Roman"/>
          <w:color w:val="FF0000"/>
          <w:szCs w:val="24"/>
          <w:lang w:val="en-US"/>
        </w:rPr>
        <w:t xml:space="preserve"> </w:t>
      </w:r>
      <w:r>
        <w:rPr>
          <w:rFonts w:cs="Times New Roman"/>
          <w:szCs w:val="24"/>
          <w:lang w:val="en-US"/>
        </w:rPr>
        <w:t xml:space="preserve">or 108 </w:t>
      </w:r>
      <w:r w:rsidR="009D5C5B">
        <w:rPr>
          <w:rFonts w:cs="Times New Roman"/>
          <w:szCs w:val="24"/>
          <w:lang w:val="en-US"/>
        </w:rPr>
        <w:fldChar w:fldCharType="begin" w:fldLock="1"/>
      </w:r>
      <w:r w:rsidR="007F0A93">
        <w:rPr>
          <w:rFonts w:cs="Times New Roman"/>
          <w:szCs w:val="24"/>
          <w:lang w:val="en-US"/>
        </w:rPr>
        <w:instrText>ADDIN CSL_CITATION { "citationItems" : [ { "id" : "ITEM-1", "itemData" : { "DOI" : "10.1021/jp9114089", "ISSN" : "1520-5207", "PMID" : "20225847", "abstract" : "The interaction with biological membranes is of functional importance for many peptides and proteins. Structural studies on such membrane-bound biomacromolecules are often carried out in solutions containing small membrane-mimetic assemblies of detergent molecules. To investigate the influence of the hydrophobic chain length on the structure, diffusional and dynamical behavior of a peptide bound to micelles, we studied the binding of three peptides to n-phosphocholines with n ranging from 8 to 16. The peptides studied are the 15 residue antimicrobial peptide CM15, the 25-residue transmembrane helix 7 of yeast V-ATPase (TM7), and the 35-residue bacterial toxin LdrD. To keep the dimension of the peptide-membrane-mimetic assembly small, micelles are typically used when studying membrane-bound peptides and proteins, for example, by solution NMR spectroscopy. Since they are readily available in deuterated form most often sodium-dodecylsulfate (SDS) and dodecylphosphocholine (DPC) are used as the micelle-forming detergent. Using NMR, CD, and SAXS, we found that all phosphocholines studied form spherical micelles in the presence and absence of small bound peptides and the diameters of the micelles are basically unchanged upon peptide binding. The size of the peptide relative to the micelle determines to what extent the secondary structure can form. For small peptides (up to approximately 25 residues) the use of shorter chain phosphocholines is recommended for solution NMR studies due to the favorable spectral quality and since they are as well-structured as in DPC. In contrast, larger peptides are better structured in micelles formed by detergents with chain lengths longer than DPC.", "author" : [ { "dropping-particle" : "", "family" : "G\u00f6bl", "given" : "Christoph", "non-dropping-particle" : "", "parse-names" : false, "suffix" : "" }, { "dropping-particle" : "", "family" : "Dulle", "given" : "Martin", "non-dropping-particle" : "", "parse-names" : false, "suffix" : "" }, { "dropping-particle" : "", "family" : "Hohlweg", "given" : "Walter", "non-dropping-particle" : "", "parse-names" : false, "suffix" : "" }, { "dropping-particle" : "", "family" : "Grossauer", "given" : "J\u00f6rg", "non-dropping-particle" : "", "parse-names" : false, "suffix" : "" }, { "dropping-particle" : "", "family" : "Falsone", "given" : "S Fabio", "non-dropping-particle" : "", "parse-names" : false, "suffix" : "" }, { "dropping-particle" : "", "family" : "Glatter", "given" : "Otto", "non-dropping-particle" : "", "parse-names" : false, "suffix" : "" }, { "dropping-particle" : "", "family" : "Zangger", "given" : "Klaus", "non-dropping-particle" : "", "parse-names" : false, "suffix" : "" } ], "container-title" : "The journal of physical chemistry. B", "id" : "ITEM-1", "issue" : "13", "issued" : { "date-parts" : [ [ "2010", "4", "8" ] ] }, "page" : "4717-24", "title" : "Influence of phosphocholine alkyl chain length on peptide-micelle interactions and micellar size and shape.", "type" : "article-journal", "volume" : "114" }, "uris" : [ "http://www.mendeley.com/documents/?uuid=b0829032-12ca-47b2-aee7-1899ed1e8cdb" ] } ], "mendeley" : { "formattedCitation" : "[41]", "plainTextFormattedCitation" : "[41]", "previouslyFormattedCitation" : "[41]" }, "properties" : { "noteIndex" : 0 }, "schema" : "https://github.com/citation-style-language/schema/raw/master/csl-citation.json" }</w:instrText>
      </w:r>
      <w:r w:rsidR="009D5C5B">
        <w:rPr>
          <w:rFonts w:cs="Times New Roman"/>
          <w:szCs w:val="24"/>
          <w:lang w:val="en-US"/>
        </w:rPr>
        <w:fldChar w:fldCharType="separate"/>
      </w:r>
      <w:r w:rsidR="00D53A1C" w:rsidRPr="00D53A1C">
        <w:rPr>
          <w:rFonts w:cs="Times New Roman"/>
          <w:noProof/>
          <w:szCs w:val="24"/>
          <w:lang w:val="en-US"/>
        </w:rPr>
        <w:t>[41]</w:t>
      </w:r>
      <w:r w:rsidR="009D5C5B">
        <w:rPr>
          <w:rFonts w:cs="Times New Roman"/>
          <w:szCs w:val="24"/>
          <w:lang w:val="en-US"/>
        </w:rPr>
        <w:fldChar w:fldCharType="end"/>
      </w:r>
      <w:r>
        <w:rPr>
          <w:rFonts w:cs="Times New Roman"/>
          <w:szCs w:val="24"/>
          <w:lang w:val="en-US"/>
        </w:rPr>
        <w:t xml:space="preserve">. We have also considered iso-C15 surfactin, a lipopeptide from Bacillus subtilis, for which an aggregation number of 20 ± 5 molecules per micelle is described </w:t>
      </w:r>
      <w:r w:rsidR="009D5C5B">
        <w:rPr>
          <w:rFonts w:cs="Times New Roman"/>
          <w:szCs w:val="24"/>
          <w:lang w:val="en-US"/>
        </w:rPr>
        <w:fldChar w:fldCharType="begin" w:fldLock="1"/>
      </w:r>
      <w:r w:rsidR="007F0A93">
        <w:rPr>
          <w:rFonts w:cs="Times New Roman"/>
          <w:szCs w:val="24"/>
          <w:lang w:val="en-US"/>
        </w:rPr>
        <w:instrText>ADDIN CSL_CITATION { "citationItems" : [ { "id" : "ITEM-1", "itemData" : { "ISSN" : "0743-7463", "PMID" : "19714837", "abstract" : "Neutron reflectometry has been used to study the structure of the biosurfactant, surfactin, at the air/water and at the hydrophobic solid/water interfaces. Three different deuterated surfactins were produced from the Bacillus subtilis strain: one perdeuterated, one with the four leucines perdeuterated, and one with everything except the four leucines perdeuterated. The neutron reflectivity profiles of these three samples in null reflecting water and in D20 with a seventh profile of the protonated surfactin in D2O were measured at pH 7.5. This combination of different isotopic compositions made it possible to deduce the distribution of each type of labeled fragment in the surfactin. Surfactin is found to adopt a ball-like structure with a thickness of 14 +/- A and an area per molecule of 147 +/- 5 A2. This makes it more like a hydrophobic nanoparticle, whose solubility in water is maintained only by its charge, than a conventional surfactant. This is probably what makes it surface-active at such low concentrations and what contributes to its forming very compact surface layers that are more dense than observed for most conventional amphiphiles. The reflectivity data were fitted by a model in which the structure of surfactin was divided into three fragments: the four leucines taken as a group, the hydrocarbon chain, and a hydrophilic group containing the two negative charges. An analysis of the reflectivity gave the following separations between fragments, where zero corresponds to the Gibbs plane for zero water adsorption: chain-water 7 A, hydrophile-water 1 A, and leucines-water 6.5 A, all +/- 1 A. The overall structure of the layer appears to be identical at a hydrophobic octadecyltrichlorosilane-coated silicon surface where the thickness of the surfactin layer is 15 +/- 1 A and the area per molecule is 145 +/- 5 A2. Finally, the structure of surfactin micelles has been examined by means of small-angle neutron scattering. The aggregation number was found to be unusually small at 20 +/- 5. The structure of the micelle is of the core-shell type with the hydrocarbon chain and the four hydrophobic leucines forming the core of the micelle.", "author" : [ { "dropping-particle" : "", "family" : "Shen", "given" : "Hsin-Hui", "non-dropping-particle" : "", "parse-names" : false, "suffix" : "" }, { "dropping-particle" : "", "family" : "Thomas", "given" : "Robert K", "non-dropping-particle" : "", "parse-names" : false, "suffix" : "" }, { "dropping-particle" : "", "family" : "Chen", "given" : "Chien-Yen", "non-dropping-particle" : "", "parse-names" : false, "suffix" : "" }, { "dropping-particle" : "", "family" : "Darton", "given" : "Richard C", "non-dropping-particle" : "", "parse-names" : false, "suffix" : "" }, { "dropping-particle" : "", "family" : "Baker", "given" : "Simon C", "non-dropping-particle" : "", "parse-names" : false, "suffix" : "" }, { "dropping-particle" : "", "family" : "Penfold", "given" : "Jeffrey", "non-dropping-particle" : "", "parse-names" : false, "suffix" : "" } ], "container-title" : "Langmuir : the ACS journal of surfaces and colloids", "id" : "ITEM-1", "issue" : "7", "issued" : { "date-parts" : [ [ "2009", "4", "7" ] ] }, "page" : "4211-8", "title" : "Aggregation of the naturally occurring lipopeptide, surfactin, at interfaces and in solution: an unusual type of surfactant?", "type" : "article-journal", "volume" : "25" }, "uris" : [ "http://www.mendeley.com/documents/?uuid=d6a4b074-cda3-403e-8923-1b3b28fada3e" ] } ], "mendeley" : { "formattedCitation" : "[42]", "plainTextFormattedCitation" : "[42]", "previouslyFormattedCitation" : "[42]" }, "properties" : { "noteIndex" : 0 }, "schema" : "https://github.com/citation-style-language/schema/raw/master/csl-citation.json" }</w:instrText>
      </w:r>
      <w:r w:rsidR="009D5C5B">
        <w:rPr>
          <w:rFonts w:cs="Times New Roman"/>
          <w:szCs w:val="24"/>
          <w:lang w:val="en-US"/>
        </w:rPr>
        <w:fldChar w:fldCharType="separate"/>
      </w:r>
      <w:r w:rsidR="00D53A1C" w:rsidRPr="00D53A1C">
        <w:rPr>
          <w:rFonts w:cs="Times New Roman"/>
          <w:noProof/>
          <w:szCs w:val="24"/>
          <w:lang w:val="en-US"/>
        </w:rPr>
        <w:t>[42]</w:t>
      </w:r>
      <w:r w:rsidR="009D5C5B">
        <w:rPr>
          <w:rFonts w:cs="Times New Roman"/>
          <w:szCs w:val="24"/>
          <w:lang w:val="en-US"/>
        </w:rPr>
        <w:fldChar w:fldCharType="end"/>
      </w:r>
      <w:r>
        <w:rPr>
          <w:rFonts w:cs="Times New Roman"/>
          <w:szCs w:val="24"/>
          <w:lang w:val="en-US"/>
        </w:rPr>
        <w:t>.</w:t>
      </w:r>
    </w:p>
    <w:p w:rsidR="00AE1A7D" w:rsidRPr="002B6291" w:rsidRDefault="00AE1A7D" w:rsidP="004E00B3">
      <w:pPr>
        <w:spacing w:line="480" w:lineRule="auto"/>
        <w:jc w:val="center"/>
        <w:rPr>
          <w:rFonts w:cs="Times New Roman"/>
          <w:b/>
          <w:szCs w:val="24"/>
          <w:lang w:val="en-US"/>
        </w:rPr>
      </w:pPr>
      <w:r w:rsidRPr="002B6291">
        <w:rPr>
          <w:rFonts w:cs="Times New Roman"/>
          <w:b/>
          <w:szCs w:val="24"/>
          <w:lang w:val="en-US"/>
        </w:rPr>
        <w:t>Table 1: Presentation of the surfactants considered in this work.</w:t>
      </w:r>
    </w:p>
    <w:tbl>
      <w:tblPr>
        <w:tblStyle w:val="Grilledutableau"/>
        <w:tblW w:w="9923" w:type="dxa"/>
        <w:jc w:val="center"/>
        <w:tblLook w:val="04A0" w:firstRow="1" w:lastRow="0" w:firstColumn="1" w:lastColumn="0" w:noHBand="0" w:noVBand="1"/>
      </w:tblPr>
      <w:tblGrid>
        <w:gridCol w:w="1816"/>
        <w:gridCol w:w="6827"/>
        <w:gridCol w:w="1416"/>
      </w:tblGrid>
      <w:tr w:rsidR="00AE1A7D" w:rsidTr="00C63BC7">
        <w:trPr>
          <w:jc w:val="center"/>
        </w:trPr>
        <w:tc>
          <w:tcPr>
            <w:tcW w:w="1816" w:type="dxa"/>
          </w:tcPr>
          <w:p w:rsidR="00AE1A7D" w:rsidRPr="00C57D08" w:rsidRDefault="00AE1A7D" w:rsidP="004E00B3">
            <w:pPr>
              <w:spacing w:line="480" w:lineRule="auto"/>
              <w:jc w:val="center"/>
              <w:rPr>
                <w:rFonts w:cs="Times New Roman"/>
                <w:szCs w:val="24"/>
                <w:lang w:val="en-US"/>
              </w:rPr>
            </w:pPr>
            <w:r>
              <w:rPr>
                <w:rFonts w:cs="Times New Roman"/>
                <w:szCs w:val="24"/>
                <w:lang w:val="en-US"/>
              </w:rPr>
              <w:t>Molecule</w:t>
            </w:r>
          </w:p>
        </w:tc>
        <w:tc>
          <w:tcPr>
            <w:tcW w:w="6816" w:type="dxa"/>
          </w:tcPr>
          <w:p w:rsidR="00AE1A7D" w:rsidRPr="00C57D08" w:rsidRDefault="00AE1A7D" w:rsidP="004E00B3">
            <w:pPr>
              <w:spacing w:line="480" w:lineRule="auto"/>
              <w:jc w:val="center"/>
              <w:rPr>
                <w:rFonts w:cs="Times New Roman"/>
                <w:szCs w:val="24"/>
                <w:lang w:val="en-US"/>
              </w:rPr>
            </w:pPr>
            <w:r w:rsidRPr="00C57D08">
              <w:rPr>
                <w:rFonts w:cs="Times New Roman"/>
                <w:szCs w:val="24"/>
                <w:lang w:val="en-US"/>
              </w:rPr>
              <w:t>Structure</w:t>
            </w:r>
          </w:p>
        </w:tc>
        <w:tc>
          <w:tcPr>
            <w:tcW w:w="1416" w:type="dxa"/>
          </w:tcPr>
          <w:p w:rsidR="00AE1A7D" w:rsidRPr="00C57D08" w:rsidRDefault="00AE1A7D" w:rsidP="004E00B3">
            <w:pPr>
              <w:spacing w:line="480" w:lineRule="auto"/>
              <w:jc w:val="center"/>
              <w:rPr>
                <w:rFonts w:cs="Times New Roman"/>
                <w:szCs w:val="24"/>
                <w:lang w:val="en-US"/>
              </w:rPr>
            </w:pPr>
            <w:r w:rsidRPr="00C57D08">
              <w:rPr>
                <w:rFonts w:cs="Times New Roman"/>
                <w:szCs w:val="24"/>
                <w:lang w:val="en-US"/>
              </w:rPr>
              <w:t>Aggregation number</w:t>
            </w:r>
          </w:p>
        </w:tc>
      </w:tr>
      <w:tr w:rsidR="00AE1A7D" w:rsidTr="00C63BC7">
        <w:trPr>
          <w:jc w:val="center"/>
        </w:trPr>
        <w:tc>
          <w:tcPr>
            <w:tcW w:w="1816" w:type="dxa"/>
          </w:tcPr>
          <w:p w:rsidR="00AE1A7D" w:rsidRDefault="00AE1A7D" w:rsidP="004E00B3">
            <w:pPr>
              <w:spacing w:line="480" w:lineRule="auto"/>
              <w:jc w:val="center"/>
              <w:rPr>
                <w:rFonts w:cs="Times New Roman"/>
                <w:szCs w:val="24"/>
                <w:lang w:val="en-US"/>
              </w:rPr>
            </w:pPr>
          </w:p>
          <w:p w:rsidR="00AE1A7D" w:rsidRDefault="00AE1A7D" w:rsidP="004E00B3">
            <w:pPr>
              <w:spacing w:line="480" w:lineRule="auto"/>
              <w:jc w:val="center"/>
              <w:rPr>
                <w:rFonts w:cs="Times New Roman"/>
                <w:szCs w:val="24"/>
                <w:lang w:val="en-US"/>
              </w:rPr>
            </w:pPr>
            <w:r w:rsidRPr="00C57D08">
              <w:rPr>
                <w:rFonts w:cs="Times New Roman"/>
                <w:szCs w:val="24"/>
                <w:lang w:val="en-US"/>
              </w:rPr>
              <w:t>SDS</w:t>
            </w:r>
            <w:r>
              <w:rPr>
                <w:rFonts w:cs="Times New Roman"/>
                <w:szCs w:val="24"/>
                <w:lang w:val="en-US"/>
              </w:rPr>
              <w:t xml:space="preserve"> (Sodium</w:t>
            </w:r>
          </w:p>
          <w:p w:rsidR="00AE1A7D" w:rsidRPr="00C57D08" w:rsidRDefault="00AE1A7D" w:rsidP="004E00B3">
            <w:pPr>
              <w:spacing w:line="480" w:lineRule="auto"/>
              <w:jc w:val="center"/>
              <w:rPr>
                <w:rFonts w:cs="Times New Roman"/>
                <w:szCs w:val="24"/>
                <w:lang w:val="en-US"/>
              </w:rPr>
            </w:pPr>
            <w:r>
              <w:rPr>
                <w:rFonts w:cs="Times New Roman"/>
                <w:szCs w:val="24"/>
                <w:lang w:val="en-US"/>
              </w:rPr>
              <w:t>dodecyl sulfate)</w:t>
            </w:r>
          </w:p>
        </w:tc>
        <w:tc>
          <w:tcPr>
            <w:tcW w:w="6816" w:type="dxa"/>
          </w:tcPr>
          <w:p w:rsidR="00AE1A7D" w:rsidRPr="00C57D08" w:rsidRDefault="00AE1A7D" w:rsidP="004E00B3">
            <w:pPr>
              <w:spacing w:line="480" w:lineRule="auto"/>
              <w:jc w:val="both"/>
              <w:rPr>
                <w:rFonts w:cs="Times New Roman"/>
                <w:szCs w:val="24"/>
                <w:lang w:val="en-US"/>
              </w:rPr>
            </w:pPr>
            <w:r>
              <w:rPr>
                <w:rFonts w:cs="Times New Roman"/>
                <w:noProof/>
                <w:szCs w:val="24"/>
                <w:lang w:eastAsia="fr-BE"/>
              </w:rPr>
              <w:drawing>
                <wp:inline distT="0" distB="0" distL="0" distR="0" wp14:anchorId="36B95769" wp14:editId="7F5B2FDB">
                  <wp:extent cx="4081895" cy="802111"/>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_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1895" cy="802111"/>
                          </a:xfrm>
                          <a:prstGeom prst="rect">
                            <a:avLst/>
                          </a:prstGeom>
                        </pic:spPr>
                      </pic:pic>
                    </a:graphicData>
                  </a:graphic>
                </wp:inline>
              </w:drawing>
            </w:r>
          </w:p>
        </w:tc>
        <w:tc>
          <w:tcPr>
            <w:tcW w:w="1416" w:type="dxa"/>
          </w:tcPr>
          <w:p w:rsidR="00AE1A7D" w:rsidRPr="0098053D" w:rsidRDefault="00AE1A7D" w:rsidP="004E00B3">
            <w:pPr>
              <w:spacing w:line="480" w:lineRule="auto"/>
              <w:jc w:val="center"/>
              <w:rPr>
                <w:rFonts w:cs="Times New Roman"/>
                <w:szCs w:val="24"/>
                <w:lang w:val="en-US"/>
              </w:rPr>
            </w:pPr>
            <w:r w:rsidRPr="0098053D">
              <w:rPr>
                <w:rFonts w:cs="Times New Roman"/>
                <w:szCs w:val="24"/>
                <w:lang w:val="en-US"/>
              </w:rPr>
              <w:t xml:space="preserve">55 – 75 </w:t>
            </w:r>
            <w:r w:rsidR="009D5C5B" w:rsidRPr="0098053D">
              <w:rPr>
                <w:rFonts w:cs="Times New Roman"/>
                <w:szCs w:val="24"/>
                <w:lang w:val="en-US"/>
              </w:rPr>
              <w:fldChar w:fldCharType="begin" w:fldLock="1"/>
            </w:r>
            <w:r w:rsidR="007F0A93">
              <w:rPr>
                <w:rFonts w:cs="Times New Roman"/>
                <w:szCs w:val="24"/>
                <w:lang w:val="en-US"/>
              </w:rPr>
              <w:instrText>ADDIN CSL_CITATION { "citationItems" : [ { "id" : "ITEM-1", "itemData" : { "DOI" : "10.1063/1.2179074", "ISSN" : "0021-9606", "PMID" : "16709133", "abstract" : "Free energy of micelle formation has been evaluated for spherical sodium dodecyl sulfate (SDS) in water by a thermodynamic integration method combined with a series of large-scale molecular dynamics calculations following the chemical species model. In particular, free energy change delta mu(n+1)0 with respect to the addition of one surfactant molecule to the spherical micelle of size n was obtained as a function of n. The free energy profile showed a minimum followed by a maximum, which corresponds to a peak in the size distribution. The calculated peak size n = 57 near its critical micelle concentration is in good agreement with the experimental averaged aggregation number n = 55-75 of the SDS micelle. The distribution showed a rather sharp peak, indicating that the size is almost a monodisperse one. The size is likely to be insensitive to the total concentration of the surfactant.", "author" : [ { "dropping-particle" : "", "family" : "Yoshii", "given" : "Noriyuki", "non-dropping-particle" : "", "parse-names" : false, "suffix" : "" }, { "dropping-particle" : "", "family" : "Iwahashi", "given" : "Kensuke", "non-dropping-particle" : "", "parse-names" : false, "suffix" : "" }, { "dropping-particle" : "", "family" : "Okazaki", "given" : "Susumu", "non-dropping-particle" : "", "parse-names" : false, "suffix" : "" } ], "container-title" : "The Journal of chemical physics", "id" : "ITEM-1", "issue" : "18", "issued" : { "date-parts" : [ [ "2006", "5", "14" ] ] }, "page" : "184901", "title" : "A molecular dynamics study of free energy of micelle formation for sodium dodecyl sulfate in water and its size distribution.", "type" : "article-journal", "volume" : "124" }, "uris" : [ "http://www.mendeley.com/documents/?uuid=905e4141-b230-4b0b-87d5-11ee6619b677" ] } ], "mendeley" : { "formattedCitation" : "[43]", "plainTextFormattedCitation" : "[43]", "previouslyFormattedCitation" : "[43]" }, "properties" : { "noteIndex" : 0 }, "schema" : "https://github.com/citation-style-language/schema/raw/master/csl-citation.json" }</w:instrText>
            </w:r>
            <w:r w:rsidR="009D5C5B" w:rsidRPr="0098053D">
              <w:rPr>
                <w:rFonts w:cs="Times New Roman"/>
                <w:szCs w:val="24"/>
                <w:lang w:val="en-US"/>
              </w:rPr>
              <w:fldChar w:fldCharType="separate"/>
            </w:r>
            <w:r w:rsidR="00D53A1C" w:rsidRPr="00D53A1C">
              <w:rPr>
                <w:rFonts w:cs="Times New Roman"/>
                <w:noProof/>
                <w:szCs w:val="24"/>
                <w:lang w:val="en-US"/>
              </w:rPr>
              <w:t>[43]</w:t>
            </w:r>
            <w:r w:rsidR="009D5C5B" w:rsidRPr="0098053D">
              <w:rPr>
                <w:rFonts w:cs="Times New Roman"/>
                <w:szCs w:val="24"/>
                <w:lang w:val="en-US"/>
              </w:rPr>
              <w:fldChar w:fldCharType="end"/>
            </w:r>
            <w:r w:rsidRPr="0098053D">
              <w:rPr>
                <w:rFonts w:cs="Times New Roman"/>
                <w:szCs w:val="24"/>
                <w:lang w:val="en-US"/>
              </w:rPr>
              <w:t>,</w:t>
            </w:r>
          </w:p>
          <w:p w:rsidR="00AE1A7D" w:rsidRPr="00C57D08" w:rsidRDefault="00AE1A7D" w:rsidP="00FA0C49">
            <w:pPr>
              <w:spacing w:line="480" w:lineRule="auto"/>
              <w:jc w:val="center"/>
              <w:rPr>
                <w:rFonts w:cs="Times New Roman"/>
                <w:szCs w:val="24"/>
                <w:lang w:val="en-US"/>
              </w:rPr>
            </w:pPr>
            <w:r w:rsidRPr="0098053D">
              <w:rPr>
                <w:rFonts w:cs="Times New Roman"/>
                <w:szCs w:val="24"/>
                <w:lang w:val="en-US"/>
              </w:rPr>
              <w:t xml:space="preserve">60 generally admitted </w:t>
            </w:r>
            <w:r w:rsidR="009D5C5B" w:rsidRPr="0098053D">
              <w:rPr>
                <w:rFonts w:cs="Times New Roman"/>
                <w:szCs w:val="24"/>
                <w:lang w:val="en-US"/>
              </w:rPr>
              <w:fldChar w:fldCharType="begin" w:fldLock="1"/>
            </w:r>
            <w:r w:rsidR="007F0A93">
              <w:rPr>
                <w:rFonts w:cs="Times New Roman"/>
                <w:szCs w:val="24"/>
                <w:lang w:val="en-US"/>
              </w:rPr>
              <w:instrText>ADDIN CSL_CITATION { "citationItems" : [ { "id" : "ITEM-1", "itemData" : { "DOI" : "10.1021/jp013616z", "ISSN" : "1520-6106", "author" : [ { "dropping-particle" : "", "family" : "Bruce", "given" : "Chrystal D.", "non-dropping-particle" : "", "parse-names" : false, "suffix" : "" }, { "dropping-particle" : "", "family" : "Berkowitz", "given" : "Max L.", "non-dropping-particle" : "", "parse-names" : false, "suffix" : "" }, { "dropping-particle" : "", "family" : "Perera", "given" : "Lalith", "non-dropping-particle" : "", "parse-names" : false, "suffix" : "" }, { "dropping-particle" : "", "family" : "Forbes", "given" : "Malcolm D. E.", "non-dropping-particle" : "", "parse-names" : false, "suffix" : "" } ], "container-title" : "The Journal of Physical Chemistry B", "id" : "ITEM-1", "issue" : "15", "issued" : { "date-parts" : [ [ "2002", "4" ] ] }, "page" : "3788-3793", "title" : "Molecular Dynamics Simulation of Sodium Dodecyl Sulfate Micelle in Water:\u00a0 Micellar Structural Characteristics and Counterion Distribution", "type" : "article-journal", "volume" : "106" }, "uris" : [ "http://www.mendeley.com/documents/?uuid=89017655-96fa-4cee-95b9-86731413ac06" ] }, { "id" : "ITEM-2", "itemData" : { "DOI" : "10.1021/jp030914i", "ISSN" : "1520-6106", "author" : [ { "dropping-particle" : "", "family" : "Rakitin", "given" : "Anton R.", "non-dropping-particle" : "", "parse-names" : false, "suffix" : "" }, { "dropping-particle" : "", "family" : "Pack", "given" : "George R.", "non-dropping-particle" : "", "parse-names" : false, "suffix" : "" } ], "container-title" : "The Journal of Physical Chemistry B", "id" : "ITEM-2", "issue" : "8", "issued" : { "date-parts" : [ [ "2004", "2" ] ] }, "page" : "2712-2716", "title" : "Molecular Dynamics Simulations of Ionic Interactions with Dodecyl Sulfate Micelles", "type" : "article-journal", "volume" : "108" }, "uris" : [ "http://www.mendeley.com/documents/?uuid=46542477-1685-4ae2-920a-93086275de75" ] } ], "mendeley" : { "formattedCitation" : "[16,17]", "plainTextFormattedCitation" : "[16,17]", "previouslyFormattedCitation" : "[16,17]" }, "properties" : { "noteIndex" : 0 }, "schema" : "https://github.com/citation-style-language/schema/raw/master/csl-citation.json" }</w:instrText>
            </w:r>
            <w:r w:rsidR="009D5C5B" w:rsidRPr="0098053D">
              <w:rPr>
                <w:rFonts w:cs="Times New Roman"/>
                <w:szCs w:val="24"/>
                <w:lang w:val="en-US"/>
              </w:rPr>
              <w:fldChar w:fldCharType="separate"/>
            </w:r>
            <w:r w:rsidR="00D53A1C" w:rsidRPr="00D53A1C">
              <w:rPr>
                <w:rFonts w:cs="Times New Roman"/>
                <w:noProof/>
                <w:szCs w:val="24"/>
                <w:lang w:val="en-US"/>
              </w:rPr>
              <w:t>[16,17]</w:t>
            </w:r>
            <w:r w:rsidR="009D5C5B" w:rsidRPr="0098053D">
              <w:rPr>
                <w:rFonts w:cs="Times New Roman"/>
                <w:szCs w:val="24"/>
                <w:lang w:val="en-US"/>
              </w:rPr>
              <w:fldChar w:fldCharType="end"/>
            </w:r>
          </w:p>
        </w:tc>
      </w:tr>
      <w:tr w:rsidR="00AE1A7D" w:rsidTr="00C63BC7">
        <w:trPr>
          <w:jc w:val="center"/>
        </w:trPr>
        <w:tc>
          <w:tcPr>
            <w:tcW w:w="1816" w:type="dxa"/>
          </w:tcPr>
          <w:p w:rsidR="00AE1A7D" w:rsidRDefault="00AE1A7D" w:rsidP="004E00B3">
            <w:pPr>
              <w:spacing w:line="480" w:lineRule="auto"/>
              <w:jc w:val="center"/>
              <w:rPr>
                <w:rFonts w:cs="Times New Roman"/>
                <w:szCs w:val="24"/>
                <w:lang w:val="en-US"/>
              </w:rPr>
            </w:pPr>
          </w:p>
          <w:p w:rsidR="00AE1A7D" w:rsidRPr="00C57D08" w:rsidRDefault="00AE1A7D" w:rsidP="004E00B3">
            <w:pPr>
              <w:spacing w:line="480" w:lineRule="auto"/>
              <w:jc w:val="center"/>
              <w:rPr>
                <w:rFonts w:cs="Times New Roman"/>
                <w:szCs w:val="24"/>
                <w:lang w:val="en-US"/>
              </w:rPr>
            </w:pPr>
            <w:r w:rsidRPr="00C57D08">
              <w:rPr>
                <w:rFonts w:cs="Times New Roman"/>
                <w:szCs w:val="24"/>
                <w:lang w:val="en-US"/>
              </w:rPr>
              <w:t>SOS</w:t>
            </w:r>
            <w:r>
              <w:rPr>
                <w:rFonts w:cs="Times New Roman"/>
                <w:szCs w:val="24"/>
                <w:lang w:val="en-US"/>
              </w:rPr>
              <w:t xml:space="preserve"> (Sodium octyl sulfate)</w:t>
            </w:r>
          </w:p>
        </w:tc>
        <w:tc>
          <w:tcPr>
            <w:tcW w:w="6816" w:type="dxa"/>
          </w:tcPr>
          <w:p w:rsidR="00AE1A7D" w:rsidRPr="00C57D08" w:rsidRDefault="00AE1A7D" w:rsidP="004E00B3">
            <w:pPr>
              <w:spacing w:line="480" w:lineRule="auto"/>
              <w:jc w:val="both"/>
              <w:rPr>
                <w:rFonts w:cs="Times New Roman"/>
                <w:szCs w:val="24"/>
                <w:lang w:val="en-US"/>
              </w:rPr>
            </w:pPr>
            <w:r>
              <w:rPr>
                <w:rFonts w:cs="Times New Roman"/>
                <w:noProof/>
                <w:szCs w:val="24"/>
                <w:lang w:eastAsia="fr-BE"/>
              </w:rPr>
              <w:drawing>
                <wp:inline distT="0" distB="0" distL="0" distR="0" wp14:anchorId="6847F29F" wp14:editId="2B33A697">
                  <wp:extent cx="3197440" cy="823069"/>
                  <wp:effectExtent l="0" t="0" r="3175"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_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7440" cy="823069"/>
                          </a:xfrm>
                          <a:prstGeom prst="rect">
                            <a:avLst/>
                          </a:prstGeom>
                        </pic:spPr>
                      </pic:pic>
                    </a:graphicData>
                  </a:graphic>
                </wp:inline>
              </w:drawing>
            </w:r>
          </w:p>
        </w:tc>
        <w:tc>
          <w:tcPr>
            <w:tcW w:w="1416" w:type="dxa"/>
          </w:tcPr>
          <w:p w:rsidR="00AE1A7D" w:rsidRDefault="00AE1A7D" w:rsidP="004E00B3">
            <w:pPr>
              <w:spacing w:line="480" w:lineRule="auto"/>
              <w:jc w:val="center"/>
              <w:rPr>
                <w:rFonts w:cs="Times New Roman"/>
                <w:szCs w:val="24"/>
                <w:lang w:val="en-US"/>
              </w:rPr>
            </w:pPr>
          </w:p>
          <w:p w:rsidR="00AE1A7D" w:rsidRPr="00C57D08" w:rsidRDefault="00AE1A7D" w:rsidP="00FA0C49">
            <w:pPr>
              <w:spacing w:line="480" w:lineRule="auto"/>
              <w:jc w:val="center"/>
              <w:rPr>
                <w:rFonts w:cs="Times New Roman"/>
                <w:szCs w:val="24"/>
                <w:lang w:val="en-US"/>
              </w:rPr>
            </w:pPr>
            <w:r>
              <w:rPr>
                <w:rFonts w:cs="Times New Roman"/>
                <w:szCs w:val="24"/>
                <w:lang w:val="en-US"/>
              </w:rPr>
              <w:t xml:space="preserve">24 </w:t>
            </w:r>
            <w:r w:rsidR="009D5C5B">
              <w:rPr>
                <w:rFonts w:cs="Times New Roman"/>
                <w:szCs w:val="24"/>
                <w:lang w:val="en-US"/>
              </w:rPr>
              <w:fldChar w:fldCharType="begin" w:fldLock="1"/>
            </w:r>
            <w:r w:rsidR="00560132">
              <w:rPr>
                <w:rFonts w:cs="Times New Roman"/>
                <w:szCs w:val="24"/>
                <w:lang w:val="en-US"/>
              </w:rPr>
              <w:instrText>ADDIN CSL_CITATION { "citationItems" : [ { "id" : "ITEM-1", "itemData" : { "DOI" : "10.1021/jp993917x", "ISSN" : "1520-6106", "author" : [ { "dropping-particle" : "", "family" : "Ranganathan", "given" : "Radha", "non-dropping-particle" : "", "parse-names" : false, "suffix" : "" }, { "dropping-particle" : "", "family" : "Tran", "given" : "Linh", "non-dropping-particle" : "", "parse-names" : false, "suffix" : "" }, { "dropping-particle" : "", "family" : "Bales", "given" : "Barney L.", "non-dropping-particle" : "", "parse-names" : false, "suffix" : "" } ], "container-title" : "The Journal of Physical Chemistry B", "id" : "ITEM-1", "issue" : "10", "issued" : { "date-parts" : [ [ "2000", "3" ] ] }, "page" : "2260-2264", "title" : "Surfactant- and Salt-Induced Growth of Normal Sodium Alkyl Sulfate Micelles Well above Their Critical Micelle Concentrations", "type" : "article-journal", "volume" : "104" }, "uris" : [ "http://www.mendeley.com/documents/?uuid=b45a3d8d-b373-48cd-a55c-ba3e234f76af" ] }, { "id" : "ITEM-2", "itemData" : { "author" : [ { "dropping-particle" : "", "family" : "Huisman", "given" : "Hendrikus Federikus", "non-dropping-particle" : "", "parse-names" : false, "suffix" : "" } ], "container-title" : "Proc. K. Ned. Akad. Wet., Ser. B: Phys. Sci.", "id" : "ITEM-2", "issued" : { "date-parts" : [ [ "1964" ] ] }, "publisher" : "Noord-Holl. Uitg. Maatsch.", "title" : "Light Scattering of solutions of ionic detergents", "type" : "article-journal", "volume" : "67" }, "uris" : [ "http://www.mendeley.com/documents/?uuid=31b74062-3097-4566-b346-5b72a61d8ba7" ] } ], "mendeley" : { "formattedCitation" : "[35,36]", "plainTextFormattedCitation" : "[35,36]", "previouslyFormattedCitation" : "[35,36]" }, "properties" : { "noteIndex" : 0 }, "schema" : "https://github.com/citation-style-language/schema/raw/master/csl-citation.json" }</w:instrText>
            </w:r>
            <w:r w:rsidR="009D5C5B">
              <w:rPr>
                <w:rFonts w:cs="Times New Roman"/>
                <w:szCs w:val="24"/>
                <w:lang w:val="en-US"/>
              </w:rPr>
              <w:fldChar w:fldCharType="separate"/>
            </w:r>
            <w:r w:rsidR="009758DC" w:rsidRPr="009758DC">
              <w:rPr>
                <w:rFonts w:cs="Times New Roman"/>
                <w:noProof/>
                <w:szCs w:val="24"/>
                <w:lang w:val="en-US"/>
              </w:rPr>
              <w:t>[35,36]</w:t>
            </w:r>
            <w:r w:rsidR="009D5C5B">
              <w:rPr>
                <w:rFonts w:cs="Times New Roman"/>
                <w:szCs w:val="24"/>
                <w:lang w:val="en-US"/>
              </w:rPr>
              <w:fldChar w:fldCharType="end"/>
            </w:r>
            <w:r>
              <w:rPr>
                <w:rFonts w:cs="Times New Roman"/>
                <w:szCs w:val="24"/>
                <w:lang w:val="en-US"/>
              </w:rPr>
              <w:t xml:space="preserve"> – 27 </w:t>
            </w:r>
            <w:r w:rsidR="009D5C5B">
              <w:rPr>
                <w:rFonts w:cs="Times New Roman"/>
                <w:szCs w:val="24"/>
                <w:lang w:val="en-US"/>
              </w:rPr>
              <w:fldChar w:fldCharType="begin" w:fldLock="1"/>
            </w:r>
            <w:r w:rsidR="00560132">
              <w:rPr>
                <w:rFonts w:cs="Times New Roman"/>
                <w:szCs w:val="24"/>
                <w:lang w:val="en-US"/>
              </w:rPr>
              <w:instrText>ADDIN CSL_CITATION { "citationItems" : [ { "id" : "ITEM-1", "itemData" : { "author" : [ { "dropping-particle" : "", "family" : "Aniansson", "given" : "E. A. G.", "non-dropping-particle" : "", "parse-names" : false, "suffix" : "" }, { "dropping-particle" : "", "family" : "Wall", "given" : "S. N.", "non-dropping-particle" : "", "parse-names" : false, "suffix" : "" }, { "dropping-particle" : "", "family" : "Almgren", "given" : "M.", "non-dropping-particle" : "", "parse-names" : false, "suffix" : "" }, { "dropping-particle" : "", "family" : "Hoffmann", "given" : "H.", "non-dropping-particle" : "", "parse-names" : false, "suffix" : "" } ], "container-title" : "J. Phys. Chem.", "id" : "ITEM-1", "issue" : "9", "issued" : { "date-parts" : [ [ "1976" ] ] }, "page" : "905-922", "title" : "Theory of the kinetics of micellar equilibria and quantitative interpretation of chemical relaxation studies of micellar solutions of ionic surfactants", "type" : "article-journal", "volume" : "80" }, "uris" : [ "http://www.mendeley.com/documents/?uuid=344cb95f-6ef8-405c-b742-2bae29f4274b" ] } ], "mendeley" : { "formattedCitation" : "[37]", "plainTextFormattedCitation" : "[37]", "previouslyFormattedCitation" : "[37]" }, "properties" : { "noteIndex" : 0 }, "schema" : "https://github.com/citation-style-language/schema/raw/master/csl-citation.json" }</w:instrText>
            </w:r>
            <w:r w:rsidR="009D5C5B">
              <w:rPr>
                <w:rFonts w:cs="Times New Roman"/>
                <w:szCs w:val="24"/>
                <w:lang w:val="en-US"/>
              </w:rPr>
              <w:fldChar w:fldCharType="separate"/>
            </w:r>
            <w:r w:rsidR="009758DC" w:rsidRPr="009758DC">
              <w:rPr>
                <w:rFonts w:cs="Times New Roman"/>
                <w:noProof/>
                <w:szCs w:val="24"/>
                <w:lang w:val="en-US"/>
              </w:rPr>
              <w:t>[37]</w:t>
            </w:r>
            <w:r w:rsidR="009D5C5B">
              <w:rPr>
                <w:rFonts w:cs="Times New Roman"/>
                <w:szCs w:val="24"/>
                <w:lang w:val="en-US"/>
              </w:rPr>
              <w:fldChar w:fldCharType="end"/>
            </w:r>
          </w:p>
        </w:tc>
      </w:tr>
      <w:tr w:rsidR="00AE1A7D" w:rsidTr="00C63BC7">
        <w:trPr>
          <w:jc w:val="center"/>
        </w:trPr>
        <w:tc>
          <w:tcPr>
            <w:tcW w:w="1816" w:type="dxa"/>
          </w:tcPr>
          <w:p w:rsidR="00AE1A7D" w:rsidRPr="00C57D08" w:rsidRDefault="00AE1A7D" w:rsidP="004E00B3">
            <w:pPr>
              <w:spacing w:line="480" w:lineRule="auto"/>
              <w:jc w:val="center"/>
              <w:rPr>
                <w:rFonts w:cs="Times New Roman"/>
                <w:szCs w:val="24"/>
                <w:lang w:val="en-US"/>
              </w:rPr>
            </w:pPr>
            <w:r w:rsidRPr="00C57D08">
              <w:rPr>
                <w:rFonts w:cs="Times New Roman"/>
                <w:szCs w:val="24"/>
                <w:lang w:val="en-US"/>
              </w:rPr>
              <w:t>TPC</w:t>
            </w:r>
            <w:r>
              <w:rPr>
                <w:rFonts w:cs="Times New Roman"/>
                <w:szCs w:val="24"/>
                <w:lang w:val="en-US"/>
              </w:rPr>
              <w:t xml:space="preserve"> (Tetradecyl phosphocholine)</w:t>
            </w:r>
          </w:p>
        </w:tc>
        <w:tc>
          <w:tcPr>
            <w:tcW w:w="6816" w:type="dxa"/>
          </w:tcPr>
          <w:p w:rsidR="00AE1A7D" w:rsidRPr="00C57D08" w:rsidRDefault="00AE1A7D" w:rsidP="004E00B3">
            <w:pPr>
              <w:spacing w:line="480" w:lineRule="auto"/>
              <w:jc w:val="both"/>
              <w:rPr>
                <w:rFonts w:cs="Times New Roman"/>
                <w:szCs w:val="24"/>
                <w:lang w:val="en-US"/>
              </w:rPr>
            </w:pPr>
            <w:r>
              <w:rPr>
                <w:rFonts w:cs="Times New Roman"/>
                <w:noProof/>
                <w:szCs w:val="24"/>
                <w:lang w:eastAsia="fr-BE"/>
              </w:rPr>
              <w:drawing>
                <wp:inline distT="0" distB="0" distL="0" distR="0" wp14:anchorId="778AA6C0" wp14:editId="1D2C00EC">
                  <wp:extent cx="4198104" cy="773033"/>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8104" cy="773033"/>
                          </a:xfrm>
                          <a:prstGeom prst="rect">
                            <a:avLst/>
                          </a:prstGeom>
                        </pic:spPr>
                      </pic:pic>
                    </a:graphicData>
                  </a:graphic>
                </wp:inline>
              </w:drawing>
            </w:r>
          </w:p>
        </w:tc>
        <w:tc>
          <w:tcPr>
            <w:tcW w:w="1416" w:type="dxa"/>
          </w:tcPr>
          <w:p w:rsidR="00AE1A7D" w:rsidRDefault="00AE1A7D" w:rsidP="004E00B3">
            <w:pPr>
              <w:spacing w:line="480" w:lineRule="auto"/>
              <w:jc w:val="center"/>
              <w:rPr>
                <w:rFonts w:cs="Times New Roman"/>
                <w:szCs w:val="24"/>
                <w:lang w:val="en-US"/>
              </w:rPr>
            </w:pPr>
          </w:p>
          <w:p w:rsidR="00AE1A7D" w:rsidRPr="00C57D08" w:rsidRDefault="00AE1A7D" w:rsidP="00FA0C49">
            <w:pPr>
              <w:spacing w:line="480" w:lineRule="auto"/>
              <w:jc w:val="center"/>
              <w:rPr>
                <w:rFonts w:cs="Times New Roman"/>
                <w:szCs w:val="24"/>
                <w:lang w:val="en-US"/>
              </w:rPr>
            </w:pPr>
            <w:r>
              <w:rPr>
                <w:rFonts w:cs="Times New Roman"/>
                <w:szCs w:val="24"/>
                <w:lang w:val="en-US"/>
              </w:rPr>
              <w:t xml:space="preserve">90 </w:t>
            </w:r>
            <w:r w:rsidR="009D5C5B">
              <w:rPr>
                <w:rFonts w:cs="Times New Roman"/>
                <w:szCs w:val="24"/>
                <w:lang w:val="en-US"/>
              </w:rPr>
              <w:fldChar w:fldCharType="begin" w:fldLock="1"/>
            </w:r>
            <w:r w:rsidR="007F0A93">
              <w:rPr>
                <w:rFonts w:cs="Times New Roman"/>
                <w:szCs w:val="24"/>
                <w:lang w:val="en-US"/>
              </w:rPr>
              <w:instrText>ADDIN CSL_CITATION { "citationItems" : [ { "id" : "ITEM-1", "itemData" : { "DOI" : "10.1371/journal.pone.0062488", "ISSN" : "1932-6203", "PMID" : "23667481", "abstract" : "Micelle-forming detergents provide an amphipathic environment that can mimic lipid bilayers and are important tools for solubilizing membrane proteins for functional and structural investigations in vitro. However, the formation of a soluble protein-detergent complex (PDC) currently relies on empirical screening of detergents, and a stable and functional PDC is often not obtained. To provide a foundation for systematic comparisons between the properties of the detergent micelle and the resulting PDC, a comprehensive set of detergents commonly used for membrane protein studies are systematically investigated. Using small-angle X-ray scattering (SAXS), micelle shapes and sizes are determined for phosphocholines with 10, 12, and 14 alkyl carbons, glucosides with 8, 9, and 10 alkyl carbons, maltosides with 8, 10, and 12 alkyl carbons, and lysophosphatidyl glycerols with 14 and 16 alkyl carbons. The SAXS profiles are well described by two-component ellipsoid models, with an electron rich outer shell corresponding to the detergent head groups and a less electron dense hydrophobic core composed of the alkyl chains. The minor axis of the elliptical micelle core from these models is constrained by the length of the alkyl chain, and increases by 1.2-1.5 \u00c5 per carbon addition to the alkyl chain. The major elliptical axis also increases with chain length; however, the ellipticity remains approximately constant for each detergent series. In addition, the aggregation number of these detergents increases by \u223c16 monomers per micelle for each alkyl carbon added. The data provide a comprehensive view of the determinants of micelle shape and size and provide a baseline for correlating micelle properties with protein-detergent interactions.", "author" : [ { "dropping-particle" : "", "family" : "Oliver", "given" : "Ryan C", "non-dropping-particle" : "", "parse-names" : false, "suffix" : "" }, { "dropping-particle" : "", "family" : "Lipfert", "given" : "Jan", "non-dropping-particle" : "", "parse-names" : false, "suffix" : "" }, { "dropping-particle" : "", "family" : "Fox", "given" : "Daniel a", "non-dropping-particle" : "", "parse-names" : false, "suffix" : "" }, { "dropping-particle" : "", "family" : "Lo", "given" : "Ryan H", "non-dropping-particle" : "", "parse-names" : false, "suffix" : "" }, { "dropping-particle" : "", "family" : "Doniach", "given" : "Sebastian", "non-dropping-particle" : "", "parse-names" : false, "suffix" : "" }, { "dropping-particle" : "", "family" : "Columbus", "given" : "Linda", "non-dropping-particle" : "", "parse-names" : false, "suffix" : "" } ], "container-title" : "PloS one", "id" : "ITEM-1", "issue" : "5", "issued" : { "date-parts" : [ [ "2013", "1" ] ] }, "page" : "e62488", "title" : "Dependence of micelle size and shape on detergent alkyl chain length and head group.", "type" : "article-journal", "volume" : "8" }, "uris" : [ "http://www.mendeley.com/documents/?uuid=d20e5c2a-71de-4c6b-8aba-d6822280f7fd" ] } ], "mendeley" : { "formattedCitation" : "[40]", "plainTextFormattedCitation" : "[40]", "previouslyFormattedCitation" : "[40]" }, "properties" : { "noteIndex" : 0 }, "schema" : "https://github.com/citation-style-language/schema/raw/master/csl-citation.json" }</w:instrText>
            </w:r>
            <w:r w:rsidR="009D5C5B">
              <w:rPr>
                <w:rFonts w:cs="Times New Roman"/>
                <w:szCs w:val="24"/>
                <w:lang w:val="en-US"/>
              </w:rPr>
              <w:fldChar w:fldCharType="separate"/>
            </w:r>
            <w:r w:rsidR="00D53A1C" w:rsidRPr="00D53A1C">
              <w:rPr>
                <w:rFonts w:cs="Times New Roman"/>
                <w:noProof/>
                <w:szCs w:val="24"/>
                <w:lang w:val="en-US"/>
              </w:rPr>
              <w:t>[40]</w:t>
            </w:r>
            <w:r w:rsidR="009D5C5B">
              <w:rPr>
                <w:rFonts w:cs="Times New Roman"/>
                <w:szCs w:val="24"/>
                <w:lang w:val="en-US"/>
              </w:rPr>
              <w:fldChar w:fldCharType="end"/>
            </w:r>
            <w:r>
              <w:rPr>
                <w:rFonts w:cs="Times New Roman"/>
                <w:szCs w:val="24"/>
                <w:lang w:val="en-US"/>
              </w:rPr>
              <w:t xml:space="preserve"> – 108 </w:t>
            </w:r>
            <w:r w:rsidR="009D5C5B">
              <w:rPr>
                <w:rFonts w:cs="Times New Roman"/>
                <w:szCs w:val="24"/>
                <w:lang w:val="en-US"/>
              </w:rPr>
              <w:fldChar w:fldCharType="begin" w:fldLock="1"/>
            </w:r>
            <w:r w:rsidR="007F0A93">
              <w:rPr>
                <w:rFonts w:cs="Times New Roman"/>
                <w:szCs w:val="24"/>
                <w:lang w:val="en-US"/>
              </w:rPr>
              <w:instrText>ADDIN CSL_CITATION { "citationItems" : [ { "id" : "ITEM-1", "itemData" : { "DOI" : "10.1021/jp9114089", "ISSN" : "1520-5207", "PMID" : "20225847", "abstract" : "The interaction with biological membranes is of functional importance for many peptides and proteins. Structural studies on such membrane-bound biomacromolecules are often carried out in solutions containing small membrane-mimetic assemblies of detergent molecules. To investigate the influence of the hydrophobic chain length on the structure, diffusional and dynamical behavior of a peptide bound to micelles, we studied the binding of three peptides to n-phosphocholines with n ranging from 8 to 16. The peptides studied are the 15 residue antimicrobial peptide CM15, the 25-residue transmembrane helix 7 of yeast V-ATPase (TM7), and the 35-residue bacterial toxin LdrD. To keep the dimension of the peptide-membrane-mimetic assembly small, micelles are typically used when studying membrane-bound peptides and proteins, for example, by solution NMR spectroscopy. Since they are readily available in deuterated form most often sodium-dodecylsulfate (SDS) and dodecylphosphocholine (DPC) are used as the micelle-forming detergent. Using NMR, CD, and SAXS, we found that all phosphocholines studied form spherical micelles in the presence and absence of small bound peptides and the diameters of the micelles are basically unchanged upon peptide binding. The size of the peptide relative to the micelle determines to what extent the secondary structure can form. For small peptides (up to approximately 25 residues) the use of shorter chain phosphocholines is recommended for solution NMR studies due to the favorable spectral quality and since they are as well-structured as in DPC. In contrast, larger peptides are better structured in micelles formed by detergents with chain lengths longer than DPC.", "author" : [ { "dropping-particle" : "", "family" : "G\u00f6bl", "given" : "Christoph", "non-dropping-particle" : "", "parse-names" : false, "suffix" : "" }, { "dropping-particle" : "", "family" : "Dulle", "given" : "Martin", "non-dropping-particle" : "", "parse-names" : false, "suffix" : "" }, { "dropping-particle" : "", "family" : "Hohlweg", "given" : "Walter", "non-dropping-particle" : "", "parse-names" : false, "suffix" : "" }, { "dropping-particle" : "", "family" : "Grossauer", "given" : "J\u00f6rg", "non-dropping-particle" : "", "parse-names" : false, "suffix" : "" }, { "dropping-particle" : "", "family" : "Falsone", "given" : "S Fabio", "non-dropping-particle" : "", "parse-names" : false, "suffix" : "" }, { "dropping-particle" : "", "family" : "Glatter", "given" : "Otto", "non-dropping-particle" : "", "parse-names" : false, "suffix" : "" }, { "dropping-particle" : "", "family" : "Zangger", "given" : "Klaus", "non-dropping-particle" : "", "parse-names" : false, "suffix" : "" } ], "container-title" : "The journal of physical chemistry. B", "id" : "ITEM-1", "issue" : "13", "issued" : { "date-parts" : [ [ "2010", "4", "8" ] ] }, "page" : "4717-24", "title" : "Influence of phosphocholine alkyl chain length on peptide-micelle interactions and micellar size and shape.", "type" : "article-journal", "volume" : "114" }, "uris" : [ "http://www.mendeley.com/documents/?uuid=b0829032-12ca-47b2-aee7-1899ed1e8cdb" ] } ], "mendeley" : { "formattedCitation" : "[41]", "plainTextFormattedCitation" : "[41]", "previouslyFormattedCitation" : "[41]" }, "properties" : { "noteIndex" : 0 }, "schema" : "https://github.com/citation-style-language/schema/raw/master/csl-citation.json" }</w:instrText>
            </w:r>
            <w:r w:rsidR="009D5C5B">
              <w:rPr>
                <w:rFonts w:cs="Times New Roman"/>
                <w:szCs w:val="24"/>
                <w:lang w:val="en-US"/>
              </w:rPr>
              <w:fldChar w:fldCharType="separate"/>
            </w:r>
            <w:r w:rsidR="00D53A1C" w:rsidRPr="00D53A1C">
              <w:rPr>
                <w:rFonts w:cs="Times New Roman"/>
                <w:noProof/>
                <w:szCs w:val="24"/>
                <w:lang w:val="en-US"/>
              </w:rPr>
              <w:t>[41]</w:t>
            </w:r>
            <w:r w:rsidR="009D5C5B">
              <w:rPr>
                <w:rFonts w:cs="Times New Roman"/>
                <w:szCs w:val="24"/>
                <w:lang w:val="en-US"/>
              </w:rPr>
              <w:fldChar w:fldCharType="end"/>
            </w:r>
          </w:p>
        </w:tc>
      </w:tr>
      <w:tr w:rsidR="00AE1A7D" w:rsidRPr="00933804" w:rsidTr="00C63BC7">
        <w:trPr>
          <w:jc w:val="center"/>
        </w:trPr>
        <w:tc>
          <w:tcPr>
            <w:tcW w:w="1816" w:type="dxa"/>
          </w:tcPr>
          <w:p w:rsidR="00AE1A7D" w:rsidRDefault="00AE1A7D" w:rsidP="004E00B3">
            <w:pPr>
              <w:spacing w:line="480" w:lineRule="auto"/>
              <w:jc w:val="both"/>
              <w:rPr>
                <w:rFonts w:cs="Times New Roman"/>
                <w:szCs w:val="24"/>
                <w:lang w:val="en-US"/>
              </w:rPr>
            </w:pPr>
          </w:p>
          <w:p w:rsidR="00AE1A7D" w:rsidRDefault="00AE1A7D" w:rsidP="004E00B3">
            <w:pPr>
              <w:spacing w:line="480" w:lineRule="auto"/>
              <w:jc w:val="both"/>
              <w:rPr>
                <w:rFonts w:cs="Times New Roman"/>
                <w:szCs w:val="24"/>
                <w:lang w:val="en-US"/>
              </w:rPr>
            </w:pPr>
          </w:p>
          <w:p w:rsidR="00AE1A7D" w:rsidRDefault="00AE1A7D" w:rsidP="004E00B3">
            <w:pPr>
              <w:spacing w:line="480" w:lineRule="auto"/>
              <w:jc w:val="both"/>
              <w:rPr>
                <w:rFonts w:cs="Times New Roman"/>
                <w:szCs w:val="24"/>
                <w:lang w:val="en-US"/>
              </w:rPr>
            </w:pPr>
          </w:p>
          <w:p w:rsidR="00AE1A7D" w:rsidRDefault="00AE1A7D" w:rsidP="004E00B3">
            <w:pPr>
              <w:spacing w:line="480" w:lineRule="auto"/>
              <w:jc w:val="both"/>
              <w:rPr>
                <w:rFonts w:cs="Times New Roman"/>
                <w:szCs w:val="24"/>
                <w:lang w:val="en-US"/>
              </w:rPr>
            </w:pPr>
          </w:p>
          <w:p w:rsidR="00AE1A7D" w:rsidRDefault="00AE1A7D" w:rsidP="004E00B3">
            <w:pPr>
              <w:spacing w:line="480" w:lineRule="auto"/>
              <w:jc w:val="both"/>
              <w:rPr>
                <w:rFonts w:cs="Times New Roman"/>
                <w:szCs w:val="24"/>
                <w:lang w:val="en-US"/>
              </w:rPr>
            </w:pPr>
          </w:p>
          <w:p w:rsidR="00AE1A7D" w:rsidRPr="00C57D08" w:rsidRDefault="00AE1A7D" w:rsidP="004E00B3">
            <w:pPr>
              <w:spacing w:line="480" w:lineRule="auto"/>
              <w:jc w:val="center"/>
              <w:rPr>
                <w:rFonts w:cs="Times New Roman"/>
                <w:szCs w:val="24"/>
                <w:lang w:val="en-US"/>
              </w:rPr>
            </w:pPr>
            <w:r w:rsidRPr="00C57D08">
              <w:rPr>
                <w:rFonts w:cs="Times New Roman"/>
                <w:szCs w:val="24"/>
                <w:lang w:val="en-US"/>
              </w:rPr>
              <w:t>Surfactin</w:t>
            </w:r>
          </w:p>
        </w:tc>
        <w:tc>
          <w:tcPr>
            <w:tcW w:w="6816" w:type="dxa"/>
          </w:tcPr>
          <w:p w:rsidR="00AE1A7D" w:rsidRPr="00C57D08" w:rsidRDefault="00AE1A7D" w:rsidP="004E00B3">
            <w:pPr>
              <w:spacing w:line="480" w:lineRule="auto"/>
              <w:jc w:val="both"/>
              <w:rPr>
                <w:rFonts w:cs="Times New Roman"/>
                <w:szCs w:val="24"/>
                <w:lang w:val="en-US"/>
              </w:rPr>
            </w:pPr>
            <w:r>
              <w:rPr>
                <w:rFonts w:cs="Times New Roman"/>
                <w:noProof/>
                <w:szCs w:val="24"/>
                <w:lang w:eastAsia="fr-BE"/>
              </w:rPr>
              <w:drawing>
                <wp:inline distT="0" distB="0" distL="0" distR="0" wp14:anchorId="3C2C2A3D" wp14:editId="055D2B19">
                  <wp:extent cx="4189287" cy="2068515"/>
                  <wp:effectExtent l="0" t="0" r="1905"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tine_iso_C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9287" cy="2068515"/>
                          </a:xfrm>
                          <a:prstGeom prst="rect">
                            <a:avLst/>
                          </a:prstGeom>
                        </pic:spPr>
                      </pic:pic>
                    </a:graphicData>
                  </a:graphic>
                </wp:inline>
              </w:drawing>
            </w:r>
          </w:p>
        </w:tc>
        <w:tc>
          <w:tcPr>
            <w:tcW w:w="1416" w:type="dxa"/>
          </w:tcPr>
          <w:p w:rsidR="00AE1A7D" w:rsidRDefault="00AE1A7D" w:rsidP="004E00B3">
            <w:pPr>
              <w:spacing w:line="480" w:lineRule="auto"/>
              <w:jc w:val="center"/>
              <w:rPr>
                <w:rFonts w:cs="Times New Roman"/>
                <w:szCs w:val="24"/>
                <w:lang w:val="en-US"/>
              </w:rPr>
            </w:pPr>
          </w:p>
          <w:p w:rsidR="00AE1A7D" w:rsidRDefault="00AE1A7D" w:rsidP="004E00B3">
            <w:pPr>
              <w:spacing w:line="480" w:lineRule="auto"/>
              <w:jc w:val="center"/>
              <w:rPr>
                <w:rFonts w:cs="Times New Roman"/>
                <w:szCs w:val="24"/>
                <w:lang w:val="en-US"/>
              </w:rPr>
            </w:pPr>
          </w:p>
          <w:p w:rsidR="00AE1A7D" w:rsidRDefault="00AE1A7D" w:rsidP="004E00B3">
            <w:pPr>
              <w:spacing w:line="480" w:lineRule="auto"/>
              <w:jc w:val="center"/>
              <w:rPr>
                <w:rFonts w:cs="Times New Roman"/>
                <w:szCs w:val="24"/>
                <w:lang w:val="en-US"/>
              </w:rPr>
            </w:pPr>
          </w:p>
          <w:p w:rsidR="00AE1A7D" w:rsidRDefault="00AE1A7D" w:rsidP="004E00B3">
            <w:pPr>
              <w:spacing w:line="480" w:lineRule="auto"/>
              <w:jc w:val="center"/>
              <w:rPr>
                <w:rFonts w:cs="Times New Roman"/>
                <w:szCs w:val="24"/>
                <w:lang w:val="en-US"/>
              </w:rPr>
            </w:pPr>
          </w:p>
          <w:p w:rsidR="00AE1A7D" w:rsidRDefault="00AE1A7D" w:rsidP="004E00B3">
            <w:pPr>
              <w:spacing w:line="480" w:lineRule="auto"/>
              <w:jc w:val="center"/>
              <w:rPr>
                <w:rFonts w:cs="Times New Roman"/>
                <w:szCs w:val="24"/>
                <w:lang w:val="en-US"/>
              </w:rPr>
            </w:pPr>
          </w:p>
          <w:p w:rsidR="00AE1A7D" w:rsidRPr="00C57D08" w:rsidRDefault="00AE1A7D" w:rsidP="00FA0C49">
            <w:pPr>
              <w:spacing w:line="480" w:lineRule="auto"/>
              <w:jc w:val="center"/>
              <w:rPr>
                <w:rFonts w:cs="Times New Roman"/>
                <w:szCs w:val="24"/>
                <w:lang w:val="en-US"/>
              </w:rPr>
            </w:pPr>
            <w:r>
              <w:rPr>
                <w:rFonts w:cs="Times New Roman"/>
                <w:szCs w:val="24"/>
                <w:lang w:val="en-US"/>
              </w:rPr>
              <w:t xml:space="preserve">20 ± 5 </w:t>
            </w:r>
            <w:r w:rsidR="009D5C5B">
              <w:rPr>
                <w:rFonts w:cs="Times New Roman"/>
                <w:szCs w:val="24"/>
                <w:lang w:val="en-US"/>
              </w:rPr>
              <w:fldChar w:fldCharType="begin" w:fldLock="1"/>
            </w:r>
            <w:r w:rsidR="007F0A93">
              <w:rPr>
                <w:rFonts w:cs="Times New Roman"/>
                <w:szCs w:val="24"/>
                <w:lang w:val="en-US"/>
              </w:rPr>
              <w:instrText>ADDIN CSL_CITATION { "citationItems" : [ { "id" : "ITEM-1", "itemData" : { "ISSN" : "0743-7463", "PMID" : "19714837", "abstract" : "Neutron reflectometry has been used to study the structure of the biosurfactant, surfactin, at the air/water and at the hydrophobic solid/water interfaces. Three different deuterated surfactins were produced from the Bacillus subtilis strain: one perdeuterated, one with the four leucines perdeuterated, and one with everything except the four leucines perdeuterated. The neutron reflectivity profiles of these three samples in null reflecting water and in D20 with a seventh profile of the protonated surfactin in D2O were measured at pH 7.5. This combination of different isotopic compositions made it possible to deduce the distribution of each type of labeled fragment in the surfactin. Surfactin is found to adopt a ball-like structure with a thickness of 14 +/- A and an area per molecule of 147 +/- 5 A2. This makes it more like a hydrophobic nanoparticle, whose solubility in water is maintained only by its charge, than a conventional surfactant. This is probably what makes it surface-active at such low concentrations and what contributes to its forming very compact surface layers that are more dense than observed for most conventional amphiphiles. The reflectivity data were fitted by a model in which the structure of surfactin was divided into three fragments: the four leucines taken as a group, the hydrocarbon chain, and a hydrophilic group containing the two negative charges. An analysis of the reflectivity gave the following separations between fragments, where zero corresponds to the Gibbs plane for zero water adsorption: chain-water 7 A, hydrophile-water 1 A, and leucines-water 6.5 A, all +/- 1 A. The overall structure of the layer appears to be identical at a hydrophobic octadecyltrichlorosilane-coated silicon surface where the thickness of the surfactin layer is 15 +/- 1 A and the area per molecule is 145 +/- 5 A2. Finally, the structure of surfactin micelles has been examined by means of small-angle neutron scattering. The aggregation number was found to be unusually small at 20 +/- 5. The structure of the micelle is of the core-shell type with the hydrocarbon chain and the four hydrophobic leucines forming the core of the micelle.", "author" : [ { "dropping-particle" : "", "family" : "Shen", "given" : "Hsin-Hui", "non-dropping-particle" : "", "parse-names" : false, "suffix" : "" }, { "dropping-particle" : "", "family" : "Thomas", "given" : "Robert K", "non-dropping-particle" : "", "parse-names" : false, "suffix" : "" }, { "dropping-particle" : "", "family" : "Chen", "given" : "Chien-Yen", "non-dropping-particle" : "", "parse-names" : false, "suffix" : "" }, { "dropping-particle" : "", "family" : "Darton", "given" : "Richard C", "non-dropping-particle" : "", "parse-names" : false, "suffix" : "" }, { "dropping-particle" : "", "family" : "Baker", "given" : "Simon C", "non-dropping-particle" : "", "parse-names" : false, "suffix" : "" }, { "dropping-particle" : "", "family" : "Penfold", "given" : "Jeffrey", "non-dropping-particle" : "", "parse-names" : false, "suffix" : "" } ], "container-title" : "Langmuir : the ACS journal of surfaces and colloids", "id" : "ITEM-1", "issue" : "7", "issued" : { "date-parts" : [ [ "2009", "4", "7" ] ] }, "page" : "4211-8", "title" : "Aggregation of the naturally occurring lipopeptide, surfactin, at interfaces and in solution: an unusual type of surfactant?", "type" : "article-journal", "volume" : "25" }, "uris" : [ "http://www.mendeley.com/documents/?uuid=d6a4b074-cda3-403e-8923-1b3b28fada3e" ] } ], "mendeley" : { "formattedCitation" : "[42]", "plainTextFormattedCitation" : "[42]", "previouslyFormattedCitation" : "[42]" }, "properties" : { "noteIndex" : 0 }, "schema" : "https://github.com/citation-style-language/schema/raw/master/csl-citation.json" }</w:instrText>
            </w:r>
            <w:r w:rsidR="009D5C5B">
              <w:rPr>
                <w:rFonts w:cs="Times New Roman"/>
                <w:szCs w:val="24"/>
                <w:lang w:val="en-US"/>
              </w:rPr>
              <w:fldChar w:fldCharType="separate"/>
            </w:r>
            <w:r w:rsidR="00D53A1C" w:rsidRPr="00D53A1C">
              <w:rPr>
                <w:rFonts w:cs="Times New Roman"/>
                <w:noProof/>
                <w:szCs w:val="24"/>
                <w:lang w:val="en-US"/>
              </w:rPr>
              <w:t>[42]</w:t>
            </w:r>
            <w:r w:rsidR="009D5C5B">
              <w:rPr>
                <w:rFonts w:cs="Times New Roman"/>
                <w:szCs w:val="24"/>
                <w:lang w:val="en-US"/>
              </w:rPr>
              <w:fldChar w:fldCharType="end"/>
            </w:r>
          </w:p>
        </w:tc>
      </w:tr>
    </w:tbl>
    <w:p w:rsidR="00AE1A7D" w:rsidRPr="007C283B" w:rsidRDefault="00AE1A7D" w:rsidP="004E00B3">
      <w:pPr>
        <w:spacing w:line="480" w:lineRule="auto"/>
        <w:jc w:val="both"/>
        <w:rPr>
          <w:rFonts w:cs="Times New Roman"/>
          <w:color w:val="FF0000"/>
          <w:szCs w:val="24"/>
          <w:lang w:val="en-US"/>
        </w:rPr>
      </w:pPr>
    </w:p>
    <w:p w:rsidR="00AE1A7D" w:rsidRDefault="00AE1A7D" w:rsidP="004E00B3">
      <w:pPr>
        <w:spacing w:line="480" w:lineRule="auto"/>
        <w:jc w:val="both"/>
        <w:rPr>
          <w:rStyle w:val="longtext"/>
          <w:rFonts w:cs="Times New Roman"/>
          <w:szCs w:val="24"/>
          <w:shd w:val="clear" w:color="auto" w:fill="FFFFFF"/>
          <w:lang w:val="en-US"/>
        </w:rPr>
      </w:pPr>
      <w:r w:rsidRPr="00C74C04">
        <w:rPr>
          <w:rStyle w:val="longtext"/>
          <w:rFonts w:cs="Times New Roman"/>
          <w:szCs w:val="24"/>
          <w:shd w:val="clear" w:color="auto" w:fill="FFFFFF"/>
          <w:lang w:val="en-US"/>
        </w:rPr>
        <w:t>Simulations have</w:t>
      </w:r>
      <w:r>
        <w:rPr>
          <w:rStyle w:val="longtext"/>
          <w:rFonts w:cs="Times New Roman"/>
          <w:szCs w:val="24"/>
          <w:shd w:val="clear" w:color="auto" w:fill="FFFFFF"/>
          <w:lang w:val="en-US"/>
        </w:rPr>
        <w:t xml:space="preserve"> been performed with the united atom GROMOS</w:t>
      </w:r>
      <w:r w:rsidRPr="00C74C04">
        <w:rPr>
          <w:rStyle w:val="longtext"/>
          <w:rFonts w:cs="Times New Roman"/>
          <w:szCs w:val="24"/>
          <w:shd w:val="clear" w:color="auto" w:fill="FFFFFF"/>
          <w:lang w:val="en-US"/>
        </w:rPr>
        <w:t xml:space="preserve"> </w:t>
      </w:r>
      <w:r>
        <w:rPr>
          <w:rStyle w:val="longtext"/>
          <w:rFonts w:cs="Times New Roman"/>
          <w:szCs w:val="24"/>
          <w:shd w:val="clear" w:color="auto" w:fill="FFFFFF"/>
          <w:lang w:val="en-US"/>
        </w:rPr>
        <w:t xml:space="preserve">53a6 force field </w:t>
      </w:r>
      <w:r w:rsidR="009D5C5B" w:rsidRPr="00C03463">
        <w:rPr>
          <w:rStyle w:val="longtext"/>
          <w:rFonts w:cs="Times New Roman"/>
          <w:szCs w:val="24"/>
          <w:shd w:val="clear" w:color="auto" w:fill="FFFFFF"/>
          <w:lang w:val="en-US"/>
        </w:rPr>
        <w:fldChar w:fldCharType="begin" w:fldLock="1"/>
      </w:r>
      <w:r w:rsidR="007F0A93">
        <w:rPr>
          <w:rStyle w:val="longtext"/>
          <w:rFonts w:cs="Times New Roman"/>
          <w:szCs w:val="24"/>
          <w:shd w:val="clear" w:color="auto" w:fill="FFFFFF"/>
          <w:lang w:val="en-US"/>
        </w:rPr>
        <w:instrText>ADDIN CSL_CITATION { "citationItems" : [ { "id" : "ITEM-1", "itemData" : { "DOI" : "10.1002/jcc.20090", "ISSN" : "0192-8651", "PMID" : "15264259", "abstract" : "Successive parameterizations of the GROMOS force field have been used successfully to simulate biomolecular systems over a long period of time. The continuing expansion of computational power with time makes it possible to compute ever more properties for an increasing variety of molecular systems with greater precision. This has led to recurrent parameterizations of the GROMOS force field all aimed at achieving better agreement with experimental data. Here we report the results of the latest, extensive reparameterization of the GROMOS force field. In contrast to the parameterization of other biomolecular force fields, this parameterization of the GROMOS force field is based primarily on reproducing the free enthalpies of hydration and apolar solvation for a range of compounds. This approach was chosen because the relative free enthalpy of solvation between polar and apolar environments is a key property in many biomolecular processes of interest, such as protein folding, biomolecular association, membrane formation, and transport over membranes. The newest parameter sets, 53A5 and 53A6, were optimized by first fitting to reproduce the thermodynamic properties of pure liquids of a range of small polar molecules and the solvation free enthalpies of amino acid analogs in cyclohexane (53A5). The partial charges were then adjusted to reproduce the hydration free enthalpies in water (53A6). Both parameter sets are fully documented, and the differences between these and previous parameter sets are discussed.", "author" : [ { "dropping-particle" : "", "family" : "Oostenbrink", "given" : "Chris", "non-dropping-particle" : "", "parse-names" : false, "suffix" : "" }, { "dropping-particle" : "", "family" : "Villa", "given" : "Alessandra", "non-dropping-particle" : "", "parse-names" : false, "suffix" : "" }, { "dropping-particle" : "", "family" : "Mark", "given" : "Alan E", "non-dropping-particle" : "", "parse-names" : false, "suffix" : "" }, { "dropping-particle" : "", "family" : "Gunsteren", "given" : "Wilfred F", "non-dropping-particle" : "van", "parse-names" : false, "suffix" : "" } ], "container-title" : "Journal of computational chemistry", "id" : "ITEM-1", "issue" : "13", "issued" : { "date-parts" : [ [ "2004", "10" ] ] }, "page" : "1656-76", "title" : "A biomolecular force field based on the free enthalpy of hydration and solvation: the GROMOS force-field parameter sets 53A5 and 53A6.", "type" : "article-journal", "volume" : "25" }, "uris" : [ "http://www.mendeley.com/documents/?uuid=2fe434e1-f1eb-40da-aae3-b14717254a28" ] } ], "mendeley" : { "formattedCitation" : "[44]", "plainTextFormattedCitation" : "[44]", "previouslyFormattedCitation" : "[44]" }, "properties" : { "noteIndex" : 0 }, "schema" : "https://github.com/citation-style-language/schema/raw/master/csl-citation.json" }</w:instrText>
      </w:r>
      <w:r w:rsidR="009D5C5B" w:rsidRPr="00C03463">
        <w:rPr>
          <w:rStyle w:val="longtext"/>
          <w:rFonts w:cs="Times New Roman"/>
          <w:szCs w:val="24"/>
          <w:shd w:val="clear" w:color="auto" w:fill="FFFFFF"/>
          <w:lang w:val="en-US"/>
        </w:rPr>
        <w:fldChar w:fldCharType="separate"/>
      </w:r>
      <w:r w:rsidR="00D53A1C" w:rsidRPr="00D53A1C">
        <w:rPr>
          <w:rStyle w:val="longtext"/>
          <w:rFonts w:cs="Times New Roman"/>
          <w:noProof/>
          <w:szCs w:val="24"/>
          <w:shd w:val="clear" w:color="auto" w:fill="FFFFFF"/>
          <w:lang w:val="en-US"/>
        </w:rPr>
        <w:t>[44]</w:t>
      </w:r>
      <w:r w:rsidR="009D5C5B" w:rsidRPr="00C03463">
        <w:rPr>
          <w:rStyle w:val="longtext"/>
          <w:rFonts w:cs="Times New Roman"/>
          <w:szCs w:val="24"/>
          <w:shd w:val="clear" w:color="auto" w:fill="FFFFFF"/>
          <w:lang w:val="en-US"/>
        </w:rPr>
        <w:fldChar w:fldCharType="end"/>
      </w:r>
      <w:r>
        <w:rPr>
          <w:rStyle w:val="longtext"/>
          <w:rFonts w:cs="Times New Roman"/>
          <w:szCs w:val="24"/>
          <w:shd w:val="clear" w:color="auto" w:fill="FFFFFF"/>
          <w:lang w:val="en-US"/>
        </w:rPr>
        <w:t xml:space="preserve"> on</w:t>
      </w:r>
      <w:r w:rsidRPr="00B1242F">
        <w:rPr>
          <w:rStyle w:val="longtext"/>
          <w:rFonts w:cs="Times New Roman"/>
          <w:szCs w:val="24"/>
          <w:shd w:val="clear" w:color="auto" w:fill="FFFFFF"/>
          <w:lang w:val="en-US"/>
        </w:rPr>
        <w:t xml:space="preserve"> Intel Core i7-3930K 3.20GHz</w:t>
      </w:r>
      <w:r w:rsidRPr="00C03463">
        <w:rPr>
          <w:rStyle w:val="longtext"/>
          <w:rFonts w:cs="Times New Roman"/>
          <w:szCs w:val="24"/>
          <w:shd w:val="clear" w:color="auto" w:fill="FFFFFF"/>
          <w:lang w:val="en-US"/>
        </w:rPr>
        <w:t xml:space="preserve">. The structure of each molecule has been built with Pymol software </w:t>
      </w:r>
      <w:r w:rsidR="009D5C5B" w:rsidRPr="00C03463">
        <w:rPr>
          <w:rStyle w:val="longtext"/>
          <w:rFonts w:cs="Times New Roman"/>
          <w:szCs w:val="24"/>
          <w:shd w:val="clear" w:color="auto" w:fill="FFFFFF"/>
          <w:lang w:val="en-US"/>
        </w:rPr>
        <w:fldChar w:fldCharType="begin" w:fldLock="1"/>
      </w:r>
      <w:r w:rsidR="007F0A93">
        <w:rPr>
          <w:rStyle w:val="longtext"/>
          <w:rFonts w:cs="Times New Roman"/>
          <w:szCs w:val="24"/>
          <w:shd w:val="clear" w:color="auto" w:fill="FFFFFF"/>
          <w:lang w:val="en-US"/>
        </w:rPr>
        <w:instrText>ADDIN CSL_CITATION { "citationItems" : [ { "id" : "ITEM-1", "itemData" : { "id" : "ITEM-1", "issued" : { "date-parts" : [ [ "0" ] ] }, "number" : "1.2r1", "publisher" : "Schr\u00f6dinger, LLC", "title" : "The PyMOL Molecular Graphics System", "type" : "article" }, "uris" : [ "http://www.mendeley.com/documents/?uuid=128c6a6a-f720-438f-b635-2bb0fd55e1b5" ] } ], "mendeley" : { "formattedCitation" : "[45]", "plainTextFormattedCitation" : "[45]", "previouslyFormattedCitation" : "[45]" }, "properties" : { "noteIndex" : 0 }, "schema" : "https://github.com/citation-style-language/schema/raw/master/csl-citation.json" }</w:instrText>
      </w:r>
      <w:r w:rsidR="009D5C5B" w:rsidRPr="00C03463">
        <w:rPr>
          <w:rStyle w:val="longtext"/>
          <w:rFonts w:cs="Times New Roman"/>
          <w:szCs w:val="24"/>
          <w:shd w:val="clear" w:color="auto" w:fill="FFFFFF"/>
          <w:lang w:val="en-US"/>
        </w:rPr>
        <w:fldChar w:fldCharType="separate"/>
      </w:r>
      <w:r w:rsidR="00D53A1C" w:rsidRPr="00D53A1C">
        <w:rPr>
          <w:rStyle w:val="longtext"/>
          <w:rFonts w:cs="Times New Roman"/>
          <w:noProof/>
          <w:szCs w:val="24"/>
          <w:shd w:val="clear" w:color="auto" w:fill="FFFFFF"/>
          <w:lang w:val="en-US"/>
        </w:rPr>
        <w:t>[45]</w:t>
      </w:r>
      <w:r w:rsidR="009D5C5B" w:rsidRPr="00C03463">
        <w:rPr>
          <w:rStyle w:val="longtext"/>
          <w:rFonts w:cs="Times New Roman"/>
          <w:szCs w:val="24"/>
          <w:shd w:val="clear" w:color="auto" w:fill="FFFFFF"/>
          <w:lang w:val="en-US"/>
        </w:rPr>
        <w:fldChar w:fldCharType="end"/>
      </w:r>
      <w:r w:rsidRPr="00C03463">
        <w:rPr>
          <w:rStyle w:val="longtext"/>
          <w:rFonts w:cs="Times New Roman"/>
          <w:szCs w:val="24"/>
          <w:shd w:val="clear" w:color="auto" w:fill="FFFFFF"/>
          <w:lang w:val="en-US"/>
        </w:rPr>
        <w:t xml:space="preserve">, and the surfactin peptidic cycle has been </w:t>
      </w:r>
      <w:r>
        <w:rPr>
          <w:rStyle w:val="longtext"/>
          <w:rFonts w:cs="Times New Roman"/>
          <w:szCs w:val="24"/>
          <w:shd w:val="clear" w:color="auto" w:fill="FFFFFF"/>
          <w:lang w:val="en-US"/>
        </w:rPr>
        <w:t>formed</w:t>
      </w:r>
      <w:r w:rsidRPr="00C03463">
        <w:rPr>
          <w:rStyle w:val="longtext"/>
          <w:rFonts w:cs="Times New Roman"/>
          <w:szCs w:val="24"/>
          <w:shd w:val="clear" w:color="auto" w:fill="FFFFFF"/>
          <w:lang w:val="en-US"/>
        </w:rPr>
        <w:t xml:space="preserve"> by using HYPERCHEM </w:t>
      </w:r>
      <w:r w:rsidR="009D5C5B" w:rsidRPr="00C03463">
        <w:rPr>
          <w:rStyle w:val="longtext"/>
          <w:rFonts w:cs="Times New Roman"/>
          <w:szCs w:val="24"/>
          <w:shd w:val="clear" w:color="auto" w:fill="FFFFFF"/>
          <w:lang w:val="en-US"/>
        </w:rPr>
        <w:fldChar w:fldCharType="begin" w:fldLock="1"/>
      </w:r>
      <w:r w:rsidR="007F0A93">
        <w:rPr>
          <w:rStyle w:val="longtext"/>
          <w:rFonts w:cs="Times New Roman"/>
          <w:szCs w:val="24"/>
          <w:shd w:val="clear" w:color="auto" w:fill="FFFFFF"/>
          <w:lang w:val="en-US"/>
        </w:rPr>
        <w:instrText>ADDIN CSL_CITATION { "citationItems" : [ { "id" : "ITEM-1", "itemData" : { "author" : [ { "dropping-particle" : "", "family" : "Hypercube", "given" : "", "non-dropping-particle" : "", "parse-names" : false, "suffix" : "" } ], "id" : "ITEM-1", "issued" : { "date-parts" : [ [ "2003" ] ] }, "publisher" : "Hypercube, Inc.", "publisher-place" : "Gainesville", "title" : "Hyperchem (TM)", "type" : "article" }, "uris" : [ "http://www.mendeley.com/documents/?uuid=569dffd3-5f07-43b7-b11a-4c935ba04dff" ] } ], "mendeley" : { "formattedCitation" : "[46]", "plainTextFormattedCitation" : "[46]", "previouslyFormattedCitation" : "[46]" }, "properties" : { "noteIndex" : 0 }, "schema" : "https://github.com/citation-style-language/schema/raw/master/csl-citation.json" }</w:instrText>
      </w:r>
      <w:r w:rsidR="009D5C5B" w:rsidRPr="00C03463">
        <w:rPr>
          <w:rStyle w:val="longtext"/>
          <w:rFonts w:cs="Times New Roman"/>
          <w:szCs w:val="24"/>
          <w:shd w:val="clear" w:color="auto" w:fill="FFFFFF"/>
          <w:lang w:val="en-US"/>
        </w:rPr>
        <w:fldChar w:fldCharType="separate"/>
      </w:r>
      <w:r w:rsidR="00D53A1C" w:rsidRPr="00D53A1C">
        <w:rPr>
          <w:rStyle w:val="longtext"/>
          <w:rFonts w:cs="Times New Roman"/>
          <w:noProof/>
          <w:szCs w:val="24"/>
          <w:shd w:val="clear" w:color="auto" w:fill="FFFFFF"/>
          <w:lang w:val="en-US"/>
        </w:rPr>
        <w:t>[46]</w:t>
      </w:r>
      <w:r w:rsidR="009D5C5B" w:rsidRPr="00C03463">
        <w:rPr>
          <w:rStyle w:val="longtext"/>
          <w:rFonts w:cs="Times New Roman"/>
          <w:szCs w:val="24"/>
          <w:shd w:val="clear" w:color="auto" w:fill="FFFFFF"/>
          <w:lang w:val="en-US"/>
        </w:rPr>
        <w:fldChar w:fldCharType="end"/>
      </w:r>
      <w:r w:rsidRPr="00C03463">
        <w:rPr>
          <w:rStyle w:val="longtext"/>
          <w:rFonts w:cs="Times New Roman"/>
          <w:szCs w:val="24"/>
          <w:shd w:val="clear" w:color="auto" w:fill="FFFFFF"/>
          <w:lang w:val="en-US"/>
        </w:rPr>
        <w:t xml:space="preserve">. </w:t>
      </w:r>
      <w:r>
        <w:rPr>
          <w:rStyle w:val="longtext"/>
          <w:rFonts w:cs="Times New Roman"/>
          <w:szCs w:val="24"/>
          <w:shd w:val="clear" w:color="auto" w:fill="FFFFFF"/>
          <w:lang w:val="en-US"/>
        </w:rPr>
        <w:t xml:space="preserve">Topologies of SDS and SOS have been manually refined from Automatic Topology Builder’s (ATB) results </w:t>
      </w:r>
      <w:r w:rsidR="009D5C5B">
        <w:rPr>
          <w:rStyle w:val="longtext"/>
          <w:rFonts w:cs="Times New Roman"/>
          <w:szCs w:val="24"/>
          <w:shd w:val="clear" w:color="auto" w:fill="FFFFFF"/>
          <w:lang w:val="en-US"/>
        </w:rPr>
        <w:fldChar w:fldCharType="begin" w:fldLock="1"/>
      </w:r>
      <w:r w:rsidR="007F0A93">
        <w:rPr>
          <w:rStyle w:val="longtext"/>
          <w:rFonts w:cs="Times New Roman"/>
          <w:szCs w:val="24"/>
          <w:shd w:val="clear" w:color="auto" w:fill="FFFFFF"/>
          <w:lang w:val="en-US"/>
        </w:rPr>
        <w:instrText>ADDIN CSL_CITATION { "citationItems" : [ { "id" : "ITEM-1", "itemData" : { "DOI" : "10.1021/ct200196m", "ISSN" : "1549-9618", "author" : [ { "dropping-particle" : "", "family" : "Malde", "given" : "Alpeshkumar K.", "non-dropping-particle" : "", "parse-names" : false, "suffix" : "" }, { "dropping-particle" : "", "family" : "Zuo", "given" : "Le", "non-dropping-particle" : "", "parse-names" : false, "suffix" : "" }, { "dropping-particle" : "", "family" : "Breeze", "given" : "Matthew", "non-dropping-particle" : "", "parse-names" : false, "suffix" : "" }, { "dropping-particle" : "", "family" : "Stroet", "given" : "Martin", "non-dropping-particle" : "", "parse-names" : false, "suffix" : "" }, { "dropping-particle" : "", "family" : "Poger", "given" : "David", "non-dropping-particle" : "", "parse-names" : false, "suffix" : "" }, { "dropping-particle" : "", "family" : "Nair", "given" : "Pramod C.", "non-dropping-particle" : "", "parse-names" : false, "suffix" : "" }, { "dropping-particle" : "", "family" : "Oostenbrink", "given" : "Chris", "non-dropping-particle" : "", "parse-names" : false, "suffix" : "" }, { "dropping-particle" : "", "family" : "Mark", "given" : "Alan E.", "non-dropping-particle" : "", "parse-names" : false, "suffix" : "" } ], "container-title" : "Journal of Chemical Theory and Computation", "id" : "ITEM-1", "issue" : "12", "issued" : { "date-parts" : [ [ "2011", "12", "13" ] ] }, "page" : "4026-4037", "title" : "An Automated Force Field Topology Builder (ATB) and Repository: Version 1.0", "type" : "article-journal", "volume" : "7" }, "uris" : [ "http://www.mendeley.com/documents/?uuid=601cf1e5-43a2-4b78-99c8-88744183332d" ] } ], "mendeley" : { "formattedCitation" : "[47]", "plainTextFormattedCitation" : "[47]", "previouslyFormattedCitation" : "[47]" }, "properties" : { "noteIndex" : 0 }, "schema" : "https://github.com/citation-style-language/schema/raw/master/csl-citation.json" }</w:instrText>
      </w:r>
      <w:r w:rsidR="009D5C5B">
        <w:rPr>
          <w:rStyle w:val="longtext"/>
          <w:rFonts w:cs="Times New Roman"/>
          <w:szCs w:val="24"/>
          <w:shd w:val="clear" w:color="auto" w:fill="FFFFFF"/>
          <w:lang w:val="en-US"/>
        </w:rPr>
        <w:fldChar w:fldCharType="separate"/>
      </w:r>
      <w:r w:rsidR="00D53A1C" w:rsidRPr="00D53A1C">
        <w:rPr>
          <w:rStyle w:val="longtext"/>
          <w:rFonts w:cs="Times New Roman"/>
          <w:noProof/>
          <w:szCs w:val="24"/>
          <w:shd w:val="clear" w:color="auto" w:fill="FFFFFF"/>
          <w:lang w:val="en-US"/>
        </w:rPr>
        <w:t>[47]</w:t>
      </w:r>
      <w:r w:rsidR="009D5C5B">
        <w:rPr>
          <w:rStyle w:val="longtext"/>
          <w:rFonts w:cs="Times New Roman"/>
          <w:szCs w:val="24"/>
          <w:shd w:val="clear" w:color="auto" w:fill="FFFFFF"/>
          <w:lang w:val="en-US"/>
        </w:rPr>
        <w:fldChar w:fldCharType="end"/>
      </w:r>
      <w:r>
        <w:rPr>
          <w:rStyle w:val="longtext"/>
          <w:rFonts w:cs="Times New Roman"/>
          <w:szCs w:val="24"/>
          <w:shd w:val="clear" w:color="auto" w:fill="FFFFFF"/>
          <w:lang w:val="en-US"/>
        </w:rPr>
        <w:t xml:space="preserve">. Topology of surfactin has been obtained by using Gromacs’ program pdb2gmx with manual entries of D-amino acids. Topology of TPC has been derived from the topology of DPC created in Chen </w:t>
      </w:r>
      <w:r w:rsidRPr="006259C6">
        <w:rPr>
          <w:rStyle w:val="longtext"/>
          <w:rFonts w:cs="Times New Roman"/>
          <w:i/>
          <w:szCs w:val="24"/>
          <w:shd w:val="clear" w:color="auto" w:fill="FFFFFF"/>
          <w:lang w:val="en-US"/>
        </w:rPr>
        <w:t>et al.</w:t>
      </w:r>
      <w:r>
        <w:rPr>
          <w:rStyle w:val="longtext"/>
          <w:rFonts w:cs="Times New Roman"/>
          <w:szCs w:val="24"/>
          <w:shd w:val="clear" w:color="auto" w:fill="FFFFFF"/>
          <w:lang w:val="en-US"/>
        </w:rPr>
        <w:t xml:space="preserve"> </w:t>
      </w:r>
      <w:r w:rsidRPr="0015766C">
        <w:rPr>
          <w:rStyle w:val="longtext"/>
          <w:rFonts w:cs="Times New Roman"/>
          <w:szCs w:val="24"/>
          <w:shd w:val="clear" w:color="auto" w:fill="FFFFFF"/>
          <w:lang w:val="en-US"/>
        </w:rPr>
        <w:t xml:space="preserve">(2011) </w:t>
      </w:r>
      <w:r w:rsidR="009D5C5B">
        <w:rPr>
          <w:rStyle w:val="longtext"/>
          <w:rFonts w:cs="Times New Roman"/>
          <w:szCs w:val="24"/>
          <w:shd w:val="clear" w:color="auto" w:fill="FFFFFF"/>
          <w:lang w:val="en-US"/>
        </w:rPr>
        <w:fldChar w:fldCharType="begin" w:fldLock="1"/>
      </w:r>
      <w:r w:rsidR="007F0A93">
        <w:rPr>
          <w:rStyle w:val="longtext"/>
          <w:rFonts w:cs="Times New Roman"/>
          <w:szCs w:val="24"/>
          <w:shd w:val="clear" w:color="auto" w:fill="FFFFFF"/>
          <w:lang w:val="en-US"/>
        </w:rPr>
        <w:instrText>ADDIN CSL_CITATION { "citationItems" : [ { "id" : "ITEM-1", "itemData" : { "DOI" : "10.1007/s00249-011-0677-4", "ISSN" : "1432-1017", "PMID" : "21267557", "abstract" : "Short cationic antimicrobial peptides (AMPs) are believed to act either by inducing transmembrane pores or disrupting membranes in a detergent-like manner. For example, the antimicrobial peptides aurein 1.2, citropin 1.1, maculatin 1.1 and caerin 1.1, despite being closely related, appear to act by fundamentally different mechanisms depending on their length. Using molecular dynamics simulations, the structural properties of these four peptides have been examined in solution as well as in a variety of membrane environments. It is shown that each of the peptides has a strong preference for binding to regions of high membrane curvature and that the structure of the peptides is dependent on the degree of local curvature. This suggests that the shorter peptides aurein 1.2 and citropin 1.1 act via a detergent-like mechanism because they can induce high local, but not long-range curvature, whereas the longer peptides maculatin 1.1 and caerin 1.1 require longer range curvature to fold and thus bind to and stabilize transmembrane pores.", "author" : [ { "dropping-particle" : "", "family" : "Chen", "given" : "Rong", "non-dropping-particle" : "", "parse-names" : false, "suffix" : "" }, { "dropping-particle" : "", "family" : "Mark", "given" : "Alan E", "non-dropping-particle" : "", "parse-names" : false, "suffix" : "" } ], "container-title" : "European biophysics journal : EBJ", "id" : "ITEM-1", "issue" : "4", "issued" : { "date-parts" : [ [ "2011", "4" ] ] }, "page" : "545-53", "title" : "The effect of membrane curvature on the conformation of antimicrobial peptides: implications for binding and the mechanism of action.", "type" : "article-journal", "volume" : "40" }, "uris" : [ "http://www.mendeley.com/documents/?uuid=1722faa2-0235-4575-a297-52346b7374a3" ] } ], "mendeley" : { "formattedCitation" : "[48]", "plainTextFormattedCitation" : "[48]", "previouslyFormattedCitation" : "[48]" }, "properties" : { "noteIndex" : 0 }, "schema" : "https://github.com/citation-style-language/schema/raw/master/csl-citation.json" }</w:instrText>
      </w:r>
      <w:r w:rsidR="009D5C5B">
        <w:rPr>
          <w:rStyle w:val="longtext"/>
          <w:rFonts w:cs="Times New Roman"/>
          <w:szCs w:val="24"/>
          <w:shd w:val="clear" w:color="auto" w:fill="FFFFFF"/>
          <w:lang w:val="en-US"/>
        </w:rPr>
        <w:fldChar w:fldCharType="separate"/>
      </w:r>
      <w:r w:rsidR="00D53A1C" w:rsidRPr="00D53A1C">
        <w:rPr>
          <w:rStyle w:val="longtext"/>
          <w:rFonts w:cs="Times New Roman"/>
          <w:noProof/>
          <w:szCs w:val="24"/>
          <w:shd w:val="clear" w:color="auto" w:fill="FFFFFF"/>
          <w:lang w:val="en-US"/>
        </w:rPr>
        <w:t>[48]</w:t>
      </w:r>
      <w:r w:rsidR="009D5C5B">
        <w:rPr>
          <w:rStyle w:val="longtext"/>
          <w:rFonts w:cs="Times New Roman"/>
          <w:szCs w:val="24"/>
          <w:shd w:val="clear" w:color="auto" w:fill="FFFFFF"/>
          <w:lang w:val="en-US"/>
        </w:rPr>
        <w:fldChar w:fldCharType="end"/>
      </w:r>
      <w:r w:rsidRPr="0015766C">
        <w:rPr>
          <w:rStyle w:val="longtext"/>
          <w:rFonts w:cs="Times New Roman"/>
          <w:szCs w:val="24"/>
          <w:shd w:val="clear" w:color="auto" w:fill="FFFFFF"/>
          <w:lang w:val="en-US"/>
        </w:rPr>
        <w:t xml:space="preserve"> (charges from ref </w:t>
      </w:r>
      <w:r w:rsidR="009D5C5B">
        <w:rPr>
          <w:rStyle w:val="longtext"/>
          <w:rFonts w:cs="Times New Roman"/>
          <w:szCs w:val="24"/>
          <w:shd w:val="clear" w:color="auto" w:fill="FFFFFF"/>
          <w:lang w:val="en-US"/>
        </w:rPr>
        <w:fldChar w:fldCharType="begin" w:fldLock="1"/>
      </w:r>
      <w:r w:rsidR="007F0A93">
        <w:rPr>
          <w:rStyle w:val="longtext"/>
          <w:rFonts w:cs="Times New Roman"/>
          <w:szCs w:val="24"/>
          <w:shd w:val="clear" w:color="auto" w:fill="FFFFFF"/>
          <w:lang w:val="en-US"/>
        </w:rPr>
        <w:instrText>ADDIN CSL_CITATION { "citationItems" : [ { "id" : "ITEM-1", "itemData" : { "author" : [ { "dropping-particle" : "", "family" : "Tieleman", "given" : "D P", "non-dropping-particle" : "", "parse-names" : false, "suffix" : "" }, { "dropping-particle" : "Van Der", "family" : "Spoel", "given" : "D", "non-dropping-particle" : "", "parse-names" : false, "suffix" : "" }, { "dropping-particle" : "", "family" : "Berendsen", "given" : "H J C", "non-dropping-particle" : "", "parse-names" : false, "suffix" : "" } ], "container-title" : "The journal of physical chemistry", "id" : "ITEM-1", "issued" : { "date-parts" : [ [ "2000" ] ] }, "page" : "6380-6388", "title" : "Molecular Dynamics Simulations of Dodecylphosphocholine Micelles at Three Different Aggregate Sizes: Micellar Structure and Chain Relaxation", "type" : "article-journal", "volume" : "23" }, "uris" : [ "http://www.mendeley.com/documents/?uuid=5ecab501-188d-47e3-9f47-d030c9c984a6" ] } ], "mendeley" : { "formattedCitation" : "[49]", "plainTextFormattedCitation" : "[49]", "previouslyFormattedCitation" : "[49]" }, "properties" : { "noteIndex" : 0 }, "schema" : "https://github.com/citation-style-language/schema/raw/master/csl-citation.json" }</w:instrText>
      </w:r>
      <w:r w:rsidR="009D5C5B">
        <w:rPr>
          <w:rStyle w:val="longtext"/>
          <w:rFonts w:cs="Times New Roman"/>
          <w:szCs w:val="24"/>
          <w:shd w:val="clear" w:color="auto" w:fill="FFFFFF"/>
          <w:lang w:val="en-US"/>
        </w:rPr>
        <w:fldChar w:fldCharType="separate"/>
      </w:r>
      <w:r w:rsidR="00D53A1C" w:rsidRPr="00D53A1C">
        <w:rPr>
          <w:rStyle w:val="longtext"/>
          <w:rFonts w:cs="Times New Roman"/>
          <w:noProof/>
          <w:szCs w:val="24"/>
          <w:shd w:val="clear" w:color="auto" w:fill="FFFFFF"/>
          <w:lang w:val="en-US"/>
        </w:rPr>
        <w:t>[49]</w:t>
      </w:r>
      <w:r w:rsidR="009D5C5B">
        <w:rPr>
          <w:rStyle w:val="longtext"/>
          <w:rFonts w:cs="Times New Roman"/>
          <w:szCs w:val="24"/>
          <w:shd w:val="clear" w:color="auto" w:fill="FFFFFF"/>
          <w:lang w:val="en-US"/>
        </w:rPr>
        <w:fldChar w:fldCharType="end"/>
      </w:r>
      <w:r w:rsidRPr="0015766C">
        <w:rPr>
          <w:rStyle w:val="longtext"/>
          <w:rFonts w:cs="Times New Roman"/>
          <w:szCs w:val="24"/>
          <w:shd w:val="clear" w:color="auto" w:fill="FFFFFF"/>
          <w:lang w:val="en-US"/>
        </w:rPr>
        <w:t xml:space="preserve">) and available on ATB website. </w:t>
      </w:r>
      <w:r>
        <w:rPr>
          <w:rStyle w:val="longtext"/>
          <w:rFonts w:cs="Times New Roman"/>
          <w:szCs w:val="24"/>
          <w:shd w:val="clear" w:color="auto" w:fill="FFFFFF"/>
          <w:lang w:val="en-US"/>
        </w:rPr>
        <w:t xml:space="preserve">Preformed spherical micelles of various sizes have been created by using packmol software </w:t>
      </w:r>
      <w:r w:rsidR="009D5C5B">
        <w:rPr>
          <w:rStyle w:val="longtext"/>
          <w:rFonts w:cs="Times New Roman"/>
          <w:szCs w:val="24"/>
          <w:shd w:val="clear" w:color="auto" w:fill="FFFFFF"/>
          <w:lang w:val="en-US"/>
        </w:rPr>
        <w:fldChar w:fldCharType="begin" w:fldLock="1"/>
      </w:r>
      <w:r w:rsidR="007F0A93">
        <w:rPr>
          <w:rStyle w:val="longtext"/>
          <w:rFonts w:cs="Times New Roman"/>
          <w:szCs w:val="24"/>
          <w:shd w:val="clear" w:color="auto" w:fill="FFFFFF"/>
          <w:lang w:val="en-US"/>
        </w:rPr>
        <w:instrText>ADDIN CSL_CITATION { "citationItems" : [ { "id" : "ITEM-1", "itemData" : { "DOI" : "10.1002/jcc", "author" : [ { "dropping-particle" : "", "family" : "Martinez", "given" : "L.", "non-dropping-particle" : "", "parse-names" : false, "suffix" : "" }, { "dropping-particle" : "", "family" : "Andrade", "given" : "R.", "non-dropping-particle" : "", "parse-names" : false, "suffix" : "" }, { "dropping-particle" : "", "family" : "Birgin", "given" : "E.G.", "non-dropping-particle" : "", "parse-names" : false, "suffix" : "" }, { "dropping-particle" : "", "family" : "Martinez", "given" : "J. M.", "non-dropping-particle" : "", "parse-names" : false, "suffix" : "" } ], "container-title" : "Wiley InterScience", "id" : "ITEM-1", "issued" : { "date-parts" : [ [ "2009" ] ] }, "title" : "Packmol: A Package for Building Initial Configurations for Molecular Dynamics Simulations", "type" : "article-journal" }, "uris" : [ "http://www.mendeley.com/documents/?uuid=46486a04-3046-4a5a-9be0-045523305a19" ] } ], "mendeley" : { "formattedCitation" : "[50]", "plainTextFormattedCitation" : "[50]", "previouslyFormattedCitation" : "[50]" }, "properties" : { "noteIndex" : 0 }, "schema" : "https://github.com/citation-style-language/schema/raw/master/csl-citation.json" }</w:instrText>
      </w:r>
      <w:r w:rsidR="009D5C5B">
        <w:rPr>
          <w:rStyle w:val="longtext"/>
          <w:rFonts w:cs="Times New Roman"/>
          <w:szCs w:val="24"/>
          <w:shd w:val="clear" w:color="auto" w:fill="FFFFFF"/>
          <w:lang w:val="en-US"/>
        </w:rPr>
        <w:fldChar w:fldCharType="separate"/>
      </w:r>
      <w:r w:rsidR="00D53A1C" w:rsidRPr="00D53A1C">
        <w:rPr>
          <w:rStyle w:val="longtext"/>
          <w:rFonts w:cs="Times New Roman"/>
          <w:noProof/>
          <w:szCs w:val="24"/>
          <w:shd w:val="clear" w:color="auto" w:fill="FFFFFF"/>
          <w:lang w:val="en-US"/>
        </w:rPr>
        <w:t>[50]</w:t>
      </w:r>
      <w:r w:rsidR="009D5C5B">
        <w:rPr>
          <w:rStyle w:val="longtext"/>
          <w:rFonts w:cs="Times New Roman"/>
          <w:szCs w:val="24"/>
          <w:shd w:val="clear" w:color="auto" w:fill="FFFFFF"/>
          <w:lang w:val="en-US"/>
        </w:rPr>
        <w:fldChar w:fldCharType="end"/>
      </w:r>
      <w:r>
        <w:rPr>
          <w:rStyle w:val="longtext"/>
          <w:rFonts w:cs="Times New Roman"/>
          <w:szCs w:val="24"/>
          <w:shd w:val="clear" w:color="auto" w:fill="FFFFFF"/>
          <w:lang w:val="en-US"/>
        </w:rPr>
        <w:t xml:space="preserve">. Polar head atoms were randomly placed outside a sphere with a radius similar to the length of the hydrocarbon tail of the surfactant whereas the ends of the apolar moieties were placed inside a smaller sphere with the same center. The distance tolerance between 2 atoms of different molecules was set to 2 Å, as advised on packmol website </w:t>
      </w:r>
      <w:r w:rsidR="009D5C5B">
        <w:rPr>
          <w:rStyle w:val="longtext"/>
          <w:rFonts w:cs="Times New Roman"/>
          <w:szCs w:val="24"/>
          <w:shd w:val="clear" w:color="auto" w:fill="FFFFFF"/>
          <w:lang w:val="en-US"/>
        </w:rPr>
        <w:fldChar w:fldCharType="begin" w:fldLock="1"/>
      </w:r>
      <w:r w:rsidR="007F0A93">
        <w:rPr>
          <w:rStyle w:val="longtext"/>
          <w:rFonts w:cs="Times New Roman"/>
          <w:szCs w:val="24"/>
          <w:shd w:val="clear" w:color="auto" w:fill="FFFFFF"/>
          <w:lang w:val="en-US"/>
        </w:rPr>
        <w:instrText>ADDIN CSL_CITATION { "citationItems" : [ { "id" : "ITEM-1", "itemData" : { "URL" : "http://www.ime.unicamp.br/~martinez/packmol/", "author" : [ { "dropping-particle" : "", "family" : "Martinez", "given" : "J. M.", "non-dropping-particle" : "", "parse-names" : false, "suffix" : "" } ], "id" : "ITEM-1", "issued" : { "date-parts" : [ [ "0" ] ] }, "title" : "Packmol", "type" : "webpage" }, "uris" : [ "http://www.mendeley.com/documents/?uuid=e2c05d8d-57fb-4c1f-8d3e-3d64478eac13" ] } ], "mendeley" : { "formattedCitation" : "[51]", "plainTextFormattedCitation" : "[51]", "previouslyFormattedCitation" : "[51]" }, "properties" : { "noteIndex" : 0 }, "schema" : "https://github.com/citation-style-language/schema/raw/master/csl-citation.json" }</w:instrText>
      </w:r>
      <w:r w:rsidR="009D5C5B">
        <w:rPr>
          <w:rStyle w:val="longtext"/>
          <w:rFonts w:cs="Times New Roman"/>
          <w:szCs w:val="24"/>
          <w:shd w:val="clear" w:color="auto" w:fill="FFFFFF"/>
          <w:lang w:val="en-US"/>
        </w:rPr>
        <w:fldChar w:fldCharType="separate"/>
      </w:r>
      <w:r w:rsidR="00D53A1C" w:rsidRPr="00D53A1C">
        <w:rPr>
          <w:rStyle w:val="longtext"/>
          <w:rFonts w:cs="Times New Roman"/>
          <w:noProof/>
          <w:szCs w:val="24"/>
          <w:shd w:val="clear" w:color="auto" w:fill="FFFFFF"/>
          <w:lang w:val="en-US"/>
        </w:rPr>
        <w:t>[51]</w:t>
      </w:r>
      <w:r w:rsidR="009D5C5B">
        <w:rPr>
          <w:rStyle w:val="longtext"/>
          <w:rFonts w:cs="Times New Roman"/>
          <w:szCs w:val="24"/>
          <w:shd w:val="clear" w:color="auto" w:fill="FFFFFF"/>
          <w:lang w:val="en-US"/>
        </w:rPr>
        <w:fldChar w:fldCharType="end"/>
      </w:r>
      <w:r>
        <w:rPr>
          <w:rStyle w:val="longtext"/>
          <w:rFonts w:cs="Times New Roman"/>
          <w:szCs w:val="24"/>
          <w:shd w:val="clear" w:color="auto" w:fill="FFFFFF"/>
          <w:lang w:val="en-US"/>
        </w:rPr>
        <w:t xml:space="preserve">. Each simulation box was built around the resulting structure, with distances ranging from </w:t>
      </w:r>
      <w:r w:rsidRPr="00176EBA">
        <w:rPr>
          <w:rStyle w:val="longtext"/>
          <w:rFonts w:cs="Times New Roman"/>
          <w:szCs w:val="24"/>
          <w:shd w:val="clear" w:color="auto" w:fill="FFFFFF"/>
          <w:lang w:val="en-US"/>
        </w:rPr>
        <w:t>1 to 2 nm</w:t>
      </w:r>
      <w:r>
        <w:rPr>
          <w:rStyle w:val="longtext"/>
          <w:rFonts w:cs="Times New Roman"/>
          <w:szCs w:val="24"/>
          <w:shd w:val="clear" w:color="auto" w:fill="FFFFFF"/>
          <w:lang w:val="en-US"/>
        </w:rPr>
        <w:t xml:space="preserve"> between each side of the preassembled micelle and the box boundaries.</w:t>
      </w:r>
    </w:p>
    <w:p w:rsidR="00AE1A7D" w:rsidRDefault="00AE1A7D" w:rsidP="004E00B3">
      <w:pPr>
        <w:spacing w:line="480" w:lineRule="auto"/>
        <w:jc w:val="both"/>
        <w:rPr>
          <w:rStyle w:val="longtext"/>
          <w:rFonts w:cs="Times New Roman"/>
          <w:szCs w:val="24"/>
          <w:lang w:val="en-US"/>
        </w:rPr>
      </w:pPr>
      <w:r w:rsidRPr="00C74C04">
        <w:rPr>
          <w:rStyle w:val="longtext"/>
          <w:rFonts w:cs="Times New Roman"/>
          <w:szCs w:val="24"/>
          <w:shd w:val="clear" w:color="auto" w:fill="FFFFFF"/>
          <w:lang w:val="en-US"/>
        </w:rPr>
        <w:t>All the systems</w:t>
      </w:r>
      <w:r>
        <w:rPr>
          <w:rStyle w:val="longtext"/>
          <w:rFonts w:cs="Times New Roman"/>
          <w:szCs w:val="24"/>
          <w:shd w:val="clear" w:color="auto" w:fill="FFFFFF"/>
          <w:lang w:val="en-US"/>
        </w:rPr>
        <w:t xml:space="preserve"> studied were first run for a 500 ps </w:t>
      </w:r>
      <w:r w:rsidRPr="00C74C04">
        <w:rPr>
          <w:rStyle w:val="longtext"/>
          <w:rFonts w:cs="Times New Roman"/>
          <w:szCs w:val="24"/>
          <w:shd w:val="clear" w:color="auto" w:fill="FFFFFF"/>
          <w:lang w:val="en-US"/>
        </w:rPr>
        <w:t xml:space="preserve">simulation with the </w:t>
      </w:r>
      <w:r>
        <w:rPr>
          <w:rStyle w:val="longtext"/>
          <w:rFonts w:cs="Times New Roman"/>
          <w:szCs w:val="24"/>
          <w:shd w:val="clear" w:color="auto" w:fill="FFFFFF"/>
          <w:lang w:val="en-US"/>
        </w:rPr>
        <w:t>surfactants</w:t>
      </w:r>
      <w:r w:rsidRPr="00C74C04">
        <w:rPr>
          <w:rStyle w:val="longtext"/>
          <w:rFonts w:cs="Times New Roman"/>
          <w:szCs w:val="24"/>
          <w:shd w:val="clear" w:color="auto" w:fill="FFFFFF"/>
          <w:lang w:val="en-US"/>
        </w:rPr>
        <w:t xml:space="preserve"> under position restraints in periodic boundary conditions (PBC) using a 2 fs time step</w:t>
      </w:r>
      <w:r>
        <w:rPr>
          <w:rStyle w:val="longtext"/>
          <w:rFonts w:cs="Times New Roman"/>
          <w:szCs w:val="24"/>
          <w:shd w:val="clear" w:color="auto" w:fill="FFFFFF"/>
          <w:lang w:val="en-US"/>
        </w:rPr>
        <w:t>.</w:t>
      </w:r>
      <w:r w:rsidRPr="00C74C04">
        <w:rPr>
          <w:rStyle w:val="longtext"/>
          <w:rFonts w:cs="Times New Roman"/>
          <w:szCs w:val="24"/>
          <w:shd w:val="clear" w:color="auto" w:fill="FFFFFF"/>
          <w:lang w:val="en-US"/>
        </w:rPr>
        <w:t xml:space="preserve"> </w:t>
      </w:r>
      <w:r w:rsidRPr="00D07B94">
        <w:rPr>
          <w:rStyle w:val="longtext"/>
          <w:rFonts w:cs="Times New Roman"/>
          <w:szCs w:val="24"/>
          <w:shd w:val="clear" w:color="auto" w:fill="FFFFFF"/>
          <w:lang w:val="en-US"/>
        </w:rPr>
        <w:t xml:space="preserve">Production runs </w:t>
      </w:r>
      <w:r w:rsidRPr="00D07B94">
        <w:rPr>
          <w:rStyle w:val="shorttext"/>
          <w:rFonts w:cs="Times New Roman"/>
          <w:szCs w:val="24"/>
          <w:lang w:val="en-US"/>
        </w:rPr>
        <w:t>were performed for 10 ns</w:t>
      </w:r>
      <w:r w:rsidRPr="00D07B94">
        <w:rPr>
          <w:rStyle w:val="shorttext"/>
          <w:rFonts w:cs="Times New Roman"/>
          <w:szCs w:val="24"/>
          <w:shd w:val="clear" w:color="auto" w:fill="FFFFFF"/>
          <w:lang w:val="en-US"/>
        </w:rPr>
        <w:t xml:space="preserve">. </w:t>
      </w:r>
      <w:r w:rsidRPr="00C74C04">
        <w:rPr>
          <w:rFonts w:cs="Times New Roman"/>
          <w:szCs w:val="24"/>
          <w:lang w:val="en-US"/>
        </w:rPr>
        <w:t>All the systems were solvated with SPC water</w:t>
      </w:r>
      <w:r>
        <w:rPr>
          <w:rFonts w:cs="Times New Roman"/>
          <w:szCs w:val="24"/>
          <w:lang w:val="en-US"/>
        </w:rPr>
        <w:t xml:space="preserve"> </w:t>
      </w:r>
      <w:r w:rsidR="009D5C5B">
        <w:rPr>
          <w:rFonts w:cs="Times New Roman"/>
          <w:szCs w:val="24"/>
          <w:lang w:val="en-US"/>
        </w:rPr>
        <w:fldChar w:fldCharType="begin" w:fldLock="1"/>
      </w:r>
      <w:r w:rsidR="007F0A93">
        <w:rPr>
          <w:rFonts w:cs="Times New Roman"/>
          <w:szCs w:val="24"/>
          <w:lang w:val="en-US"/>
        </w:rPr>
        <w:instrText>ADDIN CSL_CITATION { "citationItems" : [ { "id" : "ITEM-1", "itemData" : { "author" : [ { "dropping-particle" : "", "family" : "Hermans", "given" : "J A N", "non-dropping-particle" : "", "parse-names" : false, "suffix" : "" }, { "dropping-particle" : "", "family" : "Van", "given" : "Wilfred F", "non-dropping-particle" : "", "parse-names" : false, "suffix" : "" } ], "container-title" : "Biopolymers", "id" : "ITEM-1", "issue" : "8", "issued" : { "date-parts" : [ [ "1984" ] ] }, "page" : "1513-1518", "title" : "A Consistent Empirical Potential lor Water-Protein Interactions", "type" : "article-journal", "volume" : "23" }, "uris" : [ "http://www.mendeley.com/documents/?uuid=249d8142-8ac1-49bf-a262-a879217c220c" ] } ], "mendeley" : { "formattedCitation" : "[52]", "plainTextFormattedCitation" : "[52]", "previouslyFormattedCitation" : "[52]" }, "properties" : { "noteIndex" : 0 }, "schema" : "https://github.com/citation-style-language/schema/raw/master/csl-citation.json" }</w:instrText>
      </w:r>
      <w:r w:rsidR="009D5C5B">
        <w:rPr>
          <w:rFonts w:cs="Times New Roman"/>
          <w:szCs w:val="24"/>
          <w:lang w:val="en-US"/>
        </w:rPr>
        <w:fldChar w:fldCharType="separate"/>
      </w:r>
      <w:r w:rsidR="00D53A1C" w:rsidRPr="00D53A1C">
        <w:rPr>
          <w:rFonts w:cs="Times New Roman"/>
          <w:noProof/>
          <w:szCs w:val="24"/>
          <w:lang w:val="en-US"/>
        </w:rPr>
        <w:t>[52]</w:t>
      </w:r>
      <w:r w:rsidR="009D5C5B">
        <w:rPr>
          <w:rFonts w:cs="Times New Roman"/>
          <w:szCs w:val="24"/>
          <w:lang w:val="en-US"/>
        </w:rPr>
        <w:fldChar w:fldCharType="end"/>
      </w:r>
      <w:r w:rsidRPr="00C74C04">
        <w:rPr>
          <w:rFonts w:cs="Times New Roman"/>
          <w:szCs w:val="24"/>
          <w:lang w:val="en-US"/>
        </w:rPr>
        <w:t xml:space="preserve"> and the </w:t>
      </w:r>
      <w:r w:rsidRPr="00C74C04">
        <w:rPr>
          <w:rFonts w:cs="Times New Roman"/>
          <w:szCs w:val="24"/>
          <w:lang w:val="en-US"/>
        </w:rPr>
        <w:lastRenderedPageBreak/>
        <w:t>dynamics were carried out in the NPT conditions (3</w:t>
      </w:r>
      <w:r>
        <w:rPr>
          <w:rFonts w:cs="Times New Roman"/>
          <w:szCs w:val="24"/>
          <w:lang w:val="en-US"/>
        </w:rPr>
        <w:t>00</w:t>
      </w:r>
      <w:r w:rsidRPr="00C74C04">
        <w:rPr>
          <w:rFonts w:cs="Times New Roman"/>
          <w:szCs w:val="24"/>
          <w:lang w:val="en-US"/>
        </w:rPr>
        <w:t xml:space="preserve"> K and 1 bar).</w:t>
      </w:r>
      <w:r>
        <w:rPr>
          <w:rFonts w:cs="Times New Roman"/>
          <w:szCs w:val="24"/>
          <w:lang w:val="en-US"/>
        </w:rPr>
        <w:t xml:space="preserve"> Na</w:t>
      </w:r>
      <w:r w:rsidRPr="00C84387">
        <w:rPr>
          <w:rFonts w:cs="Times New Roman"/>
          <w:szCs w:val="24"/>
          <w:vertAlign w:val="superscript"/>
          <w:lang w:val="en-US"/>
        </w:rPr>
        <w:t>+</w:t>
      </w:r>
      <w:r>
        <w:rPr>
          <w:rFonts w:cs="Times New Roman"/>
          <w:szCs w:val="24"/>
          <w:lang w:val="en-US"/>
        </w:rPr>
        <w:t xml:space="preserve"> ions were added to the simulations of SDS, SOS and surfactin molecules (respectively 1:1, 1:1 and 2:1 Na</w:t>
      </w:r>
      <w:r w:rsidRPr="00C84387">
        <w:rPr>
          <w:rFonts w:cs="Times New Roman"/>
          <w:szCs w:val="24"/>
          <w:vertAlign w:val="superscript"/>
          <w:lang w:val="en-US"/>
        </w:rPr>
        <w:t>+</w:t>
      </w:r>
      <w:r>
        <w:rPr>
          <w:rFonts w:cs="Times New Roman"/>
          <w:szCs w:val="24"/>
          <w:lang w:val="en-US"/>
        </w:rPr>
        <w:t xml:space="preserve">:surfactant ratio) to reach a net charge of 0 for the box. </w:t>
      </w:r>
      <w:r w:rsidRPr="00180C0A">
        <w:rPr>
          <w:rFonts w:cs="Times New Roman"/>
          <w:szCs w:val="24"/>
          <w:lang w:val="en-US"/>
        </w:rPr>
        <w:t xml:space="preserve">Temperature was maintained by using the v-rescale thermostat with </w:t>
      </w:r>
      <w:r w:rsidRPr="00180C0A">
        <w:rPr>
          <w:rFonts w:cs="Times New Roman"/>
          <w:szCs w:val="24"/>
        </w:rPr>
        <w:t>τ</w:t>
      </w:r>
      <w:r w:rsidRPr="00180C0A">
        <w:rPr>
          <w:rFonts w:cs="Times New Roman"/>
          <w:szCs w:val="24"/>
          <w:vertAlign w:val="subscript"/>
          <w:lang w:val="en-US"/>
        </w:rPr>
        <w:t>T</w:t>
      </w:r>
      <w:r w:rsidRPr="00180C0A">
        <w:rPr>
          <w:rFonts w:cs="Times New Roman"/>
          <w:szCs w:val="24"/>
          <w:lang w:val="en-US"/>
        </w:rPr>
        <w:t xml:space="preserve"> = 0.1 ps and a</w:t>
      </w:r>
      <w:r w:rsidR="00347F60">
        <w:rPr>
          <w:rFonts w:cs="Times New Roman"/>
          <w:szCs w:val="24"/>
          <w:lang w:val="en-US"/>
        </w:rPr>
        <w:t>n</w:t>
      </w:r>
      <w:r w:rsidRPr="00180C0A">
        <w:rPr>
          <w:rFonts w:cs="Times New Roman"/>
          <w:szCs w:val="24"/>
          <w:lang w:val="en-US"/>
        </w:rPr>
        <w:t xml:space="preserve"> isotropic pressure was maintained by using the Parrinello-Rahman </w:t>
      </w:r>
      <w:r w:rsidR="009D5C5B" w:rsidRPr="00180C0A">
        <w:rPr>
          <w:rFonts w:cs="Times New Roman"/>
          <w:szCs w:val="24"/>
          <w:lang w:val="en-US"/>
        </w:rPr>
        <w:fldChar w:fldCharType="begin" w:fldLock="1"/>
      </w:r>
      <w:r w:rsidR="007F0A93">
        <w:rPr>
          <w:rFonts w:cs="Times New Roman"/>
          <w:szCs w:val="24"/>
          <w:lang w:val="en-US"/>
        </w:rPr>
        <w:instrText>ADDIN CSL_CITATION { "citationItems" : [ { "id" : "ITEM-1", "itemData" : { "DOI" : "10.1063/1.328693", "ISSN" : "00218979", "author" : [ { "dropping-particle" : "", "family" : "Parrinello", "given" : "M.", "non-dropping-particle" : "", "parse-names" : false, "suffix" : "" }, { "dropping-particle" : "", "family" : "Rahman", "given" : "A.", "non-dropping-particle" : "", "parse-names" : false, "suffix" : "" } ], "container-title" : "Journal of Applied Physics", "id" : "ITEM-1", "issue" : "12", "issued" : { "date-parts" : [ [ "1981" ] ] }, "page" : "7182", "title" : "Polymorphic transitions in single crystals: A new molecular dynamics method", "type" : "article-journal", "volume" : "52" }, "uris" : [ "http://www.mendeley.com/documents/?uuid=8bbac5b3-0c21-470c-93e2-355a8a3caf7a" ] } ], "mendeley" : { "formattedCitation" : "[53]", "plainTextFormattedCitation" : "[53]", "previouslyFormattedCitation" : "[53]" }, "properties" : { "noteIndex" : 0 }, "schema" : "https://github.com/citation-style-language/schema/raw/master/csl-citation.json" }</w:instrText>
      </w:r>
      <w:r w:rsidR="009D5C5B" w:rsidRPr="00180C0A">
        <w:rPr>
          <w:rFonts w:cs="Times New Roman"/>
          <w:szCs w:val="24"/>
          <w:lang w:val="en-US"/>
        </w:rPr>
        <w:fldChar w:fldCharType="separate"/>
      </w:r>
      <w:r w:rsidR="00D53A1C" w:rsidRPr="00D53A1C">
        <w:rPr>
          <w:rFonts w:cs="Times New Roman"/>
          <w:noProof/>
          <w:szCs w:val="24"/>
          <w:lang w:val="en-US"/>
        </w:rPr>
        <w:t>[53]</w:t>
      </w:r>
      <w:r w:rsidR="009D5C5B" w:rsidRPr="00180C0A">
        <w:rPr>
          <w:rFonts w:cs="Times New Roman"/>
          <w:szCs w:val="24"/>
          <w:lang w:val="en-US"/>
        </w:rPr>
        <w:fldChar w:fldCharType="end"/>
      </w:r>
      <w:r w:rsidRPr="00180C0A">
        <w:rPr>
          <w:rFonts w:cs="Times New Roman"/>
          <w:szCs w:val="24"/>
          <w:lang w:val="en-US"/>
        </w:rPr>
        <w:t xml:space="preserve"> barostat with a compressibility of 4.5 × 10</w:t>
      </w:r>
      <w:r w:rsidRPr="00180C0A">
        <w:rPr>
          <w:rFonts w:cs="Times New Roman"/>
          <w:szCs w:val="24"/>
          <w:vertAlign w:val="superscript"/>
          <w:lang w:val="en-US"/>
        </w:rPr>
        <w:t>5</w:t>
      </w:r>
      <w:r w:rsidRPr="00180C0A">
        <w:rPr>
          <w:rFonts w:cs="Times New Roman"/>
          <w:szCs w:val="24"/>
          <w:lang w:val="en-US"/>
        </w:rPr>
        <w:t xml:space="preserve"> (1/bar) and </w:t>
      </w:r>
      <w:r w:rsidRPr="00180C0A">
        <w:rPr>
          <w:rFonts w:cs="Times New Roman"/>
          <w:szCs w:val="24"/>
        </w:rPr>
        <w:t>τ</w:t>
      </w:r>
      <w:r w:rsidRPr="00180C0A">
        <w:rPr>
          <w:rFonts w:cs="Times New Roman"/>
          <w:szCs w:val="24"/>
          <w:vertAlign w:val="subscript"/>
          <w:lang w:val="en-US"/>
        </w:rPr>
        <w:t>P</w:t>
      </w:r>
      <w:r w:rsidRPr="00180C0A">
        <w:rPr>
          <w:rFonts w:cs="Times New Roman"/>
          <w:szCs w:val="24"/>
          <w:lang w:val="en-US"/>
        </w:rPr>
        <w:t xml:space="preserve"> = 1 ps</w:t>
      </w:r>
      <w:r w:rsidRPr="00C74C04">
        <w:rPr>
          <w:rFonts w:cs="Times New Roman"/>
          <w:szCs w:val="24"/>
          <w:lang w:val="en-US"/>
        </w:rPr>
        <w:t>. Electrostatic interactions were treated by using the particle mesh Ewald (PME) method. Van der Waals and electrostatics were treated with a 1.</w:t>
      </w:r>
      <w:r>
        <w:rPr>
          <w:rFonts w:cs="Times New Roman"/>
          <w:szCs w:val="24"/>
          <w:lang w:val="en-US"/>
        </w:rPr>
        <w:t>2</w:t>
      </w:r>
      <w:r w:rsidRPr="00C74C04">
        <w:rPr>
          <w:rFonts w:cs="Times New Roman"/>
          <w:szCs w:val="24"/>
          <w:lang w:val="en-US"/>
        </w:rPr>
        <w:t xml:space="preserve"> nm cut-off. Bond lengths were maintained with the LINCS algorithm.</w:t>
      </w:r>
      <w:r>
        <w:rPr>
          <w:rFonts w:cs="Times New Roman"/>
          <w:szCs w:val="24"/>
          <w:lang w:val="en-US"/>
        </w:rPr>
        <w:t xml:space="preserve"> </w:t>
      </w:r>
      <w:r w:rsidR="009D5C5B">
        <w:rPr>
          <w:rFonts w:cs="Times New Roman"/>
          <w:szCs w:val="24"/>
          <w:lang w:val="en-US"/>
        </w:rPr>
        <w:fldChar w:fldCharType="begin" w:fldLock="1"/>
      </w:r>
      <w:r w:rsidR="007F0A93">
        <w:rPr>
          <w:rFonts w:cs="Times New Roman"/>
          <w:szCs w:val="24"/>
          <w:lang w:val="en-US"/>
        </w:rPr>
        <w:instrText>ADDIN CSL_CITATION { "citationItems" : [ { "id" : "ITEM-1", "itemData" : { "DOI" : "10.1002/(SICI)1096-987X(199709)18:12&lt;1463::AID-JCC4&gt;3.0.CO;2-H", "ISSN" : "0192-8651", "author" : [ { "dropping-particle" : "", "family" : "Hess", "given" : "Berk", "non-dropping-particle" : "", "parse-names" : false, "suffix" : "" }, { "dropping-particle" : "", "family" : "Bekker", "given" : "Henk", "non-dropping-particle" : "", "parse-names" : false, "suffix" : "" }, { "dropping-particle" : "", "family" : "Berendsen", "given" : "Herman J. C.", "non-dropping-particle" : "", "parse-names" : false, "suffix" : "" }, { "dropping-particle" : "", "family" : "Fraaije", "given" : "Johannes G. E. M.", "non-dropping-particle" : "", "parse-names" : false, "suffix" : "" } ], "container-title" : "Journal of Computational Chemistry", "id" : "ITEM-1", "issue" : "12", "issued" : { "date-parts" : [ [ "1997", "9" ] ] }, "page" : "1463-1472", "title" : "LINCS: A linear constraint solver for molecular simulations", "type" : "article-journal", "volume" : "18" }, "uris" : [ "http://www.mendeley.com/documents/?uuid=f34ce72c-8595-4c38-b7d9-70358cd70550" ] } ], "mendeley" : { "formattedCitation" : "[54]", "plainTextFormattedCitation" : "[54]", "previouslyFormattedCitation" : "[54]" }, "properties" : { "noteIndex" : 0 }, "schema" : "https://github.com/citation-style-language/schema/raw/master/csl-citation.json" }</w:instrText>
      </w:r>
      <w:r w:rsidR="009D5C5B">
        <w:rPr>
          <w:rFonts w:cs="Times New Roman"/>
          <w:szCs w:val="24"/>
          <w:lang w:val="en-US"/>
        </w:rPr>
        <w:fldChar w:fldCharType="separate"/>
      </w:r>
      <w:r w:rsidR="00D53A1C" w:rsidRPr="00D53A1C">
        <w:rPr>
          <w:rFonts w:cs="Times New Roman"/>
          <w:noProof/>
          <w:szCs w:val="24"/>
          <w:lang w:val="en-US"/>
        </w:rPr>
        <w:t>[54]</w:t>
      </w:r>
      <w:r w:rsidR="009D5C5B">
        <w:rPr>
          <w:rFonts w:cs="Times New Roman"/>
          <w:szCs w:val="24"/>
          <w:lang w:val="en-US"/>
        </w:rPr>
        <w:fldChar w:fldCharType="end"/>
      </w:r>
      <w:r>
        <w:rPr>
          <w:rFonts w:cs="Times New Roman"/>
          <w:szCs w:val="24"/>
          <w:lang w:val="en-US"/>
        </w:rPr>
        <w:t xml:space="preserve"> </w:t>
      </w:r>
      <w:r w:rsidRPr="00C74C04">
        <w:rPr>
          <w:rFonts w:cs="Times New Roman"/>
          <w:szCs w:val="24"/>
          <w:lang w:val="en-US"/>
        </w:rPr>
        <w:t>Positions and velocities of atoms in</w:t>
      </w:r>
      <w:r w:rsidRPr="00C74C04">
        <w:rPr>
          <w:rStyle w:val="longtext"/>
          <w:rFonts w:cs="Times New Roman"/>
          <w:szCs w:val="24"/>
          <w:shd w:val="clear" w:color="auto" w:fill="FFFFFF"/>
          <w:lang w:val="en-US"/>
        </w:rPr>
        <w:t xml:space="preserve"> th</w:t>
      </w:r>
      <w:r>
        <w:rPr>
          <w:rStyle w:val="longtext"/>
          <w:rFonts w:cs="Times New Roman"/>
          <w:szCs w:val="24"/>
          <w:shd w:val="clear" w:color="auto" w:fill="FFFFFF"/>
          <w:lang w:val="en-US"/>
        </w:rPr>
        <w:t>e system have been saved every 2</w:t>
      </w:r>
      <w:r w:rsidRPr="00C74C04">
        <w:rPr>
          <w:rStyle w:val="longtext"/>
          <w:rFonts w:cs="Times New Roman"/>
          <w:szCs w:val="24"/>
          <w:shd w:val="clear" w:color="auto" w:fill="FFFFFF"/>
          <w:lang w:val="en-US"/>
        </w:rPr>
        <w:t>0 ps.</w:t>
      </w:r>
      <w:r>
        <w:rPr>
          <w:rStyle w:val="longtext"/>
          <w:rFonts w:cs="Times New Roman"/>
          <w:szCs w:val="24"/>
          <w:shd w:val="clear" w:color="auto" w:fill="FFFFFF"/>
          <w:lang w:val="en-US"/>
        </w:rPr>
        <w:t xml:space="preserve"> </w:t>
      </w:r>
      <w:r w:rsidRPr="00C74C04">
        <w:rPr>
          <w:rStyle w:val="longtext"/>
          <w:rFonts w:cs="Times New Roman"/>
          <w:szCs w:val="24"/>
          <w:lang w:val="en-US"/>
        </w:rPr>
        <w:t>The trajectories were performed a</w:t>
      </w:r>
      <w:r>
        <w:rPr>
          <w:rStyle w:val="longtext"/>
          <w:rFonts w:cs="Times New Roman"/>
          <w:szCs w:val="24"/>
          <w:lang w:val="en-US"/>
        </w:rPr>
        <w:t xml:space="preserve">nd analyzed with the GROMACS 4.6.1 </w:t>
      </w:r>
      <w:r w:rsidRPr="00C74C04">
        <w:rPr>
          <w:rStyle w:val="longtext"/>
          <w:rFonts w:cs="Times New Roman"/>
          <w:szCs w:val="24"/>
          <w:lang w:val="en-US"/>
        </w:rPr>
        <w:t>tools as w</w:t>
      </w:r>
      <w:r>
        <w:rPr>
          <w:rStyle w:val="longtext"/>
          <w:rFonts w:cs="Times New Roman"/>
          <w:szCs w:val="24"/>
          <w:lang w:val="en-US"/>
        </w:rPr>
        <w:t>ell as with homemade scripts</w:t>
      </w:r>
      <w:r w:rsidRPr="00C74C04">
        <w:rPr>
          <w:rStyle w:val="longtext"/>
          <w:rFonts w:cs="Times New Roman"/>
          <w:szCs w:val="24"/>
          <w:lang w:val="en-US"/>
        </w:rPr>
        <w:t>, and 3D structures were analyzed with both PYMOL</w:t>
      </w:r>
      <w:r>
        <w:rPr>
          <w:rStyle w:val="longtext"/>
          <w:rFonts w:cs="Times New Roman"/>
          <w:szCs w:val="24"/>
          <w:lang w:val="en-US"/>
        </w:rPr>
        <w:t xml:space="preserve"> </w:t>
      </w:r>
      <w:r w:rsidR="009D5C5B">
        <w:rPr>
          <w:rStyle w:val="longtext"/>
          <w:rFonts w:cs="Times New Roman"/>
          <w:szCs w:val="24"/>
          <w:lang w:val="en-US"/>
        </w:rPr>
        <w:fldChar w:fldCharType="begin" w:fldLock="1"/>
      </w:r>
      <w:r w:rsidR="007F0A93">
        <w:rPr>
          <w:rStyle w:val="longtext"/>
          <w:rFonts w:cs="Times New Roman"/>
          <w:szCs w:val="24"/>
          <w:lang w:val="en-US"/>
        </w:rPr>
        <w:instrText>ADDIN CSL_CITATION { "citationItems" : [ { "id" : "ITEM-1", "itemData" : { "id" : "ITEM-1", "issued" : { "date-parts" : [ [ "0" ] ] }, "number" : "1.2r1", "publisher" : "Schr\u00f6dinger, LLC", "title" : "The PyMOL Molecular Graphics System", "type" : "article" }, "uris" : [ "http://www.mendeley.com/documents/?uuid=128c6a6a-f720-438f-b635-2bb0fd55e1b5" ] } ], "mendeley" : { "formattedCitation" : "[45]", "plainTextFormattedCitation" : "[45]", "previouslyFormattedCitation" : "[45]" }, "properties" : { "noteIndex" : 0 }, "schema" : "https://github.com/citation-style-language/schema/raw/master/csl-citation.json" }</w:instrText>
      </w:r>
      <w:r w:rsidR="009D5C5B">
        <w:rPr>
          <w:rStyle w:val="longtext"/>
          <w:rFonts w:cs="Times New Roman"/>
          <w:szCs w:val="24"/>
          <w:lang w:val="en-US"/>
        </w:rPr>
        <w:fldChar w:fldCharType="separate"/>
      </w:r>
      <w:r w:rsidR="00D53A1C" w:rsidRPr="00D53A1C">
        <w:rPr>
          <w:rStyle w:val="longtext"/>
          <w:rFonts w:cs="Times New Roman"/>
          <w:noProof/>
          <w:szCs w:val="24"/>
          <w:lang w:val="en-US"/>
        </w:rPr>
        <w:t>[45]</w:t>
      </w:r>
      <w:r w:rsidR="009D5C5B">
        <w:rPr>
          <w:rStyle w:val="longtext"/>
          <w:rFonts w:cs="Times New Roman"/>
          <w:szCs w:val="24"/>
          <w:lang w:val="en-US"/>
        </w:rPr>
        <w:fldChar w:fldCharType="end"/>
      </w:r>
      <w:r w:rsidRPr="00C74C04">
        <w:rPr>
          <w:rStyle w:val="longtext"/>
          <w:rFonts w:cs="Times New Roman"/>
          <w:szCs w:val="24"/>
          <w:lang w:val="en-US"/>
        </w:rPr>
        <w:t xml:space="preserve"> and VMD</w:t>
      </w:r>
      <w:r>
        <w:rPr>
          <w:rStyle w:val="longtext"/>
          <w:rFonts w:cs="Times New Roman"/>
          <w:szCs w:val="24"/>
          <w:lang w:val="en-US"/>
        </w:rPr>
        <w:t xml:space="preserve"> </w:t>
      </w:r>
      <w:r w:rsidR="009D5C5B">
        <w:rPr>
          <w:rStyle w:val="longtext"/>
          <w:rFonts w:cs="Times New Roman"/>
          <w:szCs w:val="24"/>
          <w:lang w:val="en-US"/>
        </w:rPr>
        <w:fldChar w:fldCharType="begin" w:fldLock="1"/>
      </w:r>
      <w:r w:rsidR="007F0A93">
        <w:rPr>
          <w:rStyle w:val="longtext"/>
          <w:rFonts w:cs="Times New Roman"/>
          <w:szCs w:val="24"/>
          <w:lang w:val="en-US"/>
        </w:rPr>
        <w:instrText>ADDIN CSL_CITATION { "citationItems" : [ { "id" : "ITEM-1", "itemData" : { "author" : [ { "dropping-particle" : "", "family" : "Humphrey", "given" : "William", "non-dropping-particle" : "", "parse-names" : false, "suffix" : "" }, { "dropping-particle" : "", "family" : "Dalke", "given" : "Andrew", "non-dropping-particle" : "", "parse-names" : false, "suffix" : "" }, { "dropping-particle" : "", "family" : "Schulten", "given" : "Klaus", "non-dropping-particle" : "", "parse-names" : false, "suffix" : "" } ], "container-title" : "Journal of molecular graphics", "id" : "ITEM-1", "issue" : "October 1995", "issued" : { "date-parts" : [ [ "1996" ] ] }, "page" : "33-38", "title" : "VMD : Visual Molecular Dynamics", "type" : "article-journal", "volume" : "7855" }, "uris" : [ "http://www.mendeley.com/documents/?uuid=4b1c79e2-4d1e-4910-b8de-55d6bcb2ea1f" ] } ], "mendeley" : { "formattedCitation" : "[55]", "plainTextFormattedCitation" : "[55]", "previouslyFormattedCitation" : "[55]" }, "properties" : { "noteIndex" : 0 }, "schema" : "https://github.com/citation-style-language/schema/raw/master/csl-citation.json" }</w:instrText>
      </w:r>
      <w:r w:rsidR="009D5C5B">
        <w:rPr>
          <w:rStyle w:val="longtext"/>
          <w:rFonts w:cs="Times New Roman"/>
          <w:szCs w:val="24"/>
          <w:lang w:val="en-US"/>
        </w:rPr>
        <w:fldChar w:fldCharType="separate"/>
      </w:r>
      <w:r w:rsidR="00D53A1C" w:rsidRPr="00D53A1C">
        <w:rPr>
          <w:rStyle w:val="longtext"/>
          <w:rFonts w:cs="Times New Roman"/>
          <w:noProof/>
          <w:szCs w:val="24"/>
          <w:lang w:val="en-US"/>
        </w:rPr>
        <w:t>[55]</w:t>
      </w:r>
      <w:r w:rsidR="009D5C5B">
        <w:rPr>
          <w:rStyle w:val="longtext"/>
          <w:rFonts w:cs="Times New Roman"/>
          <w:szCs w:val="24"/>
          <w:lang w:val="en-US"/>
        </w:rPr>
        <w:fldChar w:fldCharType="end"/>
      </w:r>
      <w:r w:rsidRPr="00C74C04">
        <w:rPr>
          <w:rStyle w:val="longtext"/>
          <w:rFonts w:cs="Times New Roman"/>
          <w:szCs w:val="24"/>
          <w:lang w:val="en-US"/>
        </w:rPr>
        <w:t xml:space="preserve"> softwares.</w:t>
      </w:r>
      <w:r>
        <w:rPr>
          <w:rStyle w:val="longtext"/>
          <w:rFonts w:cs="Times New Roman"/>
          <w:szCs w:val="24"/>
          <w:lang w:val="en-US"/>
        </w:rPr>
        <w:t xml:space="preserve"> A set of properties have been computed for each preformed micelle in order to further estimate the aggregation number of the surfactants. Since the micelles have been preformed as spherical aggregates, the first nanosecond of the simulations was not taken into account to compute properties, allowing molecules to move according to a more natural scheme.</w:t>
      </w:r>
      <w:r w:rsidR="007D649F">
        <w:rPr>
          <w:rStyle w:val="longtext"/>
          <w:rFonts w:cs="Times New Roman"/>
          <w:szCs w:val="24"/>
          <w:lang w:val="en-US"/>
        </w:rPr>
        <w:t xml:space="preserve"> </w:t>
      </w:r>
      <w:r w:rsidR="006C3085">
        <w:rPr>
          <w:rStyle w:val="longtext"/>
          <w:rFonts w:cs="Times New Roman"/>
          <w:szCs w:val="24"/>
          <w:lang w:val="en-US"/>
        </w:rPr>
        <w:t>Discarding the</w:t>
      </w:r>
      <w:r w:rsidR="007D649F">
        <w:rPr>
          <w:rStyle w:val="longtext"/>
          <w:rFonts w:cs="Times New Roman"/>
          <w:szCs w:val="24"/>
          <w:lang w:val="en-US"/>
        </w:rPr>
        <w:t xml:space="preserve"> first nanosecond was already applied by Bruce </w:t>
      </w:r>
      <w:r w:rsidR="007D649F" w:rsidRPr="005309C5">
        <w:rPr>
          <w:rStyle w:val="longtext"/>
          <w:rFonts w:cs="Times New Roman"/>
          <w:i/>
          <w:szCs w:val="24"/>
          <w:lang w:val="en-US"/>
        </w:rPr>
        <w:t>et al</w:t>
      </w:r>
      <w:r w:rsidR="007D649F">
        <w:rPr>
          <w:rStyle w:val="longtext"/>
          <w:rFonts w:cs="Times New Roman"/>
          <w:szCs w:val="24"/>
          <w:lang w:val="en-US"/>
        </w:rPr>
        <w:t xml:space="preserve">. </w:t>
      </w:r>
      <w:r w:rsidR="009D5C5B">
        <w:rPr>
          <w:rStyle w:val="longtext"/>
          <w:rFonts w:cs="Times New Roman"/>
          <w:szCs w:val="24"/>
          <w:lang w:val="en-US"/>
        </w:rPr>
        <w:fldChar w:fldCharType="begin" w:fldLock="1"/>
      </w:r>
      <w:r w:rsidR="009758DC">
        <w:rPr>
          <w:rStyle w:val="longtext"/>
          <w:rFonts w:cs="Times New Roman"/>
          <w:szCs w:val="24"/>
          <w:lang w:val="en-US"/>
        </w:rPr>
        <w:instrText>ADDIN CSL_CITATION { "citationItems" : [ { "id" : "ITEM-1", "itemData" : { "DOI" : "10.1021/jp013616z", "ISSN" : "1520-6106", "author" : [ { "dropping-particle" : "", "family" : "Bruce", "given" : "Chrystal D.", "non-dropping-particle" : "", "parse-names" : false, "suffix" : "" }, { "dropping-particle" : "", "family" : "Berkowitz", "given" : "Max L.", "non-dropping-particle" : "", "parse-names" : false, "suffix" : "" }, { "dropping-particle" : "", "family" : "Perera", "given" : "Lalith", "non-dropping-particle" : "", "parse-names" : false, "suffix" : "" }, { "dropping-particle" : "", "family" : "Forbes", "given" : "Malcolm D. E.", "non-dropping-particle" : "", "parse-names" : false, "suffix" : "" } ], "container-title" : "The Journal of Physical Chemistry B", "id" : "ITEM-1", "issue" : "15", "issued" : { "date-parts" : [ [ "2002", "4" ] ] }, "page" : "3788-3793", "title" : "Molecular Dynamics Simulation of Sodium Dodecyl Sulfate Micelle in Water:\u00a0 Micellar Structural Characteristics and Counterion Distribution", "type" : "article-journal", "volume" : "106" }, "uris" : [ "http://www.mendeley.com/documents/?uuid=89017655-96fa-4cee-95b9-86731413ac06" ] } ], "mendeley" : { "formattedCitation" : "[16]", "plainTextFormattedCitation" : "[16]", "previouslyFormattedCitation" : "[16]" }, "properties" : { "noteIndex" : 0 }, "schema" : "https://github.com/citation-style-language/schema/raw/master/csl-citation.json" }</w:instrText>
      </w:r>
      <w:r w:rsidR="009D5C5B">
        <w:rPr>
          <w:rStyle w:val="longtext"/>
          <w:rFonts w:cs="Times New Roman"/>
          <w:szCs w:val="24"/>
          <w:lang w:val="en-US"/>
        </w:rPr>
        <w:fldChar w:fldCharType="separate"/>
      </w:r>
      <w:r w:rsidR="007D649F" w:rsidRPr="007D649F">
        <w:rPr>
          <w:rStyle w:val="longtext"/>
          <w:rFonts w:cs="Times New Roman"/>
          <w:noProof/>
          <w:szCs w:val="24"/>
          <w:lang w:val="en-US"/>
        </w:rPr>
        <w:t>[16]</w:t>
      </w:r>
      <w:r w:rsidR="009D5C5B">
        <w:rPr>
          <w:rStyle w:val="longtext"/>
          <w:rFonts w:cs="Times New Roman"/>
          <w:szCs w:val="24"/>
          <w:lang w:val="en-US"/>
        </w:rPr>
        <w:fldChar w:fldCharType="end"/>
      </w:r>
      <w:r w:rsidR="007D649F">
        <w:rPr>
          <w:rStyle w:val="longtext"/>
          <w:rFonts w:cs="Times New Roman"/>
          <w:szCs w:val="24"/>
          <w:lang w:val="en-US"/>
        </w:rPr>
        <w:t xml:space="preserve"> and </w:t>
      </w:r>
      <w:r w:rsidR="005C4906">
        <w:rPr>
          <w:rStyle w:val="longtext"/>
          <w:rFonts w:cs="Times New Roman"/>
          <w:szCs w:val="24"/>
          <w:lang w:val="en-US"/>
        </w:rPr>
        <w:t xml:space="preserve">it was proven to be sufficient to </w:t>
      </w:r>
      <w:r w:rsidR="00AB06C7">
        <w:rPr>
          <w:rStyle w:val="longtext"/>
          <w:rFonts w:cs="Times New Roman"/>
          <w:szCs w:val="24"/>
          <w:lang w:val="en-US"/>
        </w:rPr>
        <w:t>get</w:t>
      </w:r>
      <w:r w:rsidR="005C4906">
        <w:rPr>
          <w:rStyle w:val="longtext"/>
          <w:rFonts w:cs="Times New Roman"/>
          <w:szCs w:val="24"/>
          <w:lang w:val="en-US"/>
        </w:rPr>
        <w:t xml:space="preserve"> equilibrated systems in our simulations as well (data not shown).</w:t>
      </w:r>
    </w:p>
    <w:p w:rsidR="00AE1A7D" w:rsidRPr="00CC1283" w:rsidRDefault="00AE1A7D" w:rsidP="004E00B3">
      <w:pPr>
        <w:spacing w:line="480" w:lineRule="auto"/>
        <w:jc w:val="both"/>
        <w:rPr>
          <w:rFonts w:cs="Times New Roman"/>
          <w:szCs w:val="24"/>
          <w:u w:val="single"/>
          <w:lang w:val="en-US"/>
        </w:rPr>
      </w:pPr>
      <w:r w:rsidRPr="00CC1283">
        <w:rPr>
          <w:rFonts w:cs="Times New Roman"/>
          <w:szCs w:val="24"/>
          <w:u w:val="single"/>
          <w:lang w:val="en-US"/>
        </w:rPr>
        <w:t>Eccentricity</w:t>
      </w:r>
    </w:p>
    <w:p w:rsidR="00AE1A7D" w:rsidRDefault="00AE1A7D" w:rsidP="004E00B3">
      <w:pPr>
        <w:spacing w:line="480" w:lineRule="auto"/>
        <w:jc w:val="both"/>
        <w:rPr>
          <w:rFonts w:cs="Times New Roman"/>
          <w:szCs w:val="24"/>
          <w:lang w:val="en-US"/>
        </w:rPr>
      </w:pPr>
      <w:r>
        <w:rPr>
          <w:rFonts w:cs="Times New Roman"/>
          <w:szCs w:val="24"/>
          <w:lang w:val="en-US"/>
        </w:rPr>
        <w:t xml:space="preserve">Eccentricity has been computed as expressed by: </w:t>
      </w:r>
      <w:r w:rsidR="00054D20">
        <w:rPr>
          <w:rFonts w:cs="Times New Roman"/>
          <w:szCs w:val="24"/>
          <w:lang w:val="en-US"/>
        </w:rPr>
        <w:fldChar w:fldCharType="begin" w:fldLock="1"/>
      </w:r>
      <w:r w:rsidR="00054D20">
        <w:rPr>
          <w:rFonts w:cs="Times New Roman"/>
          <w:szCs w:val="24"/>
          <w:lang w:val="en-US"/>
        </w:rPr>
        <w:instrText>ADDIN CSL_CITATION { "citationItems" : [ { "id" : "ITEM-1", "itemData" : { "DOI" : "10.1021/jz5023619", "ISBN" : "1948-7185 (Electronic)\\r1948-7185 (Linking)", "ISSN" : "19487185", "PMID" : "26263107", "abstract" : "\u00a9 2014 American Chemical Society. This Letter is the first attempt at studying the self-aggregation of AOT reverse micelles from first-principles. It focuses on predicting the aggregation number, the radius of gyration, and the hydrodynamic radius of a low water content reverse micelle by theoretical means. We show that molecular dynamics simulation in the \u03bcs time range combined with atomistic potentials is capable of reproducing and explaining, to a convenient degree, experimental results on the size and dimensions of reverse micelles of AOT of low water content, [H&lt;inf&gt;2&lt;/inf&gt;O]/[AOT] \u2248 5.", "author" : [ { "dropping-particle" : "", "family" : "Marchi", "given" : "Massimo", "non-dropping-particle" : "", "parse-names" : false, "suffix" : "" }, { "dropping-particle" : "", "family" : "Abel", "given" : "St\u00e9phane", "non-dropping-particle" : "", "parse-names" : false, "suffix" : "" } ], "container-title" : "Journal of Physical Chemistry Letters", "id" : "ITEM-1", "issue" : "1", "issued" : { "date-parts" : [ [ "2015" ] ] }, "page" : "170-174", "title" : "Modeling the self-aggregation of small AOT reverse micelles from first-principles", "type" : "article-journal", "volume" : "6" }, "uris" : [ "http://www.mendeley.com/documents/?uuid=5210a737-5792-4463-b37e-86995ce71c0a" ] } ], "mendeley" : { "formattedCitation" : "[56]", "plainTextFormattedCitation" : "[56]" }, "properties" : { "noteIndex" : 0 }, "schema" : "https://github.com/citation-style-language/schema/raw/master/csl-citation.json" }</w:instrText>
      </w:r>
      <w:r w:rsidR="00054D20">
        <w:rPr>
          <w:rFonts w:cs="Times New Roman"/>
          <w:szCs w:val="24"/>
          <w:lang w:val="en-US"/>
        </w:rPr>
        <w:fldChar w:fldCharType="separate"/>
      </w:r>
      <w:r w:rsidR="00054D20" w:rsidRPr="00054D20">
        <w:rPr>
          <w:rFonts w:cs="Times New Roman"/>
          <w:noProof/>
          <w:szCs w:val="24"/>
          <w:lang w:val="en-US"/>
        </w:rPr>
        <w:t>[56]</w:t>
      </w:r>
      <w:r w:rsidR="00054D20">
        <w:rPr>
          <w:rFonts w:cs="Times New Roman"/>
          <w:szCs w:val="24"/>
          <w:lang w:val="en-US"/>
        </w:rPr>
        <w:fldChar w:fldCharType="end"/>
      </w:r>
      <w:r w:rsidR="00AD3987">
        <w:rPr>
          <w:rFonts w:cs="Times New Roman"/>
          <w:szCs w:val="24"/>
          <w:lang w:val="en-US"/>
        </w:rPr>
        <w:t xml:space="preserve"> </w:t>
      </w:r>
    </w:p>
    <w:p w:rsidR="00AE1A7D" w:rsidRPr="00523CAC" w:rsidRDefault="00AE1A7D" w:rsidP="004E00B3">
      <w:pPr>
        <w:spacing w:line="480" w:lineRule="auto"/>
      </w:pPr>
      <m:oMathPara>
        <m:oMath>
          <m:r>
            <w:rPr>
              <w:rFonts w:ascii="Cambria Math" w:hAnsi="Cambria Math"/>
            </w:rPr>
            <m:t>e</m:t>
          </m:r>
          <m:r>
            <m:rPr>
              <m:sty m:val="p"/>
            </m:rPr>
            <w:rPr>
              <w:rFonts w:ascii="Cambria Math"/>
            </w:rPr>
            <m:t>=1</m:t>
          </m:r>
          <m:r>
            <m:rPr>
              <m:sty m:val="p"/>
            </m:rPr>
            <w:rPr>
              <w:rFonts w:asci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min</m:t>
                  </m:r>
                </m:sub>
              </m:sSub>
            </m:num>
            <m:den>
              <m:sSub>
                <m:sSubPr>
                  <m:ctrlPr>
                    <w:rPr>
                      <w:rFonts w:ascii="Cambria Math" w:hAnsi="Cambria Math"/>
                    </w:rPr>
                  </m:ctrlPr>
                </m:sSubPr>
                <m:e>
                  <m:r>
                    <w:rPr>
                      <w:rFonts w:ascii="Cambria Math" w:hAnsi="Cambria Math"/>
                    </w:rPr>
                    <m:t>I</m:t>
                  </m:r>
                </m:e>
                <m:sub>
                  <m:r>
                    <m:rPr>
                      <m:sty m:val="p"/>
                    </m:rPr>
                    <w:rPr>
                      <w:rFonts w:ascii="Cambria Math" w:hAnsi="Cambria Math"/>
                    </w:rPr>
                    <m:t>avg</m:t>
                  </m:r>
                </m:sub>
              </m:sSub>
            </m:den>
          </m:f>
        </m:oMath>
      </m:oMathPara>
    </w:p>
    <w:p w:rsidR="00AE1A7D" w:rsidRDefault="00AE1A7D" w:rsidP="004E00B3">
      <w:pPr>
        <w:spacing w:line="480" w:lineRule="auto"/>
        <w:jc w:val="both"/>
        <w:rPr>
          <w:rFonts w:cs="Times New Roman"/>
          <w:szCs w:val="24"/>
          <w:lang w:val="en-US"/>
        </w:rPr>
      </w:pPr>
      <w:r>
        <w:rPr>
          <w:rFonts w:cs="Times New Roman"/>
          <w:szCs w:val="24"/>
          <w:lang w:val="en-US"/>
        </w:rPr>
        <w:t>where I</w:t>
      </w:r>
      <w:r w:rsidRPr="00AF07E8">
        <w:rPr>
          <w:rFonts w:cs="Times New Roman"/>
          <w:szCs w:val="24"/>
          <w:vertAlign w:val="subscript"/>
          <w:lang w:val="en-US"/>
        </w:rPr>
        <w:t>min</w:t>
      </w:r>
      <w:r w:rsidRPr="00AF07E8">
        <w:rPr>
          <w:rFonts w:cs="Times New Roman"/>
          <w:szCs w:val="24"/>
          <w:lang w:val="en-US"/>
        </w:rPr>
        <w:t xml:space="preserve"> is the </w:t>
      </w:r>
      <w:r>
        <w:rPr>
          <w:rFonts w:cs="Times New Roman"/>
          <w:szCs w:val="24"/>
          <w:lang w:val="en-US"/>
        </w:rPr>
        <w:t>smallest of the moments of inertia</w:t>
      </w:r>
      <w:r w:rsidR="00BD4037">
        <w:rPr>
          <w:rFonts w:cs="Times New Roman"/>
          <w:szCs w:val="24"/>
          <w:lang w:val="en-US"/>
        </w:rPr>
        <w:t xml:space="preserve"> along the </w:t>
      </w:r>
      <w:r w:rsidR="00197397">
        <w:rPr>
          <w:rFonts w:cs="Times New Roman"/>
          <w:szCs w:val="24"/>
          <w:lang w:val="en-US"/>
        </w:rPr>
        <w:t xml:space="preserve">principal axes of the micelle </w:t>
      </w:r>
      <w:r w:rsidR="00BD4037">
        <w:rPr>
          <w:rFonts w:cs="Times New Roman"/>
          <w:szCs w:val="24"/>
          <w:lang w:val="en-US"/>
        </w:rPr>
        <w:t xml:space="preserve"> </w:t>
      </w:r>
      <w:r w:rsidR="00BD4037" w:rsidRPr="008A3022">
        <w:rPr>
          <w:rFonts w:cs="Times New Roman"/>
          <w:szCs w:val="24"/>
          <w:lang w:val="en-US"/>
        </w:rPr>
        <w:t>(computed with the gromacs tool g_principal)</w:t>
      </w:r>
      <w:r w:rsidRPr="008A3022">
        <w:rPr>
          <w:rFonts w:cs="Times New Roman"/>
          <w:szCs w:val="24"/>
          <w:lang w:val="en-US"/>
        </w:rPr>
        <w:t xml:space="preserve"> </w:t>
      </w:r>
      <w:r>
        <w:rPr>
          <w:rFonts w:cs="Times New Roman"/>
          <w:szCs w:val="24"/>
          <w:lang w:val="en-US"/>
        </w:rPr>
        <w:t>and</w:t>
      </w:r>
      <w:r w:rsidRPr="00AF07E8">
        <w:rPr>
          <w:rFonts w:cs="Times New Roman"/>
          <w:szCs w:val="24"/>
          <w:lang w:val="en-US"/>
        </w:rPr>
        <w:t xml:space="preserve"> I</w:t>
      </w:r>
      <w:r w:rsidRPr="00AF07E8">
        <w:rPr>
          <w:rFonts w:cs="Times New Roman"/>
          <w:szCs w:val="24"/>
          <w:vertAlign w:val="subscript"/>
          <w:lang w:val="en-US"/>
        </w:rPr>
        <w:t>avg</w:t>
      </w:r>
      <w:r w:rsidRPr="00AF07E8">
        <w:rPr>
          <w:rFonts w:cs="Times New Roman"/>
          <w:szCs w:val="24"/>
          <w:lang w:val="en-US"/>
        </w:rPr>
        <w:t xml:space="preserve"> </w:t>
      </w:r>
      <w:r>
        <w:rPr>
          <w:rFonts w:cs="Times New Roman"/>
          <w:szCs w:val="24"/>
          <w:lang w:val="en-US"/>
        </w:rPr>
        <w:t>is the average of the</w:t>
      </w:r>
      <w:r w:rsidR="00BD4037">
        <w:rPr>
          <w:rFonts w:cs="Times New Roman"/>
          <w:szCs w:val="24"/>
          <w:lang w:val="en-US"/>
        </w:rPr>
        <w:t>se</w:t>
      </w:r>
      <w:r>
        <w:rPr>
          <w:rFonts w:cs="Times New Roman"/>
          <w:szCs w:val="24"/>
          <w:lang w:val="en-US"/>
        </w:rPr>
        <w:t xml:space="preserve"> </w:t>
      </w:r>
      <w:r w:rsidR="00BD4037">
        <w:rPr>
          <w:rFonts w:cs="Times New Roman"/>
          <w:szCs w:val="24"/>
          <w:lang w:val="en-US"/>
        </w:rPr>
        <w:t>moments of inertia.</w:t>
      </w:r>
    </w:p>
    <w:p w:rsidR="00AE1A7D" w:rsidRPr="001F19C0" w:rsidRDefault="00AE1A7D" w:rsidP="004E00B3">
      <w:pPr>
        <w:spacing w:line="480" w:lineRule="auto"/>
        <w:jc w:val="both"/>
        <w:rPr>
          <w:rFonts w:cs="Times New Roman"/>
          <w:szCs w:val="24"/>
          <w:u w:val="single"/>
          <w:lang w:val="en-US"/>
        </w:rPr>
      </w:pPr>
      <w:r w:rsidRPr="001F19C0">
        <w:rPr>
          <w:rFonts w:cs="Times New Roman"/>
          <w:szCs w:val="24"/>
          <w:u w:val="single"/>
          <w:lang w:val="en-US"/>
        </w:rPr>
        <w:lastRenderedPageBreak/>
        <w:t>Hydrophilic / Hydrophobic surface ratio</w:t>
      </w:r>
    </w:p>
    <w:p w:rsidR="00AE1A7D" w:rsidRDefault="00AE1A7D" w:rsidP="004E00B3">
      <w:pPr>
        <w:spacing w:line="480" w:lineRule="auto"/>
        <w:jc w:val="both"/>
        <w:rPr>
          <w:rFonts w:cs="Times New Roman"/>
          <w:szCs w:val="24"/>
          <w:lang w:val="en-US"/>
        </w:rPr>
      </w:pPr>
      <w:r>
        <w:rPr>
          <w:rFonts w:cs="Times New Roman"/>
          <w:szCs w:val="24"/>
          <w:lang w:val="en-US"/>
        </w:rPr>
        <w:t xml:space="preserve">For each micelle type and size, the solvent accessible surface area (SASA) has been computed with a solvent probe size of 0.14 nm to mimic water </w:t>
      </w:r>
      <w:r w:rsidR="009D5C5B">
        <w:rPr>
          <w:rFonts w:cs="Times New Roman"/>
          <w:szCs w:val="24"/>
          <w:lang w:val="en-US"/>
        </w:rPr>
        <w:fldChar w:fldCharType="begin" w:fldLock="1"/>
      </w:r>
      <w:r w:rsidR="00054D20">
        <w:rPr>
          <w:rFonts w:cs="Times New Roman"/>
          <w:szCs w:val="24"/>
          <w:lang w:val="en-US"/>
        </w:rPr>
        <w:instrText>ADDIN CSL_CITATION { "citationItems" : [ { "id" : "ITEM-1", "itemData" : { "author" : [ { "dropping-particle" : "", "family" : "Eisenhaber", "given" : "Frank", "non-dropping-particle" : "", "parse-names" : false, "suffix" : "" }, { "dropping-particle" : "", "family" : "Lijnzaad", "given" : "Philip", "non-dropping-particle" : "", "parse-names" : false, "suffix" : "" }, { "dropping-particle" : "", "family" : "Argos", "given" : "Patrick", "non-dropping-particle" : "", "parse-names" : false, "suffix" : "" }, { "dropping-particle" : "", "family" : "Sander", "given" : "Chris", "non-dropping-particle" : "", "parse-names" : false, "suffix" : "" }, { "dropping-particle" : "", "family" : "Scharf", "given" : "Michael", "non-dropping-particle" : "", "parse-names" : false, "suffix" : "" } ], "container-title" : "Journal of Computational Chemistry", "id" : "ITEM-1", "issue" : "3", "issued" : { "date-parts" : [ [ "1995" ] ] }, "page" : "273-284", "title" : "The double cubic lattice method: Efficient approaches to numerical integration of surface area and volume and to dot surface contouring of molecular assemblies", "type" : "article-journal", "volume" : "16" }, "uris" : [ "http://www.mendeley.com/documents/?uuid=4dbc7597-f5ca-41e2-ba1c-00dcadf911c7" ] } ], "mendeley" : { "formattedCitation" : "[57]", "plainTextFormattedCitation" : "[57]", "previouslyFormattedCitation" : "[56]" }, "properties" : { "noteIndex" : 0 }, "schema" : "https://github.com/citation-style-language/schema/raw/master/csl-citation.json" }</w:instrText>
      </w:r>
      <w:r w:rsidR="009D5C5B">
        <w:rPr>
          <w:rFonts w:cs="Times New Roman"/>
          <w:szCs w:val="24"/>
          <w:lang w:val="en-US"/>
        </w:rPr>
        <w:fldChar w:fldCharType="separate"/>
      </w:r>
      <w:r w:rsidR="00054D20" w:rsidRPr="00054D20">
        <w:rPr>
          <w:rFonts w:cs="Times New Roman"/>
          <w:noProof/>
          <w:szCs w:val="24"/>
          <w:lang w:val="en-US"/>
        </w:rPr>
        <w:t>[57]</w:t>
      </w:r>
      <w:r w:rsidR="009D5C5B">
        <w:rPr>
          <w:rFonts w:cs="Times New Roman"/>
          <w:szCs w:val="24"/>
          <w:lang w:val="en-US"/>
        </w:rPr>
        <w:fldChar w:fldCharType="end"/>
      </w:r>
      <w:r w:rsidR="0026278B">
        <w:rPr>
          <w:rFonts w:cs="Times New Roman"/>
          <w:szCs w:val="24"/>
          <w:lang w:val="en-US"/>
        </w:rPr>
        <w:t xml:space="preserve">, </w:t>
      </w:r>
      <w:r w:rsidR="0026278B" w:rsidRPr="008A3022">
        <w:rPr>
          <w:rFonts w:cs="Times New Roman"/>
          <w:szCs w:val="24"/>
          <w:lang w:val="en-US"/>
        </w:rPr>
        <w:t>with the gromacs tool g_sas</w:t>
      </w:r>
      <w:r w:rsidRPr="008A3022">
        <w:rPr>
          <w:rFonts w:cs="Times New Roman"/>
          <w:szCs w:val="24"/>
          <w:lang w:val="en-US"/>
        </w:rPr>
        <w:t xml:space="preserve">. </w:t>
      </w:r>
      <w:r>
        <w:rPr>
          <w:rFonts w:cs="Times New Roman"/>
          <w:szCs w:val="24"/>
          <w:lang w:val="en-US"/>
        </w:rPr>
        <w:t xml:space="preserve">By defining a hydrophobic atom as an atom with a net charge between - 0.2 and + 0.2, it is possible to divide SASA into hydrophobic (pho) and hydrophilic (phi) components. </w:t>
      </w:r>
    </w:p>
    <w:p w:rsidR="00AE1A7D" w:rsidRPr="00BC48E6" w:rsidRDefault="00AE1A7D" w:rsidP="004E00B3">
      <w:pPr>
        <w:spacing w:line="480" w:lineRule="auto"/>
        <w:jc w:val="both"/>
        <w:rPr>
          <w:rFonts w:cs="Times New Roman"/>
          <w:szCs w:val="24"/>
          <w:u w:val="single"/>
          <w:lang w:val="en-US"/>
        </w:rPr>
      </w:pPr>
      <w:r>
        <w:rPr>
          <w:rFonts w:cs="Times New Roman"/>
          <w:szCs w:val="24"/>
          <w:u w:val="single"/>
          <w:lang w:val="en-US"/>
        </w:rPr>
        <w:t xml:space="preserve">Hydrophobic tails </w:t>
      </w:r>
      <w:r w:rsidRPr="00BC48E6">
        <w:rPr>
          <w:rFonts w:cs="Times New Roman"/>
          <w:szCs w:val="24"/>
          <w:u w:val="single"/>
          <w:lang w:val="en-US"/>
        </w:rPr>
        <w:t>hydration</w:t>
      </w:r>
    </w:p>
    <w:p w:rsidR="00AE1A7D" w:rsidRDefault="00AE1A7D" w:rsidP="004E00B3">
      <w:pPr>
        <w:spacing w:line="480" w:lineRule="auto"/>
        <w:jc w:val="both"/>
        <w:rPr>
          <w:rFonts w:cs="Times New Roman"/>
          <w:szCs w:val="24"/>
          <w:lang w:val="en-US"/>
        </w:rPr>
      </w:pPr>
      <w:r>
        <w:rPr>
          <w:rFonts w:cs="Times New Roman"/>
          <w:szCs w:val="24"/>
          <w:lang w:val="en-US"/>
        </w:rPr>
        <w:t>The hydrophobic tails hydration has been computed as the average number of water molecules at a distance ≤ 0.35 nm from any atom belonging to the apolar moiety of each molecule</w:t>
      </w:r>
      <w:r w:rsidR="0026278B">
        <w:rPr>
          <w:rFonts w:cs="Times New Roman"/>
          <w:szCs w:val="24"/>
          <w:lang w:val="en-US"/>
        </w:rPr>
        <w:t xml:space="preserve"> </w:t>
      </w:r>
      <w:r w:rsidR="0026278B" w:rsidRPr="008A3022">
        <w:rPr>
          <w:rFonts w:cs="Times New Roman"/>
          <w:szCs w:val="24"/>
          <w:lang w:val="en-US"/>
        </w:rPr>
        <w:t>by using the gromacs tool g_dist</w:t>
      </w:r>
      <w:r w:rsidRPr="008A3022">
        <w:rPr>
          <w:rFonts w:cs="Times New Roman"/>
          <w:szCs w:val="24"/>
          <w:lang w:val="en-US"/>
        </w:rPr>
        <w:t xml:space="preserve">. </w:t>
      </w:r>
      <w:r>
        <w:rPr>
          <w:rFonts w:cs="Times New Roman"/>
          <w:szCs w:val="24"/>
          <w:lang w:val="en-US"/>
        </w:rPr>
        <w:t xml:space="preserve">The distance of 0.35 nm is a common cut-off of interatomic contact </w:t>
      </w:r>
      <w:r w:rsidR="009D5C5B">
        <w:rPr>
          <w:rFonts w:cs="Times New Roman"/>
          <w:szCs w:val="24"/>
          <w:lang w:val="en-US"/>
        </w:rPr>
        <w:fldChar w:fldCharType="begin" w:fldLock="1"/>
      </w:r>
      <w:r w:rsidR="007F0A93">
        <w:rPr>
          <w:rFonts w:cs="Times New Roman"/>
          <w:szCs w:val="24"/>
          <w:lang w:val="en-US"/>
        </w:rPr>
        <w:instrText>ADDIN CSL_CITATION { "citationItems" : [ { "id" : "ITEM-1", "itemData" : { "DOI" : "10.1021/la047121n", "ISBN" : "1216212171", "ISSN" : "0743-7463", "PMID" : "15896075", "abstract" : "The structural and functional diversity of surfactant systems has attracted simulation works in atomistic, coarse grain, and mesoscopic models (Bandyopadhyay, S.; et al. Langmuir 2000, 16, 942; Senapati, S.; et al. J. Phys. Chem. B 2003, 107, 12906; Maiti, P. K.; et al. Langmuir 2002, 18, 1908; Srinivas, G.; et al. J. Phys. Chem. B 2004, 108, 8153; Groot, R. D.; et al. J. Chem. Phys. 1999, 110, 9739; Rekvig, L.; et al. Langmuir 2003, 19, 8195). However, atomistic models have suffered from their tremendous computational cost and are, so far, not able to simulate the structural behaviors in sufficient spatio-temporal scales (Shelley, J. C.; Shelley, M. Y. Curr. Opin. Colloid Interface Sci. 2000, 5, 101). The other two approaches are not microscopic enough to describe the configurations of the surfactants that determine their behaviors (Shelley and Shelley). In this study, we propose to simplify atomistic models based on the observation that the compromise of the hydrophilic and hydrophobic effects (Li, J.; Kwauk, M. Chem. Eng. Sci. 2003, 58, 521-535) and molecular structures of surfactants are the dominant factors shaping their structures in the systems. With this simplification, we are able to simulate with moderate computing cost the whole process of micelle formation from an initially uniform dispersion of sodium dodecyl sulfate (SDS) in aqueous solution. The resulting micelle structures are different from those predicted by atomistic simulations that started with a predefined micelle configuration at the same surfactant concentrations. However, if we use their initial micelle configuration, micelle structures the same as theirs are obtained. Analyses show that our results are more realistic and that the results of the atomistic simulations suffer from artificial initial conditions. Therefore, our model may serve as a reasonable simplification of atomistic models in terms of the general structure of micelles.", "author" : [ { "dropping-particle" : "", "family" : "Gao", "given" : "Jian", "non-dropping-particle" : "", "parse-names" : false, "suffix" : "" }, { "dropping-particle" : "", "family" : "Ge", "given" : "Wei", "non-dropping-particle" : "", "parse-names" : false, "suffix" : "" }, { "dropping-particle" : "", "family" : "Hu", "given" : "Guohua", "non-dropping-particle" : "", "parse-names" : false, "suffix" : "" }, { "dropping-particle" : "", "family" : "Li", "given" : "Jinghai", "non-dropping-particle" : "", "parse-names" : false, "suffix" : "" } ], "container-title" : "Langmuir : the ACS journal of surfaces and colloids", "id" : "ITEM-1", "issue" : "11", "issued" : { "date-parts" : [ [ "2005", "5", "24" ] ] }, "page" : "5223-9", "title" : "From homogeneous dispersion to micelles-a molecular dynamics simulation on the compromise of the hydrophilic and hydrophobic effects of sodium dodecyl sulfate in aqueous solution.", "type" : "article-journal", "volume" : "21" }, "uris" : [ "http://www.mendeley.com/documents/?uuid=9c2896de-e8f9-420c-8ae5-28d889c90e3f" ] }, { "id" : "ITEM-2", "itemData" : { "DOI" : "10.1021/jp0773841", "ISSN" : "1520-6106", "PMID" : "18275181", "abstract" : "We have performed atomistic molecular dynamics simulations of an anionic sodium dodecyl sulfate (SDS) micelle and a nonionic poly(ethylene oxide) (PEO) polymer in aqueous solution. The micelle consisted of 60 surfactant molecules, and the polymer chain lengths varied from 20 to 40 monomers. The force field parameters for PEO were adjusted by using 1,2-dimethoxymethane (DME) as a model compound and matching its hydration enthalpy and conformational behavior to experiment. Excellent agreement with previous experimental and simulation work was obtained through these modifications. The simulated scaling behavior of the PEO radius of gyration was also in close agreement with experimental results. The SDS-PEO simulations show that the polymer resides on the micelle surface and at the hydrocarbon-water interface, leading to a selective reduction in the hydrophobic contribution to the solvent-accessible surface area of the micelle. The association is mainly driven by hydrophobic interactions between the polymer and surfactant tails, while the interaction between the polymer and sulfate headgroups on the micelle surface is weak. The 40-monomer chain is mostly wrapped around the micelle, and nearly 90% of the monomers are adsorbed at low PEO concentration. Simulations were also performed with multiple 20-monomer chains, and gradual addition of polymer indicates that about 120 monomers are required to saturate the micelle surface. The stoichiometry of the resulting complex is in close agreement with experimental results, and the commonly accepted \"beaded necklace\" structure of the SDS-PEO complex is recovered by our simulations.", "author" : [ { "dropping-particle" : "", "family" : "Shang", "given" : "Barry Z", "non-dropping-particle" : "", "parse-names" : false, "suffix" : "" }, { "dropping-particle" : "", "family" : "Wang", "given" : "Zuowei", "non-dropping-particle" : "", "parse-names" : false, "suffix" : "" }, { "dropping-particle" : "", "family" : "Larson", "given" : "Ronald G", "non-dropping-particle" : "", "parse-names" : false, "suffix" : "" } ], "container-title" : "The journal of physical chemistry. B", "id" : "ITEM-2", "issue" : "10", "issued" : { "date-parts" : [ [ "2008", "3", "13" ] ] }, "page" : "2888-900", "title" : "Molecular dynamics simulation of interactions between a sodium dodecyl sulfate micelle and a poly(ethylene oxide) polymer.", "type" : "article-journal", "volume" : "112" }, "uris" : [ "http://www.mendeley.com/documents/?uuid=644ae6ae-ea6f-4ca7-a019-bda295054143" ] } ], "mendeley" : { "formattedCitation" : "[21,29]", "plainTextFormattedCitation" : "[21,29]", "previouslyFormattedCitation" : "[21,29]" }, "properties" : { "noteIndex" : 0 }, "schema" : "https://github.com/citation-style-language/schema/raw/master/csl-citation.json" }</w:instrText>
      </w:r>
      <w:r w:rsidR="009D5C5B">
        <w:rPr>
          <w:rFonts w:cs="Times New Roman"/>
          <w:szCs w:val="24"/>
          <w:lang w:val="en-US"/>
        </w:rPr>
        <w:fldChar w:fldCharType="separate"/>
      </w:r>
      <w:r w:rsidR="00D53A1C" w:rsidRPr="00D53A1C">
        <w:rPr>
          <w:rFonts w:cs="Times New Roman"/>
          <w:noProof/>
          <w:szCs w:val="24"/>
          <w:lang w:val="en-US"/>
        </w:rPr>
        <w:t>[21,29]</w:t>
      </w:r>
      <w:r w:rsidR="009D5C5B">
        <w:rPr>
          <w:rFonts w:cs="Times New Roman"/>
          <w:szCs w:val="24"/>
          <w:lang w:val="en-US"/>
        </w:rPr>
        <w:fldChar w:fldCharType="end"/>
      </w:r>
      <w:r>
        <w:rPr>
          <w:rFonts w:cs="Times New Roman"/>
          <w:szCs w:val="24"/>
          <w:lang w:val="en-US"/>
        </w:rPr>
        <w:t>.</w:t>
      </w:r>
    </w:p>
    <w:p w:rsidR="00AE1A7D" w:rsidRPr="008E13FF" w:rsidRDefault="00AE1A7D" w:rsidP="004E00B3">
      <w:pPr>
        <w:spacing w:line="480" w:lineRule="auto"/>
        <w:jc w:val="both"/>
        <w:rPr>
          <w:rFonts w:cs="Times New Roman"/>
          <w:szCs w:val="24"/>
          <w:u w:val="single"/>
          <w:lang w:val="en-US"/>
        </w:rPr>
      </w:pPr>
      <w:r w:rsidRPr="008E13FF">
        <w:rPr>
          <w:rFonts w:cs="Times New Roman"/>
          <w:szCs w:val="24"/>
          <w:u w:val="single"/>
          <w:lang w:val="en-US"/>
        </w:rPr>
        <w:t>Micelle radius</w:t>
      </w:r>
    </w:p>
    <w:p w:rsidR="00AE1A7D" w:rsidRDefault="00AE1A7D" w:rsidP="004E00B3">
      <w:pPr>
        <w:spacing w:line="480" w:lineRule="auto"/>
        <w:jc w:val="both"/>
        <w:rPr>
          <w:rFonts w:cs="Times New Roman"/>
          <w:szCs w:val="24"/>
          <w:lang w:val="en-US"/>
        </w:rPr>
      </w:pPr>
      <w:r>
        <w:rPr>
          <w:rFonts w:cs="Times New Roman"/>
          <w:szCs w:val="24"/>
          <w:lang w:val="en-US"/>
        </w:rPr>
        <w:t xml:space="preserve">The micelle radius has been computed according to: </w:t>
      </w:r>
      <w:r w:rsidR="009D5C5B" w:rsidRPr="004933D6">
        <w:rPr>
          <w:rFonts w:cs="Times New Roman"/>
          <w:szCs w:val="24"/>
          <w:lang w:val="en-US"/>
        </w:rPr>
        <w:fldChar w:fldCharType="begin" w:fldLock="1"/>
      </w:r>
      <w:r w:rsidR="007F0A93">
        <w:rPr>
          <w:rFonts w:cs="Times New Roman"/>
          <w:szCs w:val="24"/>
          <w:lang w:val="en-US"/>
        </w:rPr>
        <w:instrText>ADDIN CSL_CITATION { "citationItems" : [ { "id" : "ITEM-1", "itemData" : { "DOI" : "10.1021/jp013616z", "ISSN" : "1520-6106", "author" : [ { "dropping-particle" : "", "family" : "Bruce", "given" : "Chrystal D.", "non-dropping-particle" : "", "parse-names" : false, "suffix" : "" }, { "dropping-particle" : "", "family" : "Berkowitz", "given" : "Max L.", "non-dropping-particle" : "", "parse-names" : false, "suffix" : "" }, { "dropping-particle" : "", "family" : "Perera", "given" : "Lalith", "non-dropping-particle" : "", "parse-names" : false, "suffix" : "" }, { "dropping-particle" : "", "family" : "Forbes", "given" : "Malcolm D. E.", "non-dropping-particle" : "", "parse-names" : false, "suffix" : "" } ], "container-title" : "The Journal of Physical Chemistry B", "id" : "ITEM-1", "issue" : "15", "issued" : { "date-parts" : [ [ "2002", "4" ] ] }, "page" : "3788-3793", "title" : "Molecular Dynamics Simulation of Sodium Dodecyl Sulfate Micelle in Water:\u00a0 Micellar Structural Characteristics and Counterion Distribution", "type" : "article-journal", "volume" : "106" }, "uris" : [ "http://www.mendeley.com/documents/?uuid=89017655-96fa-4cee-95b9-86731413ac06" ] } ], "mendeley" : { "formattedCitation" : "[16]", "plainTextFormattedCitation" : "[16]", "previouslyFormattedCitation" : "[16]" }, "properties" : { "noteIndex" : 0 }, "schema" : "https://github.com/citation-style-language/schema/raw/master/csl-citation.json" }</w:instrText>
      </w:r>
      <w:r w:rsidR="009D5C5B" w:rsidRPr="004933D6">
        <w:rPr>
          <w:rFonts w:cs="Times New Roman"/>
          <w:szCs w:val="24"/>
          <w:lang w:val="en-US"/>
        </w:rPr>
        <w:fldChar w:fldCharType="separate"/>
      </w:r>
      <w:r w:rsidR="00D53A1C" w:rsidRPr="00D53A1C">
        <w:rPr>
          <w:rFonts w:cs="Times New Roman"/>
          <w:noProof/>
          <w:szCs w:val="24"/>
          <w:lang w:val="en-US"/>
        </w:rPr>
        <w:t>[16]</w:t>
      </w:r>
      <w:r w:rsidR="009D5C5B" w:rsidRPr="004933D6">
        <w:rPr>
          <w:rFonts w:cs="Times New Roman"/>
          <w:szCs w:val="24"/>
          <w:lang w:val="en-US"/>
        </w:rPr>
        <w:fldChar w:fldCharType="end"/>
      </w:r>
    </w:p>
    <w:p w:rsidR="00AE1A7D" w:rsidRDefault="00F9247A" w:rsidP="004E00B3">
      <w:pPr>
        <w:spacing w:line="480" w:lineRule="auto"/>
        <w:jc w:val="both"/>
        <w:rPr>
          <w:rFonts w:eastAsiaTheme="minorEastAsia" w:cs="Times New Roman"/>
        </w:rPr>
      </w:pPr>
      <m:oMathPara>
        <m:oMath>
          <m:sSub>
            <m:sSubPr>
              <m:ctrlPr>
                <w:rPr>
                  <w:rFonts w:ascii="Cambria Math" w:hAnsi="Cambria Math"/>
                </w:rPr>
              </m:ctrlPr>
            </m:sSubPr>
            <m:e>
              <m:r>
                <w:rPr>
                  <w:rFonts w:ascii="Cambria Math" w:hAnsi="Cambria Math"/>
                </w:rPr>
                <m:t>r</m:t>
              </m:r>
            </m:e>
            <m:sub>
              <m:r>
                <w:rPr>
                  <w:rFonts w:ascii="Cambria Math" w:hAnsi="Cambria Math"/>
                </w:rPr>
                <m:t>mic</m:t>
              </m:r>
            </m:sub>
          </m:sSub>
          <m:r>
            <m:rPr>
              <m:sty m:val="p"/>
            </m:rPr>
            <w:rPr>
              <w:rFonts w:ascii="Cambria Math"/>
            </w:rPr>
            <m:t xml:space="preserve">= </m:t>
          </m:r>
          <m:rad>
            <m:radPr>
              <m:degHide m:val="1"/>
              <m:ctrlPr>
                <w:rPr>
                  <w:rFonts w:ascii="Cambria Math" w:hAnsi="Cambria Math"/>
                </w:rPr>
              </m:ctrlPr>
            </m:radPr>
            <m:deg/>
            <m:e>
              <m:f>
                <m:fPr>
                  <m:type m:val="skw"/>
                  <m:ctrlPr>
                    <w:rPr>
                      <w:rFonts w:ascii="Cambria Math" w:hAnsi="Cambria Math"/>
                    </w:rPr>
                  </m:ctrlPr>
                </m:fPr>
                <m:num>
                  <m:r>
                    <m:rPr>
                      <m:sty m:val="p"/>
                    </m:rPr>
                    <w:rPr>
                      <w:rFonts w:ascii="Cambria Math"/>
                    </w:rPr>
                    <m:t>5</m:t>
                  </m:r>
                </m:num>
                <m:den>
                  <m:r>
                    <m:rPr>
                      <m:sty m:val="p"/>
                    </m:rPr>
                    <w:rPr>
                      <w:rFonts w:ascii="Cambria Math"/>
                    </w:rPr>
                    <m:t>3</m:t>
                  </m:r>
                </m:den>
              </m:f>
            </m:e>
          </m:rad>
          <m:r>
            <m:rPr>
              <m:sty m:val="p"/>
            </m:rPr>
            <w:rPr>
              <w:rFonts w:ascii="Cambria Math"/>
            </w:rPr>
            <m:t>×</m:t>
          </m:r>
          <m:r>
            <m:rPr>
              <m:sty m:val="p"/>
            </m:rPr>
            <w:rPr>
              <w:rFonts w:ascii="Cambria Math"/>
            </w:rPr>
            <m:t xml:space="preserve"> </m:t>
          </m:r>
          <m:sSub>
            <m:sSubPr>
              <m:ctrlPr>
                <w:rPr>
                  <w:rFonts w:ascii="Cambria Math" w:hAnsi="Cambria Math"/>
                </w:rPr>
              </m:ctrlPr>
            </m:sSubPr>
            <m:e>
              <m:r>
                <w:rPr>
                  <w:rFonts w:ascii="Cambria Math" w:hAnsi="Cambria Math"/>
                </w:rPr>
                <m:t>r</m:t>
              </m:r>
            </m:e>
            <m:sub>
              <m:r>
                <w:rPr>
                  <w:rFonts w:ascii="Cambria Math" w:hAnsi="Cambria Math"/>
                </w:rPr>
                <m:t>gyr</m:t>
              </m:r>
            </m:sub>
          </m:sSub>
        </m:oMath>
      </m:oMathPara>
    </w:p>
    <w:p w:rsidR="00AE1A7D" w:rsidRPr="008055D6" w:rsidRDefault="00AE1A7D" w:rsidP="004E00B3">
      <w:pPr>
        <w:spacing w:line="480" w:lineRule="auto"/>
        <w:jc w:val="both"/>
        <w:rPr>
          <w:rStyle w:val="bibuscitbase"/>
          <w:rFonts w:cs="Times New Roman"/>
          <w:szCs w:val="24"/>
          <w:vertAlign w:val="baseline"/>
          <w:lang w:val="en-US"/>
        </w:rPr>
      </w:pPr>
      <w:r>
        <w:rPr>
          <w:rFonts w:eastAsiaTheme="minorEastAsia" w:cs="Times New Roman"/>
          <w:lang w:val="en-US"/>
        </w:rPr>
        <w:t>w</w:t>
      </w:r>
      <w:r w:rsidRPr="00D84032">
        <w:rPr>
          <w:rFonts w:eastAsiaTheme="minorEastAsia" w:cs="Times New Roman"/>
          <w:lang w:val="en-US"/>
        </w:rPr>
        <w:t>here r</w:t>
      </w:r>
      <w:r>
        <w:rPr>
          <w:rFonts w:eastAsiaTheme="minorEastAsia" w:cs="Times New Roman"/>
          <w:vertAlign w:val="subscript"/>
          <w:lang w:val="en-US"/>
        </w:rPr>
        <w:t>gy</w:t>
      </w:r>
      <w:r w:rsidRPr="00D84032">
        <w:rPr>
          <w:rFonts w:eastAsiaTheme="minorEastAsia" w:cs="Times New Roman"/>
          <w:vertAlign w:val="subscript"/>
          <w:lang w:val="en-US"/>
        </w:rPr>
        <w:t>r</w:t>
      </w:r>
      <w:r>
        <w:rPr>
          <w:rFonts w:eastAsiaTheme="minorEastAsia" w:cs="Times New Roman"/>
          <w:lang w:val="en-US"/>
        </w:rPr>
        <w:t xml:space="preserve"> is the average radius of gyration </w:t>
      </w:r>
      <w:r w:rsidR="008A3270">
        <w:rPr>
          <w:rFonts w:eastAsiaTheme="minorEastAsia" w:cs="Times New Roman"/>
          <w:lang w:val="en-US"/>
        </w:rPr>
        <w:t>of the micelle</w:t>
      </w:r>
      <w:r w:rsidR="008A3270" w:rsidRPr="008A3022">
        <w:rPr>
          <w:rFonts w:eastAsiaTheme="minorEastAsia" w:cs="Times New Roman"/>
          <w:lang w:val="en-US"/>
        </w:rPr>
        <w:t>, computed with gromacs tool g_gyrate.</w:t>
      </w:r>
    </w:p>
    <w:p w:rsidR="000F648C" w:rsidRDefault="000F648C" w:rsidP="004E00B3">
      <w:pPr>
        <w:spacing w:line="480" w:lineRule="auto"/>
        <w:jc w:val="both"/>
        <w:rPr>
          <w:rFonts w:cs="Times New Roman"/>
          <w:b/>
          <w:szCs w:val="24"/>
          <w:lang w:val="en-US"/>
        </w:rPr>
      </w:pPr>
      <w:r w:rsidRPr="00304FD4">
        <w:rPr>
          <w:rFonts w:cs="Times New Roman"/>
          <w:b/>
          <w:szCs w:val="24"/>
          <w:lang w:val="en-US"/>
        </w:rPr>
        <w:t>Results</w:t>
      </w:r>
    </w:p>
    <w:p w:rsidR="000F648C" w:rsidRDefault="000F648C" w:rsidP="004E00B3">
      <w:pPr>
        <w:spacing w:line="480" w:lineRule="auto"/>
        <w:jc w:val="both"/>
        <w:rPr>
          <w:rFonts w:cs="Times New Roman"/>
          <w:szCs w:val="24"/>
          <w:lang w:val="en-US"/>
        </w:rPr>
      </w:pPr>
      <w:r>
        <w:rPr>
          <w:rFonts w:cs="Times New Roman"/>
          <w:szCs w:val="24"/>
          <w:lang w:val="en-US"/>
        </w:rPr>
        <w:t xml:space="preserve">A preliminary simulation starting from a disperse solution of 125 SDS molecules has been carried out to assess that a “natural” micellar behavior occurs under the conditions we have set (data not shown). Aggregation is immediately observed; after 100 ns, four micelles containing around 30 molecules were spontaneously formed. </w:t>
      </w:r>
      <w:r w:rsidRPr="00983F62">
        <w:rPr>
          <w:rFonts w:cs="Times New Roman"/>
          <w:szCs w:val="24"/>
          <w:lang w:val="en-US"/>
        </w:rPr>
        <w:t>From those data, we cannot anticipate if these micelles could merge to form 2 micelles of about 60 tensioactive molecules (i.e. the experimental aggregation number for SDS</w:t>
      </w:r>
      <w:r w:rsidRPr="00BF7B23">
        <w:rPr>
          <w:rFonts w:cs="Times New Roman"/>
          <w:szCs w:val="24"/>
          <w:lang w:val="en-US"/>
        </w:rPr>
        <w:t xml:space="preserve">) or even a single micelle including all the </w:t>
      </w:r>
      <w:r w:rsidRPr="00BF7B23">
        <w:rPr>
          <w:rFonts w:cs="Times New Roman"/>
          <w:szCs w:val="24"/>
          <w:lang w:val="en-US"/>
        </w:rPr>
        <w:lastRenderedPageBreak/>
        <w:t>125 molecules w</w:t>
      </w:r>
      <w:r>
        <w:rPr>
          <w:rFonts w:cs="Times New Roman"/>
          <w:szCs w:val="24"/>
          <w:lang w:val="en-US"/>
        </w:rPr>
        <w:t>ith an expanded simulation time; o</w:t>
      </w:r>
      <w:r w:rsidRPr="00BF7B23">
        <w:rPr>
          <w:rFonts w:cs="Times New Roman"/>
          <w:szCs w:val="24"/>
          <w:lang w:val="en-US"/>
        </w:rPr>
        <w:t xml:space="preserve">ne could also argue that a micelle could split into two smaller aggregates within a long enough time span. </w:t>
      </w:r>
      <w:r>
        <w:rPr>
          <w:rFonts w:cs="Times New Roman"/>
          <w:szCs w:val="24"/>
          <w:lang w:val="en-US"/>
        </w:rPr>
        <w:t>A</w:t>
      </w:r>
      <w:r w:rsidRPr="00BF7B23">
        <w:rPr>
          <w:rFonts w:cs="Times New Roman"/>
          <w:szCs w:val="24"/>
          <w:lang w:val="en-US"/>
        </w:rPr>
        <w:t>n adequate simulation time</w:t>
      </w:r>
      <w:r>
        <w:rPr>
          <w:rFonts w:cs="Times New Roman"/>
          <w:szCs w:val="24"/>
          <w:lang w:val="en-US"/>
        </w:rPr>
        <w:t xml:space="preserve"> is therefore difficult to set</w:t>
      </w:r>
      <w:r w:rsidRPr="00BF7B23">
        <w:rPr>
          <w:rFonts w:cs="Times New Roman"/>
          <w:szCs w:val="24"/>
          <w:lang w:val="en-US"/>
        </w:rPr>
        <w:t xml:space="preserve">. </w:t>
      </w:r>
      <w:r>
        <w:rPr>
          <w:rFonts w:cs="Times New Roman"/>
          <w:szCs w:val="24"/>
          <w:lang w:val="en-US"/>
        </w:rPr>
        <w:t xml:space="preserve">Furthermore, despite the generous dimensions of the simulation box </w:t>
      </w:r>
      <w:r w:rsidRPr="000857B7">
        <w:rPr>
          <w:rFonts w:cs="Times New Roman"/>
          <w:szCs w:val="24"/>
          <w:lang w:val="en-US"/>
        </w:rPr>
        <w:t>(around 7.5 x 7.5 x 7.5 nm)</w:t>
      </w:r>
      <w:r>
        <w:rPr>
          <w:rFonts w:cs="Times New Roman"/>
          <w:szCs w:val="24"/>
          <w:lang w:val="en-US"/>
        </w:rPr>
        <w:t xml:space="preserve">, the SDS concentration is about 0.5 M, more than 60-fold the CMC (0.008 M) </w:t>
      </w:r>
      <w:r w:rsidR="009D5C5B" w:rsidRPr="00C07C5C">
        <w:rPr>
          <w:rFonts w:cs="Times New Roman"/>
          <w:szCs w:val="24"/>
          <w:lang w:val="en-US"/>
        </w:rPr>
        <w:fldChar w:fldCharType="begin" w:fldLock="1"/>
      </w:r>
      <w:r w:rsidR="00054D20">
        <w:rPr>
          <w:rFonts w:cs="Times New Roman"/>
          <w:szCs w:val="24"/>
          <w:lang w:val="en-US"/>
        </w:rPr>
        <w:instrText>ADDIN CSL_CITATION { "citationItems" : [ { "id" : "ITEM-1", "itemData" : { "author" : [ { "dropping-particle" : "", "family" : "Ruiz", "given" : "C Carnero", "non-dropping-particle" : "", "parse-names" : false, "suffix" : "" }, { "dropping-particle" : "", "family" : "Politecnica", "given" : "Escuela Universitaria", "non-dropping-particle" : "", "parse-names" : false, "suffix" : "" } ], "container-title" : "Colloid and Polymer Science", "id" : "ITEM-1", "issued" : { "date-parts" : [ [ "1995" ] ] }, "page" : "1033-1040", "title" : "A photophysical study of the urea effect on micellar properties of sodium dodecylsulfate aqueous solutions", "type" : "article-journal", "volume" : "1040" }, "uris" : [ "http://www.mendeley.com/documents/?uuid=a3ad1d2e-6652-4f30-85e1-65ea2ef3ca56" ] } ], "mendeley" : { "formattedCitation" : "[58]", "plainTextFormattedCitation" : "[58]", "previouslyFormattedCitation" : "[57]" }, "properties" : { "noteIndex" : 0 }, "schema" : "https://github.com/citation-style-language/schema/raw/master/csl-citation.json" }</w:instrText>
      </w:r>
      <w:r w:rsidR="009D5C5B" w:rsidRPr="00C07C5C">
        <w:rPr>
          <w:rFonts w:cs="Times New Roman"/>
          <w:szCs w:val="24"/>
          <w:lang w:val="en-US"/>
        </w:rPr>
        <w:fldChar w:fldCharType="separate"/>
      </w:r>
      <w:r w:rsidR="00054D20" w:rsidRPr="00054D20">
        <w:rPr>
          <w:rFonts w:cs="Times New Roman"/>
          <w:noProof/>
          <w:szCs w:val="24"/>
          <w:lang w:val="en-US"/>
        </w:rPr>
        <w:t>[58]</w:t>
      </w:r>
      <w:r w:rsidR="009D5C5B" w:rsidRPr="00C07C5C">
        <w:rPr>
          <w:rFonts w:cs="Times New Roman"/>
          <w:szCs w:val="24"/>
          <w:lang w:val="en-US"/>
        </w:rPr>
        <w:fldChar w:fldCharType="end"/>
      </w:r>
      <w:r>
        <w:rPr>
          <w:rFonts w:cs="Times New Roman"/>
          <w:szCs w:val="24"/>
          <w:lang w:val="en-US"/>
        </w:rPr>
        <w:t xml:space="preserve">. </w:t>
      </w:r>
      <w:r w:rsidRPr="00F51DCC">
        <w:rPr>
          <w:rFonts w:cs="Times New Roman"/>
          <w:szCs w:val="24"/>
          <w:lang w:val="en-US"/>
        </w:rPr>
        <w:t xml:space="preserve">These conditions could promote micelles collisions and merging, leading to the formation of larger micelles that are unlikely to </w:t>
      </w:r>
      <w:r>
        <w:rPr>
          <w:rFonts w:cs="Times New Roman"/>
          <w:szCs w:val="24"/>
          <w:lang w:val="en-US"/>
        </w:rPr>
        <w:t>occur</w:t>
      </w:r>
      <w:r w:rsidRPr="00F51DCC">
        <w:rPr>
          <w:rFonts w:cs="Times New Roman"/>
          <w:szCs w:val="24"/>
          <w:lang w:val="en-US"/>
        </w:rPr>
        <w:t xml:space="preserve"> in a dilute solution, which is the most relevant system.</w:t>
      </w:r>
      <w:r>
        <w:rPr>
          <w:rFonts w:cs="Times New Roman"/>
          <w:color w:val="FF0000"/>
          <w:szCs w:val="24"/>
          <w:lang w:val="en-US"/>
        </w:rPr>
        <w:t xml:space="preserve"> </w:t>
      </w:r>
      <w:r>
        <w:rPr>
          <w:rFonts w:cs="Times New Roman"/>
          <w:szCs w:val="24"/>
          <w:lang w:val="en-US"/>
        </w:rPr>
        <w:t>Increasing both simulation time and box size in order to investigate the micellization process of a surfactant would imply huge computational resources that are not easily accessible.</w:t>
      </w:r>
    </w:p>
    <w:p w:rsidR="000F648C" w:rsidRDefault="000F648C" w:rsidP="004E00B3">
      <w:pPr>
        <w:spacing w:line="480" w:lineRule="auto"/>
        <w:jc w:val="both"/>
        <w:rPr>
          <w:rFonts w:cs="Times New Roman"/>
          <w:szCs w:val="24"/>
          <w:lang w:val="en-US"/>
        </w:rPr>
      </w:pPr>
      <w:r>
        <w:rPr>
          <w:rFonts w:cs="Times New Roman"/>
          <w:szCs w:val="24"/>
          <w:lang w:val="en-US"/>
        </w:rPr>
        <w:t>To circumvent these problems, we followed an approach in which simulations of preformed micelles of various sizes are carried out. Properties of each micelle type are computed and each parameter is expressed as a function of the molecule number forming the micelle.</w:t>
      </w:r>
    </w:p>
    <w:p w:rsidR="000F648C" w:rsidRDefault="000F648C" w:rsidP="004E00B3">
      <w:pPr>
        <w:spacing w:line="480" w:lineRule="auto"/>
        <w:jc w:val="both"/>
        <w:rPr>
          <w:rFonts w:cs="Times New Roman"/>
          <w:szCs w:val="24"/>
          <w:lang w:val="en-US"/>
        </w:rPr>
      </w:pPr>
      <w:r>
        <w:rPr>
          <w:rFonts w:cs="Times New Roman"/>
          <w:szCs w:val="24"/>
          <w:lang w:val="en-US"/>
        </w:rPr>
        <w:t xml:space="preserve">Table 2 compares properties of preformed micelles of 60 SDS from the current study and from literature (ref </w:t>
      </w:r>
      <w:r w:rsidR="009D5C5B">
        <w:rPr>
          <w:rFonts w:eastAsia="Times New Roman"/>
          <w:color w:val="000000"/>
          <w:sz w:val="22"/>
          <w:lang w:eastAsia="fr-BE"/>
        </w:rPr>
        <w:fldChar w:fldCharType="begin" w:fldLock="1"/>
      </w:r>
      <w:r w:rsidR="007F0A93">
        <w:rPr>
          <w:rFonts w:eastAsia="Times New Roman"/>
          <w:color w:val="000000"/>
          <w:sz w:val="22"/>
          <w:lang w:val="en-US" w:eastAsia="fr-BE"/>
        </w:rPr>
        <w:instrText>ADDIN CSL_CITATION { "citationItems" : [ { "id" : "ITEM-1", "itemData" : { "DOI" : "10.1021/jp013616z", "ISSN" : "1520-6106", "author" : [ { "dropping-particle" : "", "family" : "Bruce", "given" : "Chrystal D.", "non-dropping-particle" : "", "parse-names" : false, "suffix" : "" }, { "dropping-particle" : "", "family" : "Berkowitz", "given" : "Max L.", "non-dropping-particle" : "", "parse-names" : false, "suffix" : "" }, { "dropping-particle" : "", "family" : "Perera", "given" : "Lalith", "non-dropping-particle" : "", "parse-names" : false, "suffix" : "" }, { "dropping-particle" : "", "family" : "Forbes", "given" : "Malcolm D. E.", "non-dropping-particle" : "", "parse-names" : false, "suffix" : "" } ], "container-title" : "The Journal of Physical Chemistry B", "id" : "ITEM-1", "issue" : "15", "issued" : { "date-parts" : [ [ "2002", "4" ] ] }, "page" : "3788-3793", "title" : "Molecular Dynamics Simulation of Sodium Dodecyl Sulfate Micelle in Water:\u00a0 Micellar Structural Characteristics and Counterion Distribution", "type" : "article-journal", "volume" : "106" }, "uris" : [ "http://www.mendeley.com/documents/?uuid=89017655-96fa-4cee-95b9-86731413ac06" ] } ], "mendeley" : { "formattedCitation" : "[16]", "plainTextFormattedCitation" : "[16]", "previouslyFormattedCitation" : "[16]" }, "properties" : { "noteIndex" : 0 }, "schema" : "https://github.com/citation-style-language/schema/raw/master/csl-citation.json" }</w:instrText>
      </w:r>
      <w:r w:rsidR="009D5C5B">
        <w:rPr>
          <w:rFonts w:eastAsia="Times New Roman"/>
          <w:color w:val="000000"/>
          <w:sz w:val="22"/>
          <w:lang w:eastAsia="fr-BE"/>
        </w:rPr>
        <w:fldChar w:fldCharType="separate"/>
      </w:r>
      <w:r w:rsidR="00D53A1C" w:rsidRPr="00D53A1C">
        <w:rPr>
          <w:rFonts w:eastAsia="Times New Roman"/>
          <w:noProof/>
          <w:color w:val="000000"/>
          <w:sz w:val="22"/>
          <w:lang w:val="en-US" w:eastAsia="fr-BE"/>
        </w:rPr>
        <w:t>[16]</w:t>
      </w:r>
      <w:r w:rsidR="009D5C5B">
        <w:rPr>
          <w:rFonts w:eastAsia="Times New Roman"/>
          <w:color w:val="000000"/>
          <w:sz w:val="22"/>
          <w:lang w:eastAsia="fr-BE"/>
        </w:rPr>
        <w:fldChar w:fldCharType="end"/>
      </w:r>
      <w:r w:rsidRPr="00B47027">
        <w:rPr>
          <w:rFonts w:eastAsia="Times New Roman"/>
          <w:color w:val="000000"/>
          <w:sz w:val="22"/>
          <w:lang w:val="en-US" w:eastAsia="fr-BE"/>
        </w:rPr>
        <w:t xml:space="preserve">, </w:t>
      </w:r>
      <w:r w:rsidR="009D5C5B" w:rsidRPr="00523CAC">
        <w:rPr>
          <w:rFonts w:eastAsia="Times New Roman"/>
          <w:color w:val="000000"/>
          <w:sz w:val="22"/>
          <w:lang w:eastAsia="fr-BE"/>
        </w:rPr>
        <w:fldChar w:fldCharType="begin" w:fldLock="1"/>
      </w:r>
      <w:r w:rsidR="007F0A93">
        <w:rPr>
          <w:rFonts w:eastAsia="Times New Roman"/>
          <w:color w:val="000000"/>
          <w:sz w:val="22"/>
          <w:lang w:val="en-US" w:eastAsia="fr-BE"/>
        </w:rPr>
        <w:instrText>ADDIN CSL_CITATION { "citationItems" : [ { "id" : "ITEM-1", "itemData" : { "DOI" : "10.1021/jp0773841", "ISSN" : "1520-6106", "PMID" : "18275181", "abstract" : "We have performed atomistic molecular dynamics simulations of an anionic sodium dodecyl sulfate (SDS) micelle and a nonionic poly(ethylene oxide) (PEO) polymer in aqueous solution. The micelle consisted of 60 surfactant molecules, and the polymer chain lengths varied from 20 to 40 monomers. The force field parameters for PEO were adjusted by using 1,2-dimethoxymethane (DME) as a model compound and matching its hydration enthalpy and conformational behavior to experiment. Excellent agreement with previous experimental and simulation work was obtained through these modifications. The simulated scaling behavior of the PEO radius of gyration was also in close agreement with experimental results. The SDS-PEO simulations show that the polymer resides on the micelle surface and at the hydrocarbon-water interface, leading to a selective reduction in the hydrophobic contribution to the solvent-accessible surface area of the micelle. The association is mainly driven by hydrophobic interactions between the polymer and surfactant tails, while the interaction between the polymer and sulfate headgroups on the micelle surface is weak. The 40-monomer chain is mostly wrapped around the micelle, and nearly 90% of the monomers are adsorbed at low PEO concentration. Simulations were also performed with multiple 20-monomer chains, and gradual addition of polymer indicates that about 120 monomers are required to saturate the micelle surface. The stoichiometry of the resulting complex is in close agreement with experimental results, and the commonly accepted \"beaded necklace\" structure of the SDS-PEO complex is recovered by our simulations.", "author" : [ { "dropping-particle" : "", "family" : "Shang", "given" : "Barry Z", "non-dropping-particle" : "", "parse-names" : false, "suffix" : "" }, { "dropping-particle" : "", "family" : "Wang", "given" : "Zuowei", "non-dropping-particle" : "", "parse-names" : false, "suffix" : "" }, { "dropping-particle" : "", "family" : "Larson", "given" : "Ronald G", "non-dropping-particle" : "", "parse-names" : false, "suffix" : "" } ], "container-title" : "The journal of physical chemistry. B", "id" : "ITEM-1", "issue" : "10", "issued" : { "date-parts" : [ [ "2008", "3", "13" ] ] }, "page" : "2888-900", "title" : "Molecular dynamics simulation of interactions between a sodium dodecyl sulfate micelle and a poly(ethylene oxide) polymer.", "type" : "article-journal", "volume" : "112" }, "uris" : [ "http://www.mendeley.com/documents/?uuid=644ae6ae-ea6f-4ca7-a019-bda295054143" ] } ], "mendeley" : { "formattedCitation" : "[21]", "plainTextFormattedCitation" : "[21]", "previouslyFormattedCitation" : "[21]" }, "properties" : { "noteIndex" : 0 }, "schema" : "https://github.com/citation-style-language/schema/raw/master/csl-citation.json" }</w:instrText>
      </w:r>
      <w:r w:rsidR="009D5C5B" w:rsidRPr="00523CAC">
        <w:rPr>
          <w:rFonts w:eastAsia="Times New Roman"/>
          <w:color w:val="000000"/>
          <w:sz w:val="22"/>
          <w:lang w:eastAsia="fr-BE"/>
        </w:rPr>
        <w:fldChar w:fldCharType="separate"/>
      </w:r>
      <w:r w:rsidR="00D53A1C" w:rsidRPr="00D53A1C">
        <w:rPr>
          <w:rFonts w:eastAsia="Times New Roman"/>
          <w:noProof/>
          <w:color w:val="000000"/>
          <w:sz w:val="22"/>
          <w:lang w:val="en-US" w:eastAsia="fr-BE"/>
        </w:rPr>
        <w:t>[21]</w:t>
      </w:r>
      <w:r w:rsidR="009D5C5B" w:rsidRPr="00523CAC">
        <w:rPr>
          <w:rFonts w:eastAsia="Times New Roman"/>
          <w:color w:val="000000"/>
          <w:sz w:val="22"/>
          <w:lang w:eastAsia="fr-BE"/>
        </w:rPr>
        <w:fldChar w:fldCharType="end"/>
      </w:r>
      <w:r w:rsidRPr="00E5283C">
        <w:rPr>
          <w:rFonts w:eastAsia="Times New Roman"/>
          <w:color w:val="000000"/>
          <w:sz w:val="22"/>
          <w:lang w:val="en-US" w:eastAsia="fr-BE"/>
        </w:rPr>
        <w:t xml:space="preserve">, </w:t>
      </w:r>
      <w:r w:rsidR="009D5C5B" w:rsidRPr="00523CAC">
        <w:rPr>
          <w:rFonts w:eastAsia="Times New Roman"/>
          <w:color w:val="000000"/>
          <w:sz w:val="22"/>
          <w:lang w:eastAsia="fr-BE"/>
        </w:rPr>
        <w:fldChar w:fldCharType="begin" w:fldLock="1"/>
      </w:r>
      <w:r w:rsidR="007F0A93">
        <w:rPr>
          <w:rFonts w:eastAsia="Times New Roman"/>
          <w:color w:val="000000"/>
          <w:sz w:val="22"/>
          <w:lang w:val="en-US" w:eastAsia="fr-BE"/>
        </w:rPr>
        <w:instrText>ADDIN CSL_CITATION { "citationItems" : [ { "id" : "ITEM-1", "itemData" : { "DOI" : "10.1016/j.colsurfa.2009.10.007", "ISSN" : "09277757", "author" : [ { "dropping-particle" : "", "family" : "Jalili", "given" : "Seifollah", "non-dropping-particle" : "", "parse-names" : false, "suffix" : "" }, { "dropping-particle" : "", "family" : "Akhavan", "given" : "Mojdeh", "non-dropping-particle" : "", "parse-names" : false, "suffix" : "" } ], "container-title" : "Colloids and Surfaces A: Physicochemical and Engineering Aspects", "id" : "ITEM-1", "issue" : "1-3", "issued" : { "date-parts" : [ [ "2009", "12" ] ] }, "page" : "99-102", "title" : "A coarse-grained molecular dynamics simulation of a sodium dodecyl sulfate micelle in aqueous solution", "type" : "article-journal", "volume" : "352" }, "uris" : [ "http://www.mendeley.com/documents/?uuid=aa6a60d5-23d1-4bee-b3d2-b8aef861829c" ] } ], "mendeley" : { "formattedCitation" : "[23]", "plainTextFormattedCitation" : "[23]", "previouslyFormattedCitation" : "[23]" }, "properties" : { "noteIndex" : 0 }, "schema" : "https://github.com/citation-style-language/schema/raw/master/csl-citation.json" }</w:instrText>
      </w:r>
      <w:r w:rsidR="009D5C5B" w:rsidRPr="00523CAC">
        <w:rPr>
          <w:rFonts w:eastAsia="Times New Roman"/>
          <w:color w:val="000000"/>
          <w:sz w:val="22"/>
          <w:lang w:eastAsia="fr-BE"/>
        </w:rPr>
        <w:fldChar w:fldCharType="separate"/>
      </w:r>
      <w:r w:rsidR="00D53A1C" w:rsidRPr="00D53A1C">
        <w:rPr>
          <w:rFonts w:eastAsia="Times New Roman"/>
          <w:noProof/>
          <w:color w:val="000000"/>
          <w:sz w:val="22"/>
          <w:lang w:val="en-US" w:eastAsia="fr-BE"/>
        </w:rPr>
        <w:t>[23]</w:t>
      </w:r>
      <w:r w:rsidR="009D5C5B" w:rsidRPr="00523CAC">
        <w:rPr>
          <w:rFonts w:eastAsia="Times New Roman"/>
          <w:color w:val="000000"/>
          <w:sz w:val="22"/>
          <w:lang w:eastAsia="fr-BE"/>
        </w:rPr>
        <w:fldChar w:fldCharType="end"/>
      </w:r>
      <w:r w:rsidRPr="00E5283C">
        <w:rPr>
          <w:rFonts w:eastAsia="Times New Roman"/>
          <w:color w:val="000000"/>
          <w:sz w:val="22"/>
          <w:lang w:val="en-US" w:eastAsia="fr-BE"/>
        </w:rPr>
        <w:t xml:space="preserve">, </w:t>
      </w:r>
      <w:r w:rsidR="009D5C5B" w:rsidRPr="00523CAC">
        <w:rPr>
          <w:rFonts w:eastAsia="Times New Roman"/>
          <w:color w:val="000000"/>
          <w:sz w:val="22"/>
          <w:lang w:eastAsia="fr-BE"/>
        </w:rPr>
        <w:fldChar w:fldCharType="begin" w:fldLock="1"/>
      </w:r>
      <w:r w:rsidR="007F0A93">
        <w:rPr>
          <w:rFonts w:eastAsia="Times New Roman"/>
          <w:color w:val="000000"/>
          <w:sz w:val="22"/>
          <w:lang w:val="en-US" w:eastAsia="fr-BE"/>
        </w:rPr>
        <w:instrText>ADDIN CSL_CITATION { "citationItems" : [ { "id" : "ITEM-1", "itemData" : { "DOI" : "10.1021/jp030914i", "ISSN" : "1520-6106", "author" : [ { "dropping-particle" : "", "family" : "Rakitin", "given" : "Anton R.", "non-dropping-particle" : "", "parse-names" : false, "suffix" : "" }, { "dropping-particle" : "", "family" : "Pack", "given" : "George R.", "non-dropping-particle" : "", "parse-names" : false, "suffix" : "" } ], "container-title" : "The Journal of Physical Chemistry B", "id" : "ITEM-1", "issue" : "8", "issued" : { "date-parts" : [ [ "2004", "2" ] ] }, "page" : "2712-2716", "title" : "Molecular Dynamics Simulations of Ionic Interactions with Dodecyl Sulfate Micelles", "type" : "article-journal", "volume" : "108" }, "uris" : [ "http://www.mendeley.com/documents/?uuid=46542477-1685-4ae2-920a-93086275de75" ] } ], "mendeley" : { "formattedCitation" : "[17]", "plainTextFormattedCitation" : "[17]", "previouslyFormattedCitation" : "[17]" }, "properties" : { "noteIndex" : 0 }, "schema" : "https://github.com/citation-style-language/schema/raw/master/csl-citation.json" }</w:instrText>
      </w:r>
      <w:r w:rsidR="009D5C5B" w:rsidRPr="00523CAC">
        <w:rPr>
          <w:rFonts w:eastAsia="Times New Roman"/>
          <w:color w:val="000000"/>
          <w:sz w:val="22"/>
          <w:lang w:eastAsia="fr-BE"/>
        </w:rPr>
        <w:fldChar w:fldCharType="separate"/>
      </w:r>
      <w:r w:rsidR="00D53A1C" w:rsidRPr="00D53A1C">
        <w:rPr>
          <w:rFonts w:eastAsia="Times New Roman"/>
          <w:noProof/>
          <w:color w:val="000000"/>
          <w:sz w:val="22"/>
          <w:lang w:val="en-US" w:eastAsia="fr-BE"/>
        </w:rPr>
        <w:t>[17]</w:t>
      </w:r>
      <w:r w:rsidR="009D5C5B" w:rsidRPr="00523CAC">
        <w:rPr>
          <w:rFonts w:eastAsia="Times New Roman"/>
          <w:color w:val="000000"/>
          <w:sz w:val="22"/>
          <w:lang w:eastAsia="fr-BE"/>
        </w:rPr>
        <w:fldChar w:fldCharType="end"/>
      </w:r>
      <w:r w:rsidRPr="00E5283C">
        <w:rPr>
          <w:rFonts w:eastAsia="Times New Roman"/>
          <w:color w:val="000000"/>
          <w:sz w:val="22"/>
          <w:lang w:val="en-US" w:eastAsia="fr-BE"/>
        </w:rPr>
        <w:t>)</w:t>
      </w:r>
      <w:r>
        <w:rPr>
          <w:rFonts w:cs="Times New Roman"/>
          <w:szCs w:val="24"/>
          <w:lang w:val="en-US"/>
        </w:rPr>
        <w:t xml:space="preserve">. Given the similarities between our results and the previous works on size and shape of the 60 SDS micelles, the methodology used here appears adequate. </w:t>
      </w:r>
    </w:p>
    <w:p w:rsidR="000F648C" w:rsidRPr="00AF19E4" w:rsidRDefault="000F648C" w:rsidP="004E00B3">
      <w:pPr>
        <w:spacing w:line="480" w:lineRule="auto"/>
        <w:jc w:val="center"/>
        <w:rPr>
          <w:b/>
          <w:lang w:val="en-US"/>
        </w:rPr>
      </w:pPr>
      <w:r>
        <w:rPr>
          <w:b/>
          <w:lang w:val="en-US"/>
        </w:rPr>
        <w:t>Table 2</w:t>
      </w:r>
      <w:r w:rsidRPr="00AF19E4">
        <w:rPr>
          <w:b/>
          <w:lang w:val="en-US"/>
        </w:rPr>
        <w:t xml:space="preserve">: Comparison of different properties of 60 SDS micelles from several molecular dynamics simulations and this </w:t>
      </w:r>
      <w:r>
        <w:rPr>
          <w:b/>
          <w:lang w:val="en-US"/>
        </w:rPr>
        <w:t>study</w:t>
      </w:r>
      <w:r w:rsidRPr="00AF19E4">
        <w:rPr>
          <w:b/>
          <w:lang w:val="en-US"/>
        </w:rPr>
        <w:t>.</w:t>
      </w:r>
    </w:p>
    <w:tbl>
      <w:tblPr>
        <w:tblStyle w:val="Grilledutableau"/>
        <w:tblW w:w="9923" w:type="dxa"/>
        <w:jc w:val="center"/>
        <w:tblLook w:val="04A0" w:firstRow="1" w:lastRow="0" w:firstColumn="1" w:lastColumn="0" w:noHBand="0" w:noVBand="1"/>
      </w:tblPr>
      <w:tblGrid>
        <w:gridCol w:w="1337"/>
        <w:gridCol w:w="1007"/>
        <w:gridCol w:w="1417"/>
        <w:gridCol w:w="1017"/>
        <w:gridCol w:w="1310"/>
        <w:gridCol w:w="1456"/>
        <w:gridCol w:w="2379"/>
      </w:tblGrid>
      <w:tr w:rsidR="000F648C" w:rsidRPr="00A05CF9" w:rsidTr="00C63BC7">
        <w:trPr>
          <w:trHeight w:val="288"/>
          <w:jc w:val="center"/>
        </w:trPr>
        <w:tc>
          <w:tcPr>
            <w:tcW w:w="1299" w:type="dxa"/>
            <w:noWrap/>
            <w:hideMark/>
          </w:tcPr>
          <w:p w:rsidR="000F648C" w:rsidRPr="00523CAC" w:rsidRDefault="000F648C" w:rsidP="004E00B3">
            <w:pPr>
              <w:spacing w:line="480" w:lineRule="auto"/>
              <w:jc w:val="center"/>
              <w:rPr>
                <w:rFonts w:eastAsia="Times New Roman"/>
                <w:b/>
                <w:bCs/>
                <w:color w:val="000000"/>
                <w:lang w:eastAsia="fr-BE"/>
              </w:rPr>
            </w:pPr>
            <w:r>
              <w:rPr>
                <w:rFonts w:eastAsia="Times New Roman"/>
                <w:b/>
                <w:bCs/>
                <w:color w:val="000000"/>
                <w:lang w:eastAsia="fr-BE"/>
              </w:rPr>
              <w:t>References</w:t>
            </w:r>
          </w:p>
        </w:tc>
        <w:tc>
          <w:tcPr>
            <w:tcW w:w="1006" w:type="dxa"/>
            <w:noWrap/>
            <w:hideMark/>
          </w:tcPr>
          <w:p w:rsidR="000F648C" w:rsidRPr="00523CAC" w:rsidRDefault="000F648C" w:rsidP="004E00B3">
            <w:pPr>
              <w:spacing w:line="480" w:lineRule="auto"/>
              <w:jc w:val="center"/>
              <w:rPr>
                <w:rFonts w:eastAsia="Times New Roman"/>
                <w:b/>
                <w:bCs/>
                <w:color w:val="000000"/>
                <w:lang w:eastAsia="fr-BE"/>
              </w:rPr>
            </w:pPr>
            <w:r w:rsidRPr="00523CAC">
              <w:rPr>
                <w:rFonts w:eastAsia="Times New Roman"/>
                <w:b/>
                <w:bCs/>
                <w:color w:val="000000"/>
                <w:lang w:eastAsia="fr-BE"/>
              </w:rPr>
              <w:t>Ra</w:t>
            </w:r>
            <w:r>
              <w:rPr>
                <w:rFonts w:eastAsia="Times New Roman"/>
                <w:b/>
                <w:bCs/>
                <w:color w:val="000000"/>
                <w:lang w:eastAsia="fr-BE"/>
              </w:rPr>
              <w:t>dius</w:t>
            </w:r>
            <w:r w:rsidRPr="00523CAC">
              <w:rPr>
                <w:rFonts w:eastAsia="Times New Roman"/>
                <w:b/>
                <w:bCs/>
                <w:color w:val="000000"/>
                <w:lang w:eastAsia="fr-BE"/>
              </w:rPr>
              <w:t xml:space="preserve"> (Å)</w:t>
            </w:r>
          </w:p>
        </w:tc>
        <w:tc>
          <w:tcPr>
            <w:tcW w:w="1417" w:type="dxa"/>
            <w:noWrap/>
            <w:hideMark/>
          </w:tcPr>
          <w:p w:rsidR="000F648C" w:rsidRPr="00523CAC" w:rsidRDefault="000F648C" w:rsidP="004E00B3">
            <w:pPr>
              <w:spacing w:line="480" w:lineRule="auto"/>
              <w:jc w:val="center"/>
              <w:rPr>
                <w:rFonts w:eastAsia="Times New Roman"/>
                <w:b/>
                <w:bCs/>
                <w:color w:val="000000"/>
                <w:lang w:eastAsia="fr-BE"/>
              </w:rPr>
            </w:pPr>
            <w:r w:rsidRPr="00523CAC">
              <w:rPr>
                <w:rFonts w:eastAsia="Times New Roman"/>
                <w:b/>
                <w:bCs/>
                <w:color w:val="000000"/>
                <w:lang w:eastAsia="fr-BE"/>
              </w:rPr>
              <w:t>SAS</w:t>
            </w:r>
            <w:r>
              <w:rPr>
                <w:rFonts w:eastAsia="Times New Roman"/>
                <w:b/>
                <w:bCs/>
                <w:color w:val="000000"/>
                <w:lang w:eastAsia="fr-BE"/>
              </w:rPr>
              <w:t>A</w:t>
            </w:r>
            <w:r w:rsidRPr="00523CAC">
              <w:rPr>
                <w:rFonts w:eastAsia="Times New Roman"/>
                <w:b/>
                <w:bCs/>
                <w:color w:val="000000"/>
                <w:lang w:eastAsia="fr-BE"/>
              </w:rPr>
              <w:t xml:space="preserve"> (Å²)</w:t>
            </w:r>
          </w:p>
        </w:tc>
        <w:tc>
          <w:tcPr>
            <w:tcW w:w="950" w:type="dxa"/>
            <w:noWrap/>
            <w:hideMark/>
          </w:tcPr>
          <w:p w:rsidR="000F648C" w:rsidRPr="00523CAC" w:rsidRDefault="000F648C" w:rsidP="004E00B3">
            <w:pPr>
              <w:spacing w:line="480" w:lineRule="auto"/>
              <w:jc w:val="center"/>
              <w:rPr>
                <w:rFonts w:eastAsia="Times New Roman"/>
                <w:b/>
                <w:bCs/>
                <w:color w:val="000000"/>
                <w:lang w:eastAsia="fr-BE"/>
              </w:rPr>
            </w:pPr>
            <w:r w:rsidRPr="00523CAC">
              <w:rPr>
                <w:rFonts w:eastAsia="Times New Roman"/>
                <w:b/>
                <w:bCs/>
                <w:color w:val="000000"/>
                <w:lang w:eastAsia="fr-BE"/>
              </w:rPr>
              <w:t>Phi/pho</w:t>
            </w:r>
          </w:p>
        </w:tc>
        <w:tc>
          <w:tcPr>
            <w:tcW w:w="1219" w:type="dxa"/>
            <w:noWrap/>
            <w:hideMark/>
          </w:tcPr>
          <w:p w:rsidR="000F648C" w:rsidRPr="00523CAC" w:rsidRDefault="000F648C" w:rsidP="004E00B3">
            <w:pPr>
              <w:spacing w:line="480" w:lineRule="auto"/>
              <w:jc w:val="center"/>
              <w:rPr>
                <w:rFonts w:eastAsia="Times New Roman"/>
                <w:b/>
                <w:bCs/>
                <w:color w:val="000000"/>
                <w:lang w:eastAsia="fr-BE"/>
              </w:rPr>
            </w:pPr>
            <w:r w:rsidRPr="00523CAC">
              <w:rPr>
                <w:rFonts w:eastAsia="Times New Roman"/>
                <w:b/>
                <w:bCs/>
                <w:color w:val="000000"/>
                <w:lang w:eastAsia="fr-BE"/>
              </w:rPr>
              <w:t>Imax/Imin</w:t>
            </w:r>
          </w:p>
        </w:tc>
        <w:tc>
          <w:tcPr>
            <w:tcW w:w="1417" w:type="dxa"/>
            <w:noWrap/>
            <w:hideMark/>
          </w:tcPr>
          <w:p w:rsidR="000F648C" w:rsidRPr="00523CAC" w:rsidRDefault="000F648C" w:rsidP="004E00B3">
            <w:pPr>
              <w:spacing w:line="480" w:lineRule="auto"/>
              <w:jc w:val="center"/>
              <w:rPr>
                <w:rFonts w:eastAsia="Times New Roman"/>
                <w:b/>
                <w:bCs/>
                <w:color w:val="000000"/>
                <w:lang w:eastAsia="fr-BE"/>
              </w:rPr>
            </w:pPr>
            <w:r>
              <w:rPr>
                <w:rFonts w:eastAsia="Times New Roman"/>
                <w:b/>
                <w:bCs/>
                <w:color w:val="000000"/>
                <w:lang w:eastAsia="fr-BE"/>
              </w:rPr>
              <w:t>Eccentricity</w:t>
            </w:r>
          </w:p>
        </w:tc>
        <w:tc>
          <w:tcPr>
            <w:tcW w:w="2378" w:type="dxa"/>
            <w:noWrap/>
            <w:hideMark/>
          </w:tcPr>
          <w:p w:rsidR="000F648C" w:rsidRPr="00523CAC" w:rsidRDefault="000F648C" w:rsidP="004E00B3">
            <w:pPr>
              <w:spacing w:line="480" w:lineRule="auto"/>
              <w:jc w:val="center"/>
              <w:rPr>
                <w:rFonts w:eastAsia="Times New Roman"/>
                <w:b/>
                <w:bCs/>
                <w:color w:val="000000"/>
                <w:lang w:eastAsia="fr-BE"/>
              </w:rPr>
            </w:pPr>
            <w:r>
              <w:rPr>
                <w:rFonts w:eastAsia="Times New Roman"/>
                <w:b/>
                <w:bCs/>
                <w:color w:val="000000"/>
                <w:lang w:eastAsia="fr-BE"/>
              </w:rPr>
              <w:t>Simulation parameters</w:t>
            </w:r>
          </w:p>
        </w:tc>
      </w:tr>
      <w:tr w:rsidR="000F648C" w:rsidRPr="00A05CF9" w:rsidTr="00C63BC7">
        <w:trPr>
          <w:trHeight w:val="288"/>
          <w:jc w:val="center"/>
        </w:trPr>
        <w:tc>
          <w:tcPr>
            <w:tcW w:w="1299" w:type="dxa"/>
            <w:noWrap/>
            <w:hideMark/>
          </w:tcPr>
          <w:p w:rsidR="000F648C" w:rsidRPr="00523CAC" w:rsidRDefault="000F648C" w:rsidP="00FA0C49">
            <w:pPr>
              <w:spacing w:line="480" w:lineRule="auto"/>
              <w:ind w:left="-910"/>
              <w:jc w:val="center"/>
              <w:rPr>
                <w:rFonts w:eastAsia="Times New Roman"/>
                <w:color w:val="000000"/>
                <w:lang w:eastAsia="fr-BE"/>
              </w:rPr>
            </w:pPr>
            <w:r>
              <w:rPr>
                <w:rFonts w:eastAsia="Times New Roman"/>
                <w:color w:val="000000"/>
                <w:lang w:eastAsia="fr-BE"/>
              </w:rPr>
              <w:t xml:space="preserve">              </w:t>
            </w:r>
            <w:r w:rsidR="009D5C5B">
              <w:rPr>
                <w:rFonts w:eastAsia="Times New Roman"/>
                <w:color w:val="000000"/>
                <w:lang w:eastAsia="fr-BE"/>
              </w:rPr>
              <w:fldChar w:fldCharType="begin" w:fldLock="1"/>
            </w:r>
            <w:r w:rsidR="007F0A93">
              <w:rPr>
                <w:rFonts w:eastAsia="Times New Roman"/>
                <w:color w:val="000000"/>
                <w:lang w:eastAsia="fr-BE"/>
              </w:rPr>
              <w:instrText>ADDIN CSL_CITATION { "citationItems" : [ { "id" : "ITEM-1", "itemData" : { "DOI" : "10.1021/jp013616z", "ISSN" : "1520-6106", "author" : [ { "dropping-particle" : "", "family" : "Bruce", "given" : "Chrystal D.", "non-dropping-particle" : "", "parse-names" : false, "suffix" : "" }, { "dropping-particle" : "", "family" : "Berkowitz", "given" : "Max L.", "non-dropping-particle" : "", "parse-names" : false, "suffix" : "" }, { "dropping-particle" : "", "family" : "Perera", "given" : "Lalith", "non-dropping-particle" : "", "parse-names" : false, "suffix" : "" }, { "dropping-particle" : "", "family" : "Forbes", "given" : "Malcolm D. E.", "non-dropping-particle" : "", "parse-names" : false, "suffix" : "" } ], "container-title" : "The Journal of Physical Chemistry B", "id" : "ITEM-1", "issue" : "15", "issued" : { "date-parts" : [ [ "2002", "4" ] ] }, "page" : "3788-3793", "title" : "Molecular Dynamics Simulation of Sodium Dodecyl Sulfate Micelle in Water:\u00a0 Micellar Structural Characteristics and Counterion Distribution", "type" : "article-journal", "volume" : "106" }, "uris" : [ "http://www.mendeley.com/documents/?uuid=89017655-96fa-4cee-95b9-86731413ac06" ] } ], "mendeley" : { "formattedCitation" : "[16]", "plainTextFormattedCitation" : "[16]", "previouslyFormattedCitation" : "[16]" }, "properties" : { "noteIndex" : 0 }, "schema" : "https://github.com/citation-style-language/schema/raw/master/csl-citation.json" }</w:instrText>
            </w:r>
            <w:r w:rsidR="009D5C5B">
              <w:rPr>
                <w:rFonts w:eastAsia="Times New Roman"/>
                <w:color w:val="000000"/>
                <w:lang w:eastAsia="fr-BE"/>
              </w:rPr>
              <w:fldChar w:fldCharType="separate"/>
            </w:r>
            <w:r w:rsidR="00D53A1C" w:rsidRPr="00D53A1C">
              <w:rPr>
                <w:rFonts w:eastAsia="Times New Roman"/>
                <w:noProof/>
                <w:color w:val="000000"/>
                <w:lang w:eastAsia="fr-BE"/>
              </w:rPr>
              <w:t>[16]</w:t>
            </w:r>
            <w:r w:rsidR="009D5C5B">
              <w:rPr>
                <w:rFonts w:eastAsia="Times New Roman"/>
                <w:color w:val="000000"/>
                <w:lang w:eastAsia="fr-BE"/>
              </w:rPr>
              <w:fldChar w:fldCharType="end"/>
            </w:r>
          </w:p>
        </w:tc>
        <w:tc>
          <w:tcPr>
            <w:tcW w:w="1006"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20.</w:t>
            </w:r>
            <w:r w:rsidRPr="00523CAC">
              <w:rPr>
                <w:rFonts w:eastAsia="Times New Roman"/>
                <w:color w:val="000000"/>
                <w:lang w:eastAsia="fr-BE"/>
              </w:rPr>
              <w:t>9</w:t>
            </w:r>
          </w:p>
        </w:tc>
        <w:tc>
          <w:tcPr>
            <w:tcW w:w="1417" w:type="dxa"/>
            <w:noWrap/>
            <w:hideMark/>
          </w:tcPr>
          <w:p w:rsidR="000F648C" w:rsidRPr="00523CAC" w:rsidRDefault="000F648C" w:rsidP="004E00B3">
            <w:pPr>
              <w:spacing w:line="480" w:lineRule="auto"/>
              <w:jc w:val="center"/>
              <w:rPr>
                <w:rFonts w:eastAsia="Times New Roman"/>
                <w:color w:val="000000"/>
                <w:lang w:eastAsia="fr-BE"/>
              </w:rPr>
            </w:pPr>
            <w:r w:rsidRPr="00523CAC">
              <w:rPr>
                <w:rFonts w:eastAsia="Times New Roman"/>
                <w:color w:val="000000"/>
                <w:lang w:eastAsia="fr-BE"/>
              </w:rPr>
              <w:t>10548</w:t>
            </w:r>
          </w:p>
        </w:tc>
        <w:tc>
          <w:tcPr>
            <w:tcW w:w="950" w:type="dxa"/>
            <w:noWrap/>
            <w:hideMark/>
          </w:tcPr>
          <w:p w:rsidR="000F648C" w:rsidRPr="00523CAC" w:rsidRDefault="000F648C" w:rsidP="004E00B3">
            <w:pPr>
              <w:spacing w:line="480" w:lineRule="auto"/>
              <w:jc w:val="center"/>
              <w:rPr>
                <w:rFonts w:eastAsia="Times New Roman"/>
                <w:color w:val="000000"/>
                <w:lang w:eastAsia="fr-BE"/>
              </w:rPr>
            </w:pPr>
          </w:p>
        </w:tc>
        <w:tc>
          <w:tcPr>
            <w:tcW w:w="1219"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1.</w:t>
            </w:r>
            <w:r w:rsidRPr="00523CAC">
              <w:rPr>
                <w:rFonts w:eastAsia="Times New Roman"/>
                <w:color w:val="000000"/>
                <w:lang w:eastAsia="fr-BE"/>
              </w:rPr>
              <w:t>05</w:t>
            </w:r>
          </w:p>
        </w:tc>
        <w:tc>
          <w:tcPr>
            <w:tcW w:w="1417" w:type="dxa"/>
            <w:noWrap/>
            <w:hideMark/>
          </w:tcPr>
          <w:p w:rsidR="000F648C" w:rsidRPr="00523CAC" w:rsidRDefault="000F648C" w:rsidP="004E00B3">
            <w:pPr>
              <w:spacing w:line="480" w:lineRule="auto"/>
              <w:jc w:val="center"/>
              <w:rPr>
                <w:rFonts w:eastAsia="Times New Roman"/>
                <w:color w:val="000000"/>
                <w:lang w:eastAsia="fr-BE"/>
              </w:rPr>
            </w:pPr>
          </w:p>
        </w:tc>
        <w:tc>
          <w:tcPr>
            <w:tcW w:w="2378" w:type="dxa"/>
            <w:noWrap/>
            <w:hideMark/>
          </w:tcPr>
          <w:p w:rsidR="000F648C" w:rsidRPr="00523CAC" w:rsidRDefault="000F648C" w:rsidP="004E00B3">
            <w:pPr>
              <w:spacing w:line="480" w:lineRule="auto"/>
              <w:jc w:val="center"/>
              <w:rPr>
                <w:rFonts w:eastAsia="Times New Roman"/>
                <w:color w:val="000000"/>
                <w:lang w:eastAsia="fr-BE"/>
              </w:rPr>
            </w:pPr>
            <w:r w:rsidRPr="00523CAC">
              <w:rPr>
                <w:rFonts w:eastAsia="Times New Roman"/>
                <w:color w:val="000000"/>
                <w:lang w:eastAsia="fr-BE"/>
              </w:rPr>
              <w:t>AMBER parm98, 5 ns</w:t>
            </w:r>
          </w:p>
        </w:tc>
      </w:tr>
      <w:tr w:rsidR="000F648C" w:rsidRPr="00A05CF9" w:rsidTr="00C63BC7">
        <w:trPr>
          <w:trHeight w:val="288"/>
          <w:jc w:val="center"/>
        </w:trPr>
        <w:tc>
          <w:tcPr>
            <w:tcW w:w="1299" w:type="dxa"/>
            <w:noWrap/>
            <w:hideMark/>
          </w:tcPr>
          <w:p w:rsidR="000F648C" w:rsidRPr="003373CF" w:rsidRDefault="009D5C5B" w:rsidP="00FA0C49">
            <w:pPr>
              <w:spacing w:line="480" w:lineRule="auto"/>
              <w:jc w:val="center"/>
              <w:rPr>
                <w:rFonts w:eastAsia="Times New Roman"/>
                <w:color w:val="000000"/>
                <w:lang w:val="en-US" w:eastAsia="fr-BE"/>
              </w:rPr>
            </w:pPr>
            <w:r w:rsidRPr="00523CAC">
              <w:rPr>
                <w:rFonts w:eastAsia="Times New Roman"/>
                <w:color w:val="000000"/>
                <w:lang w:eastAsia="fr-BE"/>
              </w:rPr>
              <w:fldChar w:fldCharType="begin" w:fldLock="1"/>
            </w:r>
            <w:r w:rsidR="007F0A93">
              <w:rPr>
                <w:rFonts w:eastAsia="Times New Roman"/>
                <w:color w:val="000000"/>
                <w:lang w:val="en-US" w:eastAsia="fr-BE"/>
              </w:rPr>
              <w:instrText>ADDIN CSL_CITATION { "citationItems" : [ { "id" : "ITEM-1", "itemData" : { "DOI" : "10.1021/jp0773841", "ISSN" : "1520-6106", "PMID" : "18275181", "abstract" : "We have performed atomistic molecular dynamics simulations of an anionic sodium dodecyl sulfate (SDS) micelle and a nonionic poly(ethylene oxide) (PEO) polymer in aqueous solution. The micelle consisted of 60 surfactant molecules, and the polymer chain lengths varied from 20 to 40 monomers. The force field parameters for PEO were adjusted by using 1,2-dimethoxymethane (DME) as a model compound and matching its hydration enthalpy and conformational behavior to experiment. Excellent agreement with previous experimental and simulation work was obtained through these modifications. The simulated scaling behavior of the PEO radius of gyration was also in close agreement with experimental results. The SDS-PEO simulations show that the polymer resides on the micelle surface and at the hydrocarbon-water interface, leading to a selective reduction in the hydrophobic contribution to the solvent-accessible surface area of the micelle. The association is mainly driven by hydrophobic interactions between the polymer and surfactant tails, while the interaction between the polymer and sulfate headgroups on the micelle surface is weak. The 40-monomer chain is mostly wrapped around the micelle, and nearly 90% of the monomers are adsorbed at low PEO concentration. Simulations were also performed with multiple 20-monomer chains, and gradual addition of polymer indicates that about 120 monomers are required to saturate the micelle surface. The stoichiometry of the resulting complex is in close agreement with experimental results, and the commonly accepted \"beaded necklace\" structure of the SDS-PEO complex is recovered by our simulations.", "author" : [ { "dropping-particle" : "", "family" : "Shang", "given" : "Barry Z", "non-dropping-particle" : "", "parse-names" : false, "suffix" : "" }, { "dropping-particle" : "", "family" : "Wang", "given" : "Zuowei", "non-dropping-particle" : "", "parse-names" : false, "suffix" : "" }, { "dropping-particle" : "", "family" : "Larson", "given" : "Ronald G", "non-dropping-particle" : "", "parse-names" : false, "suffix" : "" } ], "container-title" : "The journal of physical chemistry. B", "id" : "ITEM-1", "issue" : "10", "issued" : { "date-parts" : [ [ "2008", "3", "13" ] ] }, "page" : "2888-900", "title" : "Molecular dynamics simulation of interactions between a sodium dodecyl sulfate micelle and a poly(ethylene oxide) polymer.", "type" : "article-journal", "volume" : "112" }, "uris" : [ "http://www.mendeley.com/documents/?uuid=644ae6ae-ea6f-4ca7-a019-bda295054143" ] } ], "mendeley" : { "formattedCitation" : "[21]", "plainTextFormattedCitation" : "[21]", "previouslyFormattedCitation" : "[21]" }, "properties" : { "noteIndex" : 0 }, "schema" : "https://github.com/citation-style-language/schema/raw/master/csl-citation.json" }</w:instrText>
            </w:r>
            <w:r w:rsidRPr="00523CAC">
              <w:rPr>
                <w:rFonts w:eastAsia="Times New Roman"/>
                <w:color w:val="000000"/>
                <w:lang w:eastAsia="fr-BE"/>
              </w:rPr>
              <w:fldChar w:fldCharType="separate"/>
            </w:r>
            <w:r w:rsidR="00D53A1C" w:rsidRPr="00D53A1C">
              <w:rPr>
                <w:rFonts w:eastAsia="Times New Roman"/>
                <w:noProof/>
                <w:color w:val="000000"/>
                <w:lang w:val="en-US" w:eastAsia="fr-BE"/>
              </w:rPr>
              <w:t>[21]</w:t>
            </w:r>
            <w:r w:rsidRPr="00523CAC">
              <w:rPr>
                <w:rFonts w:eastAsia="Times New Roman"/>
                <w:color w:val="000000"/>
                <w:lang w:eastAsia="fr-BE"/>
              </w:rPr>
              <w:fldChar w:fldCharType="end"/>
            </w:r>
          </w:p>
        </w:tc>
        <w:tc>
          <w:tcPr>
            <w:tcW w:w="1006" w:type="dxa"/>
            <w:noWrap/>
            <w:hideMark/>
          </w:tcPr>
          <w:p w:rsidR="000F648C" w:rsidRPr="00523CAC" w:rsidRDefault="000F648C" w:rsidP="004E00B3">
            <w:pPr>
              <w:spacing w:line="480" w:lineRule="auto"/>
              <w:jc w:val="center"/>
              <w:rPr>
                <w:rFonts w:eastAsia="Times New Roman"/>
                <w:color w:val="000000"/>
                <w:lang w:eastAsia="fr-BE"/>
              </w:rPr>
            </w:pPr>
            <w:r w:rsidRPr="00523CAC">
              <w:rPr>
                <w:rFonts w:eastAsia="Times New Roman"/>
                <w:color w:val="000000"/>
                <w:lang w:eastAsia="fr-BE"/>
              </w:rPr>
              <w:t>20</w:t>
            </w:r>
            <w:r>
              <w:rPr>
                <w:rFonts w:eastAsia="Times New Roman"/>
                <w:color w:val="000000"/>
                <w:lang w:eastAsia="fr-BE"/>
              </w:rPr>
              <w:t>.</w:t>
            </w:r>
            <w:r w:rsidRPr="00523CAC">
              <w:rPr>
                <w:rFonts w:eastAsia="Times New Roman"/>
                <w:color w:val="000000"/>
                <w:lang w:eastAsia="fr-BE"/>
              </w:rPr>
              <w:t>4</w:t>
            </w:r>
          </w:p>
        </w:tc>
        <w:tc>
          <w:tcPr>
            <w:tcW w:w="1417" w:type="dxa"/>
            <w:noWrap/>
            <w:hideMark/>
          </w:tcPr>
          <w:p w:rsidR="000F648C" w:rsidRPr="00523CAC" w:rsidRDefault="000F648C" w:rsidP="004E00B3">
            <w:pPr>
              <w:spacing w:line="480" w:lineRule="auto"/>
              <w:jc w:val="center"/>
              <w:rPr>
                <w:rFonts w:eastAsia="Times New Roman"/>
                <w:color w:val="000000"/>
                <w:lang w:eastAsia="fr-BE"/>
              </w:rPr>
            </w:pPr>
            <w:r w:rsidRPr="00523CAC">
              <w:rPr>
                <w:rFonts w:eastAsia="Times New Roman"/>
                <w:color w:val="000000"/>
                <w:lang w:eastAsia="fr-BE"/>
              </w:rPr>
              <w:t>10470</w:t>
            </w:r>
          </w:p>
        </w:tc>
        <w:tc>
          <w:tcPr>
            <w:tcW w:w="950"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1.</w:t>
            </w:r>
            <w:r w:rsidRPr="00523CAC">
              <w:rPr>
                <w:rFonts w:eastAsia="Times New Roman"/>
                <w:color w:val="000000"/>
                <w:lang w:eastAsia="fr-BE"/>
              </w:rPr>
              <w:t>09</w:t>
            </w:r>
          </w:p>
        </w:tc>
        <w:tc>
          <w:tcPr>
            <w:tcW w:w="1219"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1.</w:t>
            </w:r>
            <w:r w:rsidRPr="00523CAC">
              <w:rPr>
                <w:rFonts w:eastAsia="Times New Roman"/>
                <w:color w:val="000000"/>
                <w:lang w:eastAsia="fr-BE"/>
              </w:rPr>
              <w:t>21</w:t>
            </w:r>
          </w:p>
        </w:tc>
        <w:tc>
          <w:tcPr>
            <w:tcW w:w="1417" w:type="dxa"/>
            <w:noWrap/>
            <w:hideMark/>
          </w:tcPr>
          <w:p w:rsidR="000F648C" w:rsidRPr="00523CAC" w:rsidRDefault="000F648C" w:rsidP="004E00B3">
            <w:pPr>
              <w:spacing w:line="480" w:lineRule="auto"/>
              <w:jc w:val="center"/>
              <w:rPr>
                <w:rFonts w:eastAsia="Times New Roman"/>
                <w:color w:val="000000"/>
                <w:lang w:eastAsia="fr-BE"/>
              </w:rPr>
            </w:pPr>
          </w:p>
        </w:tc>
        <w:tc>
          <w:tcPr>
            <w:tcW w:w="2378" w:type="dxa"/>
            <w:noWrap/>
            <w:hideMark/>
          </w:tcPr>
          <w:p w:rsidR="000F648C" w:rsidRPr="00523CAC" w:rsidRDefault="000F648C" w:rsidP="004E00B3">
            <w:pPr>
              <w:spacing w:line="480" w:lineRule="auto"/>
              <w:jc w:val="center"/>
              <w:rPr>
                <w:rFonts w:eastAsia="Times New Roman"/>
                <w:color w:val="000000"/>
                <w:lang w:eastAsia="fr-BE"/>
              </w:rPr>
            </w:pPr>
            <w:r w:rsidRPr="00523CAC">
              <w:rPr>
                <w:rFonts w:eastAsia="Times New Roman"/>
                <w:color w:val="000000"/>
                <w:lang w:eastAsia="fr-BE"/>
              </w:rPr>
              <w:t>GROMOS45a3, 10 ns</w:t>
            </w:r>
          </w:p>
        </w:tc>
      </w:tr>
      <w:tr w:rsidR="000F648C" w:rsidRPr="00A05CF9" w:rsidTr="00C63BC7">
        <w:trPr>
          <w:trHeight w:val="288"/>
          <w:jc w:val="center"/>
        </w:trPr>
        <w:tc>
          <w:tcPr>
            <w:tcW w:w="1299" w:type="dxa"/>
            <w:noWrap/>
            <w:hideMark/>
          </w:tcPr>
          <w:p w:rsidR="000F648C" w:rsidRPr="00523CAC" w:rsidRDefault="009D5C5B" w:rsidP="00FA0C49">
            <w:pPr>
              <w:spacing w:line="480" w:lineRule="auto"/>
              <w:jc w:val="center"/>
              <w:rPr>
                <w:rFonts w:eastAsia="Times New Roman"/>
                <w:color w:val="000000"/>
                <w:lang w:eastAsia="fr-BE"/>
              </w:rPr>
            </w:pPr>
            <w:r w:rsidRPr="00523CAC">
              <w:rPr>
                <w:rFonts w:eastAsia="Times New Roman"/>
                <w:color w:val="000000"/>
                <w:lang w:eastAsia="fr-BE"/>
              </w:rPr>
              <w:fldChar w:fldCharType="begin" w:fldLock="1"/>
            </w:r>
            <w:r w:rsidR="007F0A93">
              <w:rPr>
                <w:rFonts w:eastAsia="Times New Roman"/>
                <w:color w:val="000000"/>
                <w:lang w:eastAsia="fr-BE"/>
              </w:rPr>
              <w:instrText>ADDIN CSL_CITATION { "citationItems" : [ { "id" : "ITEM-1", "itemData" : { "DOI" : "10.1016/j.colsurfa.2009.10.007", "ISSN" : "09277757", "author" : [ { "dropping-particle" : "", "family" : "Jalili", "given" : "Seifollah", "non-dropping-particle" : "", "parse-names" : false, "suffix" : "" }, { "dropping-particle" : "", "family" : "Akhavan", "given" : "Mojdeh", "non-dropping-particle" : "", "parse-names" : false, "suffix" : "" } ], "container-title" : "Colloids and Surfaces A: Physicochemical and Engineering Aspects", "id" : "ITEM-1", "issue" : "1-3", "issued" : { "date-parts" : [ [ "2009", "12" ] ] }, "page" : "99-102", "title" : "A coarse-grained molecular dynamics simulation of a sodium dodecyl sulfate micelle in aqueous solution", "type" : "article-journal", "volume" : "352" }, "uris" : [ "http://www.mendeley.com/documents/?uuid=aa6a60d5-23d1-4bee-b3d2-b8aef861829c" ] } ], "mendeley" : { "formattedCitation" : "[23]", "plainTextFormattedCitation" : "[23]", "previouslyFormattedCitation" : "[23]" }, "properties" : { "noteIndex" : 0 }, "schema" : "https://github.com/citation-style-language/schema/raw/master/csl-citation.json" }</w:instrText>
            </w:r>
            <w:r w:rsidRPr="00523CAC">
              <w:rPr>
                <w:rFonts w:eastAsia="Times New Roman"/>
                <w:color w:val="000000"/>
                <w:lang w:eastAsia="fr-BE"/>
              </w:rPr>
              <w:fldChar w:fldCharType="separate"/>
            </w:r>
            <w:r w:rsidR="00D53A1C" w:rsidRPr="00D53A1C">
              <w:rPr>
                <w:rFonts w:eastAsia="Times New Roman"/>
                <w:noProof/>
                <w:color w:val="000000"/>
                <w:lang w:eastAsia="fr-BE"/>
              </w:rPr>
              <w:t>[23]</w:t>
            </w:r>
            <w:r w:rsidRPr="00523CAC">
              <w:rPr>
                <w:rFonts w:eastAsia="Times New Roman"/>
                <w:color w:val="000000"/>
                <w:lang w:eastAsia="fr-BE"/>
              </w:rPr>
              <w:fldChar w:fldCharType="end"/>
            </w:r>
          </w:p>
        </w:tc>
        <w:tc>
          <w:tcPr>
            <w:tcW w:w="1006"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20.</w:t>
            </w:r>
            <w:r w:rsidRPr="00523CAC">
              <w:rPr>
                <w:rFonts w:eastAsia="Times New Roman"/>
                <w:color w:val="000000"/>
                <w:lang w:eastAsia="fr-BE"/>
              </w:rPr>
              <w:t>3</w:t>
            </w:r>
          </w:p>
        </w:tc>
        <w:tc>
          <w:tcPr>
            <w:tcW w:w="1417" w:type="dxa"/>
            <w:noWrap/>
            <w:hideMark/>
          </w:tcPr>
          <w:p w:rsidR="000F648C" w:rsidRPr="00523CAC" w:rsidRDefault="000F648C" w:rsidP="004E00B3">
            <w:pPr>
              <w:spacing w:line="480" w:lineRule="auto"/>
              <w:jc w:val="center"/>
              <w:rPr>
                <w:rFonts w:eastAsia="Times New Roman"/>
                <w:color w:val="000000"/>
                <w:lang w:eastAsia="fr-BE"/>
              </w:rPr>
            </w:pPr>
          </w:p>
        </w:tc>
        <w:tc>
          <w:tcPr>
            <w:tcW w:w="950" w:type="dxa"/>
            <w:noWrap/>
            <w:hideMark/>
          </w:tcPr>
          <w:p w:rsidR="000F648C" w:rsidRPr="00523CAC" w:rsidRDefault="000F648C" w:rsidP="004E00B3">
            <w:pPr>
              <w:spacing w:line="480" w:lineRule="auto"/>
              <w:jc w:val="center"/>
              <w:rPr>
                <w:rFonts w:eastAsia="Times New Roman"/>
                <w:color w:val="000000"/>
                <w:lang w:eastAsia="fr-BE"/>
              </w:rPr>
            </w:pPr>
          </w:p>
        </w:tc>
        <w:tc>
          <w:tcPr>
            <w:tcW w:w="1219" w:type="dxa"/>
            <w:noWrap/>
            <w:hideMark/>
          </w:tcPr>
          <w:p w:rsidR="000F648C" w:rsidRPr="00523CAC" w:rsidRDefault="000F648C" w:rsidP="004E00B3">
            <w:pPr>
              <w:spacing w:line="480" w:lineRule="auto"/>
              <w:jc w:val="center"/>
              <w:rPr>
                <w:rFonts w:eastAsia="Times New Roman"/>
                <w:color w:val="000000"/>
                <w:lang w:eastAsia="fr-BE"/>
              </w:rPr>
            </w:pPr>
            <w:r w:rsidRPr="00523CAC">
              <w:rPr>
                <w:rFonts w:eastAsia="Times New Roman"/>
                <w:color w:val="000000"/>
                <w:lang w:eastAsia="fr-BE"/>
              </w:rPr>
              <w:t>1</w:t>
            </w:r>
            <w:r>
              <w:rPr>
                <w:rFonts w:eastAsia="Times New Roman"/>
                <w:color w:val="000000"/>
                <w:lang w:eastAsia="fr-BE"/>
              </w:rPr>
              <w:t>.</w:t>
            </w:r>
            <w:r w:rsidRPr="00523CAC">
              <w:rPr>
                <w:rFonts w:eastAsia="Times New Roman"/>
                <w:color w:val="000000"/>
                <w:lang w:eastAsia="fr-BE"/>
              </w:rPr>
              <w:t>39</w:t>
            </w:r>
          </w:p>
        </w:tc>
        <w:tc>
          <w:tcPr>
            <w:tcW w:w="1417"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0.</w:t>
            </w:r>
            <w:r w:rsidRPr="00523CAC">
              <w:rPr>
                <w:rFonts w:eastAsia="Times New Roman"/>
                <w:color w:val="000000"/>
                <w:lang w:eastAsia="fr-BE"/>
              </w:rPr>
              <w:t>173</w:t>
            </w:r>
          </w:p>
        </w:tc>
        <w:tc>
          <w:tcPr>
            <w:tcW w:w="2378" w:type="dxa"/>
            <w:noWrap/>
            <w:hideMark/>
          </w:tcPr>
          <w:p w:rsidR="000F648C" w:rsidRPr="00523CAC" w:rsidRDefault="000F648C" w:rsidP="004E00B3">
            <w:pPr>
              <w:spacing w:line="480" w:lineRule="auto"/>
              <w:jc w:val="center"/>
              <w:rPr>
                <w:rFonts w:eastAsia="Times New Roman"/>
                <w:color w:val="000000"/>
                <w:lang w:eastAsia="fr-BE"/>
              </w:rPr>
            </w:pPr>
            <w:r w:rsidRPr="00523CAC">
              <w:rPr>
                <w:rFonts w:eastAsia="Times New Roman"/>
                <w:color w:val="000000"/>
                <w:lang w:eastAsia="fr-BE"/>
              </w:rPr>
              <w:t>MARTINI (</w:t>
            </w:r>
            <w:r>
              <w:rPr>
                <w:rFonts w:eastAsia="Times New Roman"/>
                <w:color w:val="000000"/>
                <w:lang w:eastAsia="fr-BE"/>
              </w:rPr>
              <w:t>coarse</w:t>
            </w:r>
            <w:r w:rsidRPr="00523CAC">
              <w:rPr>
                <w:rFonts w:eastAsia="Times New Roman"/>
                <w:color w:val="000000"/>
                <w:lang w:eastAsia="fr-BE"/>
              </w:rPr>
              <w:t xml:space="preserve"> </w:t>
            </w:r>
            <w:r w:rsidRPr="00523CAC">
              <w:rPr>
                <w:rFonts w:eastAsia="Times New Roman"/>
                <w:color w:val="000000"/>
                <w:lang w:eastAsia="fr-BE"/>
              </w:rPr>
              <w:lastRenderedPageBreak/>
              <w:t>grain), 2 µs</w:t>
            </w:r>
          </w:p>
        </w:tc>
      </w:tr>
      <w:tr w:rsidR="000F648C" w:rsidRPr="00A05CF9" w:rsidTr="00C63BC7">
        <w:trPr>
          <w:trHeight w:val="288"/>
          <w:jc w:val="center"/>
        </w:trPr>
        <w:tc>
          <w:tcPr>
            <w:tcW w:w="1299" w:type="dxa"/>
            <w:noWrap/>
            <w:hideMark/>
          </w:tcPr>
          <w:p w:rsidR="000F648C" w:rsidRPr="00523CAC" w:rsidRDefault="009D5C5B" w:rsidP="00FA0C49">
            <w:pPr>
              <w:spacing w:line="480" w:lineRule="auto"/>
              <w:jc w:val="center"/>
              <w:rPr>
                <w:rFonts w:eastAsia="Times New Roman"/>
                <w:color w:val="000000"/>
                <w:lang w:eastAsia="fr-BE"/>
              </w:rPr>
            </w:pPr>
            <w:r w:rsidRPr="00523CAC">
              <w:rPr>
                <w:rFonts w:eastAsia="Times New Roman"/>
                <w:color w:val="000000"/>
                <w:lang w:eastAsia="fr-BE"/>
              </w:rPr>
              <w:lastRenderedPageBreak/>
              <w:fldChar w:fldCharType="begin" w:fldLock="1"/>
            </w:r>
            <w:r w:rsidR="007F0A93">
              <w:rPr>
                <w:rFonts w:eastAsia="Times New Roman"/>
                <w:color w:val="000000"/>
                <w:lang w:eastAsia="fr-BE"/>
              </w:rPr>
              <w:instrText>ADDIN CSL_CITATION { "citationItems" : [ { "id" : "ITEM-1", "itemData" : { "DOI" : "10.1021/jp030914i", "ISSN" : "1520-6106", "author" : [ { "dropping-particle" : "", "family" : "Rakitin", "given" : "Anton R.", "non-dropping-particle" : "", "parse-names" : false, "suffix" : "" }, { "dropping-particle" : "", "family" : "Pack", "given" : "George R.", "non-dropping-particle" : "", "parse-names" : false, "suffix" : "" } ], "container-title" : "The Journal of Physical Chemistry B", "id" : "ITEM-1", "issue" : "8", "issued" : { "date-parts" : [ [ "2004", "2" ] ] }, "page" : "2712-2716", "title" : "Molecular Dynamics Simulations of Ionic Interactions with Dodecyl Sulfate Micelles", "type" : "article-journal", "volume" : "108" }, "uris" : [ "http://www.mendeley.com/documents/?uuid=46542477-1685-4ae2-920a-93086275de75" ] } ], "mendeley" : { "formattedCitation" : "[17]", "plainTextFormattedCitation" : "[17]", "previouslyFormattedCitation" : "[17]" }, "properties" : { "noteIndex" : 0 }, "schema" : "https://github.com/citation-style-language/schema/raw/master/csl-citation.json" }</w:instrText>
            </w:r>
            <w:r w:rsidRPr="00523CAC">
              <w:rPr>
                <w:rFonts w:eastAsia="Times New Roman"/>
                <w:color w:val="000000"/>
                <w:lang w:eastAsia="fr-BE"/>
              </w:rPr>
              <w:fldChar w:fldCharType="separate"/>
            </w:r>
            <w:r w:rsidR="00D53A1C" w:rsidRPr="00D53A1C">
              <w:rPr>
                <w:rFonts w:eastAsia="Times New Roman"/>
                <w:noProof/>
                <w:color w:val="000000"/>
                <w:lang w:eastAsia="fr-BE"/>
              </w:rPr>
              <w:t>[17]</w:t>
            </w:r>
            <w:r w:rsidRPr="00523CAC">
              <w:rPr>
                <w:rFonts w:eastAsia="Times New Roman"/>
                <w:color w:val="000000"/>
                <w:lang w:eastAsia="fr-BE"/>
              </w:rPr>
              <w:fldChar w:fldCharType="end"/>
            </w:r>
          </w:p>
        </w:tc>
        <w:tc>
          <w:tcPr>
            <w:tcW w:w="1006"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21.</w:t>
            </w:r>
            <w:r w:rsidRPr="00523CAC">
              <w:rPr>
                <w:rFonts w:eastAsia="Times New Roman"/>
                <w:color w:val="000000"/>
                <w:lang w:eastAsia="fr-BE"/>
              </w:rPr>
              <w:t>2</w:t>
            </w:r>
          </w:p>
        </w:tc>
        <w:tc>
          <w:tcPr>
            <w:tcW w:w="1417" w:type="dxa"/>
            <w:noWrap/>
            <w:hideMark/>
          </w:tcPr>
          <w:p w:rsidR="000F648C" w:rsidRPr="00523CAC" w:rsidRDefault="000F648C" w:rsidP="004E00B3">
            <w:pPr>
              <w:spacing w:line="480" w:lineRule="auto"/>
              <w:jc w:val="center"/>
              <w:rPr>
                <w:rFonts w:eastAsia="Times New Roman"/>
                <w:color w:val="000000"/>
                <w:lang w:eastAsia="fr-BE"/>
              </w:rPr>
            </w:pPr>
          </w:p>
        </w:tc>
        <w:tc>
          <w:tcPr>
            <w:tcW w:w="950" w:type="dxa"/>
            <w:noWrap/>
            <w:hideMark/>
          </w:tcPr>
          <w:p w:rsidR="000F648C" w:rsidRPr="00523CAC" w:rsidRDefault="000F648C" w:rsidP="004E00B3">
            <w:pPr>
              <w:spacing w:line="480" w:lineRule="auto"/>
              <w:jc w:val="center"/>
              <w:rPr>
                <w:rFonts w:eastAsia="Times New Roman"/>
                <w:color w:val="000000"/>
                <w:lang w:eastAsia="fr-BE"/>
              </w:rPr>
            </w:pPr>
          </w:p>
        </w:tc>
        <w:tc>
          <w:tcPr>
            <w:tcW w:w="1219"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1.</w:t>
            </w:r>
            <w:r w:rsidRPr="00523CAC">
              <w:rPr>
                <w:rFonts w:eastAsia="Times New Roman"/>
                <w:color w:val="000000"/>
                <w:lang w:eastAsia="fr-BE"/>
              </w:rPr>
              <w:t>09</w:t>
            </w:r>
          </w:p>
        </w:tc>
        <w:tc>
          <w:tcPr>
            <w:tcW w:w="1417" w:type="dxa"/>
            <w:noWrap/>
            <w:hideMark/>
          </w:tcPr>
          <w:p w:rsidR="000F648C" w:rsidRPr="00523CAC" w:rsidRDefault="000F648C" w:rsidP="004E00B3">
            <w:pPr>
              <w:spacing w:line="480" w:lineRule="auto"/>
              <w:jc w:val="center"/>
              <w:rPr>
                <w:rFonts w:eastAsia="Times New Roman"/>
                <w:color w:val="000000"/>
                <w:lang w:eastAsia="fr-BE"/>
              </w:rPr>
            </w:pPr>
          </w:p>
        </w:tc>
        <w:tc>
          <w:tcPr>
            <w:tcW w:w="2378" w:type="dxa"/>
            <w:noWrap/>
            <w:hideMark/>
          </w:tcPr>
          <w:p w:rsidR="000F648C" w:rsidRPr="00523CAC" w:rsidRDefault="000F648C" w:rsidP="004E00B3">
            <w:pPr>
              <w:spacing w:line="480" w:lineRule="auto"/>
              <w:jc w:val="center"/>
              <w:rPr>
                <w:rFonts w:eastAsia="Times New Roman"/>
                <w:color w:val="000000"/>
                <w:lang w:eastAsia="fr-BE"/>
              </w:rPr>
            </w:pPr>
            <w:r w:rsidRPr="00523CAC">
              <w:rPr>
                <w:rFonts w:eastAsia="Times New Roman"/>
                <w:color w:val="000000"/>
                <w:lang w:eastAsia="fr-BE"/>
              </w:rPr>
              <w:t>AMBER parm94, 2 ns</w:t>
            </w:r>
          </w:p>
        </w:tc>
      </w:tr>
      <w:tr w:rsidR="000F648C" w:rsidRPr="00A05CF9" w:rsidTr="00C63BC7">
        <w:trPr>
          <w:trHeight w:val="288"/>
          <w:jc w:val="center"/>
        </w:trPr>
        <w:tc>
          <w:tcPr>
            <w:tcW w:w="1299"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Current study</w:t>
            </w:r>
          </w:p>
        </w:tc>
        <w:tc>
          <w:tcPr>
            <w:tcW w:w="1006"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20.</w:t>
            </w:r>
            <w:r w:rsidRPr="00523CAC">
              <w:rPr>
                <w:rFonts w:eastAsia="Times New Roman"/>
                <w:color w:val="000000"/>
                <w:lang w:eastAsia="fr-BE"/>
              </w:rPr>
              <w:t>83</w:t>
            </w:r>
          </w:p>
        </w:tc>
        <w:tc>
          <w:tcPr>
            <w:tcW w:w="1417" w:type="dxa"/>
            <w:noWrap/>
            <w:hideMark/>
          </w:tcPr>
          <w:p w:rsidR="000F648C" w:rsidRPr="00523CAC" w:rsidRDefault="000F648C" w:rsidP="004E00B3">
            <w:pPr>
              <w:spacing w:line="480" w:lineRule="auto"/>
              <w:jc w:val="center"/>
              <w:rPr>
                <w:rFonts w:eastAsia="Times New Roman"/>
                <w:color w:val="000000"/>
                <w:lang w:eastAsia="fr-BE"/>
              </w:rPr>
            </w:pPr>
            <w:r w:rsidRPr="00523CAC">
              <w:rPr>
                <w:rFonts w:eastAsia="Times New Roman"/>
                <w:color w:val="000000"/>
                <w:lang w:eastAsia="fr-BE"/>
              </w:rPr>
              <w:t>10530</w:t>
            </w:r>
          </w:p>
        </w:tc>
        <w:tc>
          <w:tcPr>
            <w:tcW w:w="950"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1.</w:t>
            </w:r>
            <w:r w:rsidRPr="00523CAC">
              <w:rPr>
                <w:rFonts w:eastAsia="Times New Roman"/>
                <w:color w:val="000000"/>
                <w:lang w:eastAsia="fr-BE"/>
              </w:rPr>
              <w:t>06</w:t>
            </w:r>
          </w:p>
        </w:tc>
        <w:tc>
          <w:tcPr>
            <w:tcW w:w="1219"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1.</w:t>
            </w:r>
            <w:r w:rsidRPr="00523CAC">
              <w:rPr>
                <w:rFonts w:eastAsia="Times New Roman"/>
                <w:color w:val="000000"/>
                <w:lang w:eastAsia="fr-BE"/>
              </w:rPr>
              <w:t>29</w:t>
            </w:r>
          </w:p>
        </w:tc>
        <w:tc>
          <w:tcPr>
            <w:tcW w:w="1417"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0.</w:t>
            </w:r>
            <w:r w:rsidRPr="00523CAC">
              <w:rPr>
                <w:rFonts w:eastAsia="Times New Roman"/>
                <w:color w:val="000000"/>
                <w:lang w:eastAsia="fr-BE"/>
              </w:rPr>
              <w:t>134</w:t>
            </w:r>
          </w:p>
        </w:tc>
        <w:tc>
          <w:tcPr>
            <w:tcW w:w="2378" w:type="dxa"/>
            <w:noWrap/>
            <w:hideMark/>
          </w:tcPr>
          <w:p w:rsidR="000F648C" w:rsidRPr="00523CAC" w:rsidRDefault="000F648C" w:rsidP="004E00B3">
            <w:pPr>
              <w:spacing w:line="480" w:lineRule="auto"/>
              <w:jc w:val="center"/>
              <w:rPr>
                <w:rFonts w:eastAsia="Times New Roman"/>
                <w:color w:val="000000"/>
                <w:lang w:eastAsia="fr-BE"/>
              </w:rPr>
            </w:pPr>
            <w:r w:rsidRPr="00523CAC">
              <w:rPr>
                <w:rFonts w:eastAsia="Times New Roman"/>
                <w:color w:val="000000"/>
                <w:lang w:eastAsia="fr-BE"/>
              </w:rPr>
              <w:t>GROMOS53a6, 10 ns</w:t>
            </w:r>
          </w:p>
        </w:tc>
      </w:tr>
    </w:tbl>
    <w:p w:rsidR="000F648C" w:rsidRPr="00D87801" w:rsidRDefault="000F648C" w:rsidP="004E00B3">
      <w:pPr>
        <w:spacing w:line="480" w:lineRule="auto"/>
        <w:jc w:val="both"/>
        <w:rPr>
          <w:rFonts w:cs="Times New Roman"/>
          <w:sz w:val="20"/>
          <w:szCs w:val="20"/>
          <w:lang w:val="en-US"/>
        </w:rPr>
      </w:pPr>
      <w:r w:rsidRPr="00D87801">
        <w:rPr>
          <w:rFonts w:cs="Times New Roman"/>
          <w:sz w:val="20"/>
          <w:szCs w:val="20"/>
          <w:lang w:val="en-US"/>
        </w:rPr>
        <w:t>Abbreviations: SASA: Solvent Accessible Surface Area, Phi/pho: hydrophilic SASA/hydrophobic SASA ratio, Imax: highest of the principal moments of inertia, Imin: smallest of the principal moments of inertia.</w:t>
      </w:r>
    </w:p>
    <w:p w:rsidR="000F648C" w:rsidRDefault="000F648C" w:rsidP="004E00B3">
      <w:pPr>
        <w:spacing w:line="480" w:lineRule="auto"/>
        <w:jc w:val="both"/>
        <w:rPr>
          <w:rFonts w:cs="Times New Roman"/>
          <w:szCs w:val="24"/>
          <w:lang w:val="en-US"/>
        </w:rPr>
      </w:pPr>
      <w:r>
        <w:rPr>
          <w:rFonts w:cs="Times New Roman"/>
          <w:szCs w:val="24"/>
          <w:lang w:val="en-US"/>
        </w:rPr>
        <w:t>Knowing the aggregation number of each surfactant allows to simulate the corresponding micelles and then to compute properties of these ‘representative micelles’. Table 3 gives the average properties calculated in the current study, from ‘representative micelles’ of each surfactant; Figure 1 shows all the micelles after 10 ns simulation.</w:t>
      </w:r>
    </w:p>
    <w:p w:rsidR="000F648C" w:rsidRPr="005C4DB2" w:rsidRDefault="000F648C" w:rsidP="004E00B3">
      <w:pPr>
        <w:spacing w:line="480" w:lineRule="auto"/>
        <w:jc w:val="center"/>
        <w:rPr>
          <w:b/>
          <w:lang w:val="en-US"/>
        </w:rPr>
      </w:pPr>
      <w:r>
        <w:rPr>
          <w:b/>
          <w:lang w:val="en-US"/>
        </w:rPr>
        <w:t>Table 3</w:t>
      </w:r>
      <w:r w:rsidRPr="00AF19E4">
        <w:rPr>
          <w:b/>
          <w:lang w:val="en-US"/>
        </w:rPr>
        <w:t xml:space="preserve">: </w:t>
      </w:r>
      <w:r>
        <w:rPr>
          <w:b/>
          <w:lang w:val="en-US"/>
        </w:rPr>
        <w:t>Average properties of ‘representative micelles’ for each studied surfactant, +/- standard deviation.</w:t>
      </w:r>
    </w:p>
    <w:tbl>
      <w:tblPr>
        <w:tblStyle w:val="Grilledutableau"/>
        <w:tblW w:w="9923" w:type="dxa"/>
        <w:jc w:val="center"/>
        <w:tblLook w:val="04A0" w:firstRow="1" w:lastRow="0" w:firstColumn="1" w:lastColumn="0" w:noHBand="0" w:noVBand="1"/>
      </w:tblPr>
      <w:tblGrid>
        <w:gridCol w:w="2479"/>
        <w:gridCol w:w="1674"/>
        <w:gridCol w:w="1828"/>
        <w:gridCol w:w="1867"/>
        <w:gridCol w:w="2075"/>
      </w:tblGrid>
      <w:tr w:rsidR="000F648C" w:rsidRPr="00A05CF9" w:rsidTr="00C63BC7">
        <w:trPr>
          <w:trHeight w:val="288"/>
          <w:jc w:val="center"/>
        </w:trPr>
        <w:tc>
          <w:tcPr>
            <w:tcW w:w="2422" w:type="dxa"/>
            <w:noWrap/>
            <w:hideMark/>
          </w:tcPr>
          <w:p w:rsidR="000F648C" w:rsidRPr="00523CAC" w:rsidRDefault="000F648C" w:rsidP="004E00B3">
            <w:pPr>
              <w:spacing w:line="480" w:lineRule="auto"/>
              <w:jc w:val="center"/>
              <w:rPr>
                <w:rFonts w:eastAsia="Times New Roman"/>
                <w:b/>
                <w:bCs/>
                <w:color w:val="000000"/>
                <w:lang w:eastAsia="fr-BE"/>
              </w:rPr>
            </w:pPr>
            <w:r>
              <w:rPr>
                <w:rFonts w:eastAsia="Times New Roman"/>
                <w:b/>
                <w:bCs/>
                <w:color w:val="000000"/>
                <w:lang w:eastAsia="fr-BE"/>
              </w:rPr>
              <w:t>Micelle type</w:t>
            </w:r>
          </w:p>
        </w:tc>
        <w:tc>
          <w:tcPr>
            <w:tcW w:w="1636" w:type="dxa"/>
            <w:noWrap/>
            <w:hideMark/>
          </w:tcPr>
          <w:p w:rsidR="000F648C" w:rsidRPr="00523CAC" w:rsidRDefault="000F648C" w:rsidP="004E00B3">
            <w:pPr>
              <w:spacing w:line="480" w:lineRule="auto"/>
              <w:jc w:val="center"/>
              <w:rPr>
                <w:rFonts w:eastAsia="Times New Roman"/>
                <w:b/>
                <w:bCs/>
                <w:color w:val="000000"/>
                <w:lang w:eastAsia="fr-BE"/>
              </w:rPr>
            </w:pPr>
            <w:r w:rsidRPr="00523CAC">
              <w:rPr>
                <w:rFonts w:eastAsia="Times New Roman"/>
                <w:b/>
                <w:bCs/>
                <w:color w:val="000000"/>
                <w:lang w:eastAsia="fr-BE"/>
              </w:rPr>
              <w:t>Ra</w:t>
            </w:r>
            <w:r>
              <w:rPr>
                <w:rFonts w:eastAsia="Times New Roman"/>
                <w:b/>
                <w:bCs/>
                <w:color w:val="000000"/>
                <w:lang w:eastAsia="fr-BE"/>
              </w:rPr>
              <w:t>dius</w:t>
            </w:r>
            <w:r w:rsidRPr="00523CAC">
              <w:rPr>
                <w:rFonts w:eastAsia="Times New Roman"/>
                <w:b/>
                <w:bCs/>
                <w:color w:val="000000"/>
                <w:lang w:eastAsia="fr-BE"/>
              </w:rPr>
              <w:t xml:space="preserve"> (Å)</w:t>
            </w:r>
          </w:p>
        </w:tc>
        <w:tc>
          <w:tcPr>
            <w:tcW w:w="1786" w:type="dxa"/>
            <w:noWrap/>
            <w:hideMark/>
          </w:tcPr>
          <w:p w:rsidR="000F648C" w:rsidRPr="00523CAC" w:rsidRDefault="000F648C" w:rsidP="004E00B3">
            <w:pPr>
              <w:spacing w:line="480" w:lineRule="auto"/>
              <w:jc w:val="center"/>
              <w:rPr>
                <w:rFonts w:eastAsia="Times New Roman"/>
                <w:b/>
                <w:bCs/>
                <w:color w:val="000000"/>
                <w:lang w:eastAsia="fr-BE"/>
              </w:rPr>
            </w:pPr>
            <w:r w:rsidRPr="00523CAC">
              <w:rPr>
                <w:rFonts w:eastAsia="Times New Roman"/>
                <w:b/>
                <w:bCs/>
                <w:color w:val="000000"/>
                <w:lang w:eastAsia="fr-BE"/>
              </w:rPr>
              <w:t>SAS</w:t>
            </w:r>
            <w:r>
              <w:rPr>
                <w:rFonts w:eastAsia="Times New Roman"/>
                <w:b/>
                <w:bCs/>
                <w:color w:val="000000"/>
                <w:lang w:eastAsia="fr-BE"/>
              </w:rPr>
              <w:t>A</w:t>
            </w:r>
            <w:r w:rsidRPr="00523CAC">
              <w:rPr>
                <w:rFonts w:eastAsia="Times New Roman"/>
                <w:b/>
                <w:bCs/>
                <w:color w:val="000000"/>
                <w:lang w:eastAsia="fr-BE"/>
              </w:rPr>
              <w:t xml:space="preserve"> (</w:t>
            </w:r>
            <w:r>
              <w:rPr>
                <w:rFonts w:eastAsia="Times New Roman"/>
                <w:b/>
                <w:bCs/>
                <w:color w:val="000000"/>
                <w:lang w:eastAsia="fr-BE"/>
              </w:rPr>
              <w:t>nm</w:t>
            </w:r>
            <w:r w:rsidRPr="00523CAC">
              <w:rPr>
                <w:rFonts w:eastAsia="Times New Roman"/>
                <w:b/>
                <w:bCs/>
                <w:color w:val="000000"/>
                <w:lang w:eastAsia="fr-BE"/>
              </w:rPr>
              <w:t>²)</w:t>
            </w:r>
          </w:p>
        </w:tc>
        <w:tc>
          <w:tcPr>
            <w:tcW w:w="1824" w:type="dxa"/>
            <w:noWrap/>
            <w:hideMark/>
          </w:tcPr>
          <w:p w:rsidR="000F648C" w:rsidRPr="00523CAC" w:rsidRDefault="000F648C" w:rsidP="004E00B3">
            <w:pPr>
              <w:spacing w:line="480" w:lineRule="auto"/>
              <w:jc w:val="center"/>
              <w:rPr>
                <w:rFonts w:eastAsia="Times New Roman"/>
                <w:b/>
                <w:bCs/>
                <w:color w:val="000000"/>
                <w:lang w:eastAsia="fr-BE"/>
              </w:rPr>
            </w:pPr>
            <w:r w:rsidRPr="00523CAC">
              <w:rPr>
                <w:rFonts w:eastAsia="Times New Roman"/>
                <w:b/>
                <w:bCs/>
                <w:color w:val="000000"/>
                <w:lang w:eastAsia="fr-BE"/>
              </w:rPr>
              <w:t>Phi/pho</w:t>
            </w:r>
          </w:p>
        </w:tc>
        <w:tc>
          <w:tcPr>
            <w:tcW w:w="2028" w:type="dxa"/>
            <w:noWrap/>
            <w:hideMark/>
          </w:tcPr>
          <w:p w:rsidR="000F648C" w:rsidRPr="00523CAC" w:rsidRDefault="000F648C" w:rsidP="004E00B3">
            <w:pPr>
              <w:spacing w:line="480" w:lineRule="auto"/>
              <w:jc w:val="center"/>
              <w:rPr>
                <w:rFonts w:eastAsia="Times New Roman"/>
                <w:b/>
                <w:bCs/>
                <w:color w:val="000000"/>
                <w:lang w:eastAsia="fr-BE"/>
              </w:rPr>
            </w:pPr>
            <w:r>
              <w:rPr>
                <w:rFonts w:eastAsia="Times New Roman"/>
                <w:b/>
                <w:bCs/>
                <w:color w:val="000000"/>
                <w:lang w:eastAsia="fr-BE"/>
              </w:rPr>
              <w:t>Eccentricity</w:t>
            </w:r>
          </w:p>
        </w:tc>
      </w:tr>
      <w:tr w:rsidR="000F648C" w:rsidRPr="00A05CF9" w:rsidTr="00C63BC7">
        <w:trPr>
          <w:trHeight w:val="288"/>
          <w:jc w:val="center"/>
        </w:trPr>
        <w:tc>
          <w:tcPr>
            <w:tcW w:w="2422" w:type="dxa"/>
            <w:noWrap/>
            <w:hideMark/>
          </w:tcPr>
          <w:p w:rsidR="000F648C" w:rsidRPr="00523CAC" w:rsidRDefault="000F648C" w:rsidP="004E00B3">
            <w:pPr>
              <w:spacing w:line="480" w:lineRule="auto"/>
              <w:ind w:left="-910"/>
              <w:jc w:val="center"/>
              <w:rPr>
                <w:rFonts w:eastAsia="Times New Roman"/>
                <w:color w:val="000000"/>
                <w:lang w:eastAsia="fr-BE"/>
              </w:rPr>
            </w:pPr>
            <w:r>
              <w:rPr>
                <w:rFonts w:eastAsia="Times New Roman"/>
                <w:color w:val="000000"/>
                <w:lang w:eastAsia="fr-BE"/>
              </w:rPr>
              <w:t xml:space="preserve">                60 SDS</w:t>
            </w:r>
          </w:p>
        </w:tc>
        <w:tc>
          <w:tcPr>
            <w:tcW w:w="1636"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20.8 +/- 0.1</w:t>
            </w:r>
          </w:p>
        </w:tc>
        <w:tc>
          <w:tcPr>
            <w:tcW w:w="1786"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105.3 +/- 0.2</w:t>
            </w:r>
          </w:p>
        </w:tc>
        <w:tc>
          <w:tcPr>
            <w:tcW w:w="1824"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1.06 +/- 0.005</w:t>
            </w:r>
          </w:p>
        </w:tc>
        <w:tc>
          <w:tcPr>
            <w:tcW w:w="2028"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0.134 +/- 0.008</w:t>
            </w:r>
          </w:p>
        </w:tc>
      </w:tr>
      <w:tr w:rsidR="000F648C" w:rsidRPr="00A05CF9" w:rsidTr="00C63BC7">
        <w:trPr>
          <w:trHeight w:val="288"/>
          <w:jc w:val="center"/>
        </w:trPr>
        <w:tc>
          <w:tcPr>
            <w:tcW w:w="2422" w:type="dxa"/>
            <w:noWrap/>
            <w:hideMark/>
          </w:tcPr>
          <w:p w:rsidR="000F648C" w:rsidRPr="003373CF" w:rsidRDefault="000F648C" w:rsidP="004E00B3">
            <w:pPr>
              <w:spacing w:line="480" w:lineRule="auto"/>
              <w:jc w:val="center"/>
              <w:rPr>
                <w:rFonts w:eastAsia="Times New Roman"/>
                <w:color w:val="000000"/>
                <w:lang w:val="en-US" w:eastAsia="fr-BE"/>
              </w:rPr>
            </w:pPr>
            <w:r>
              <w:rPr>
                <w:rFonts w:eastAsia="Times New Roman"/>
                <w:color w:val="000000"/>
                <w:lang w:val="en-US" w:eastAsia="fr-BE"/>
              </w:rPr>
              <w:t>25 SOS</w:t>
            </w:r>
          </w:p>
        </w:tc>
        <w:tc>
          <w:tcPr>
            <w:tcW w:w="1636"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15.8 +/- 0.5</w:t>
            </w:r>
          </w:p>
        </w:tc>
        <w:tc>
          <w:tcPr>
            <w:tcW w:w="1786"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45.7 +/- 0.8</w:t>
            </w:r>
          </w:p>
        </w:tc>
        <w:tc>
          <w:tcPr>
            <w:tcW w:w="1824"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1.08 +/- 0.028</w:t>
            </w:r>
          </w:p>
        </w:tc>
        <w:tc>
          <w:tcPr>
            <w:tcW w:w="2028"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0.248 +/- 0.014</w:t>
            </w:r>
          </w:p>
        </w:tc>
      </w:tr>
      <w:tr w:rsidR="000F648C" w:rsidRPr="00A05CF9" w:rsidTr="00C63BC7">
        <w:trPr>
          <w:trHeight w:val="288"/>
          <w:jc w:val="center"/>
        </w:trPr>
        <w:tc>
          <w:tcPr>
            <w:tcW w:w="2422"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100 TPC</w:t>
            </w:r>
          </w:p>
        </w:tc>
        <w:tc>
          <w:tcPr>
            <w:tcW w:w="1636"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26.3 +/- 0.03</w:t>
            </w:r>
          </w:p>
        </w:tc>
        <w:tc>
          <w:tcPr>
            <w:tcW w:w="1786"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175.9 +/- 1.5</w:t>
            </w:r>
          </w:p>
        </w:tc>
        <w:tc>
          <w:tcPr>
            <w:tcW w:w="1824"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2.03 +/- 0.03</w:t>
            </w:r>
          </w:p>
        </w:tc>
        <w:tc>
          <w:tcPr>
            <w:tcW w:w="2028" w:type="dxa"/>
            <w:noWrap/>
            <w:hideMark/>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0.084 +/- 0.009</w:t>
            </w:r>
          </w:p>
        </w:tc>
      </w:tr>
      <w:tr w:rsidR="000F648C" w:rsidRPr="00A05CF9" w:rsidTr="00C63BC7">
        <w:trPr>
          <w:trHeight w:val="288"/>
          <w:jc w:val="center"/>
        </w:trPr>
        <w:tc>
          <w:tcPr>
            <w:tcW w:w="2422" w:type="dxa"/>
            <w:noWrap/>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20 surfactins</w:t>
            </w:r>
          </w:p>
        </w:tc>
        <w:tc>
          <w:tcPr>
            <w:tcW w:w="1636" w:type="dxa"/>
            <w:noWrap/>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21.4 +/- 0.15</w:t>
            </w:r>
          </w:p>
        </w:tc>
        <w:tc>
          <w:tcPr>
            <w:tcW w:w="1786" w:type="dxa"/>
            <w:noWrap/>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116.7 +/- 0.7</w:t>
            </w:r>
          </w:p>
        </w:tc>
        <w:tc>
          <w:tcPr>
            <w:tcW w:w="1824" w:type="dxa"/>
            <w:noWrap/>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0.6 +/- 0.016</w:t>
            </w:r>
          </w:p>
        </w:tc>
        <w:tc>
          <w:tcPr>
            <w:tcW w:w="2028" w:type="dxa"/>
            <w:noWrap/>
          </w:tcPr>
          <w:p w:rsidR="000F648C" w:rsidRPr="00523CAC" w:rsidRDefault="000F648C" w:rsidP="004E00B3">
            <w:pPr>
              <w:spacing w:line="480" w:lineRule="auto"/>
              <w:jc w:val="center"/>
              <w:rPr>
                <w:rFonts w:eastAsia="Times New Roman"/>
                <w:color w:val="000000"/>
                <w:lang w:eastAsia="fr-BE"/>
              </w:rPr>
            </w:pPr>
            <w:r>
              <w:rPr>
                <w:rFonts w:eastAsia="Times New Roman"/>
                <w:color w:val="000000"/>
                <w:lang w:eastAsia="fr-BE"/>
              </w:rPr>
              <w:t>0.159 +/- 0.051</w:t>
            </w:r>
          </w:p>
        </w:tc>
      </w:tr>
    </w:tbl>
    <w:p w:rsidR="000F648C" w:rsidRDefault="000F648C" w:rsidP="004E00B3">
      <w:pPr>
        <w:spacing w:line="480" w:lineRule="auto"/>
        <w:rPr>
          <w:rFonts w:cs="Times New Roman"/>
          <w:szCs w:val="24"/>
          <w:lang w:val="en-US"/>
        </w:rPr>
      </w:pPr>
    </w:p>
    <w:p w:rsidR="000F648C" w:rsidRDefault="000F648C" w:rsidP="004E00B3">
      <w:pPr>
        <w:spacing w:line="480" w:lineRule="auto"/>
        <w:jc w:val="center"/>
        <w:rPr>
          <w:rFonts w:cs="Times New Roman"/>
          <w:szCs w:val="24"/>
          <w:lang w:val="en-US"/>
        </w:rPr>
      </w:pPr>
      <w:r>
        <w:rPr>
          <w:rFonts w:cs="Times New Roman"/>
          <w:noProof/>
          <w:szCs w:val="24"/>
          <w:lang w:eastAsia="fr-BE"/>
        </w:rPr>
        <w:lastRenderedPageBreak/>
        <w:drawing>
          <wp:inline distT="0" distB="0" distL="0" distR="0" wp14:anchorId="35B1B2D5" wp14:editId="7D266D0B">
            <wp:extent cx="2952000" cy="2818800"/>
            <wp:effectExtent l="0" t="0" r="127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quatre_RES_12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000" cy="2818800"/>
                    </a:xfrm>
                    <a:prstGeom prst="rect">
                      <a:avLst/>
                    </a:prstGeom>
                  </pic:spPr>
                </pic:pic>
              </a:graphicData>
            </a:graphic>
          </wp:inline>
        </w:drawing>
      </w:r>
    </w:p>
    <w:p w:rsidR="000F648C" w:rsidRDefault="000F648C" w:rsidP="004E00B3">
      <w:pPr>
        <w:spacing w:line="480" w:lineRule="auto"/>
        <w:jc w:val="center"/>
        <w:rPr>
          <w:rFonts w:cs="Times New Roman"/>
          <w:b/>
          <w:szCs w:val="24"/>
          <w:lang w:val="en-US"/>
        </w:rPr>
      </w:pPr>
      <w:r w:rsidRPr="00A12F4E">
        <w:rPr>
          <w:rFonts w:cs="Times New Roman"/>
          <w:b/>
          <w:szCs w:val="24"/>
          <w:lang w:val="en-US"/>
        </w:rPr>
        <w:t xml:space="preserve">Figure 1. </w:t>
      </w:r>
      <w:r>
        <w:rPr>
          <w:rFonts w:cs="Times New Roman"/>
          <w:b/>
          <w:szCs w:val="24"/>
          <w:lang w:val="en-US"/>
        </w:rPr>
        <w:t>Illustration of the ‘representative micelles’ of each studied surfactant after 10 ns simulation. For clarity, ions and water molecules have been omitted. a: 60 SDS, b: 25 SOS, c: 100 TPC and d: 20 surfactins. Green: carbon, red: oxygen, orange: sulfur (SDS and SOS) or phosphor (TPC), blue: nitrogen, white: hydrogen.</w:t>
      </w:r>
    </w:p>
    <w:p w:rsidR="000F648C" w:rsidRPr="001B0F89" w:rsidRDefault="000F648C" w:rsidP="004E00B3">
      <w:pPr>
        <w:spacing w:line="480" w:lineRule="auto"/>
        <w:jc w:val="both"/>
        <w:rPr>
          <w:rFonts w:cs="Times New Roman"/>
          <w:szCs w:val="24"/>
          <w:lang w:val="en-US"/>
        </w:rPr>
      </w:pPr>
      <w:r>
        <w:rPr>
          <w:rFonts w:cs="Times New Roman"/>
          <w:szCs w:val="24"/>
          <w:lang w:val="en-US"/>
        </w:rPr>
        <w:t>In the following sections, we describe the d</w:t>
      </w:r>
      <w:r w:rsidRPr="001910F3">
        <w:rPr>
          <w:rFonts w:cs="Times New Roman"/>
          <w:szCs w:val="24"/>
          <w:lang w:val="en-US"/>
        </w:rPr>
        <w:t xml:space="preserve">ifferent parameters </w:t>
      </w:r>
      <w:r>
        <w:rPr>
          <w:rFonts w:cs="Times New Roman"/>
          <w:szCs w:val="24"/>
          <w:lang w:val="en-US"/>
        </w:rPr>
        <w:t>that have been analyzed on the modeled micelles, as well as their evolution as a function of the aggregate size</w:t>
      </w:r>
      <w:r w:rsidRPr="001910F3">
        <w:rPr>
          <w:rFonts w:cs="Times New Roman"/>
          <w:szCs w:val="24"/>
          <w:lang w:val="en-US"/>
        </w:rPr>
        <w:t>.</w:t>
      </w:r>
    </w:p>
    <w:p w:rsidR="000F648C" w:rsidRDefault="000F648C" w:rsidP="004E00B3">
      <w:pPr>
        <w:spacing w:line="480" w:lineRule="auto"/>
        <w:jc w:val="both"/>
        <w:rPr>
          <w:rFonts w:cs="Times New Roman"/>
          <w:szCs w:val="24"/>
          <w:u w:val="single"/>
          <w:lang w:val="en-US"/>
        </w:rPr>
      </w:pPr>
      <w:r w:rsidRPr="00A0321D">
        <w:rPr>
          <w:rFonts w:cs="Times New Roman"/>
          <w:szCs w:val="24"/>
          <w:u w:val="single"/>
          <w:lang w:val="en-US"/>
        </w:rPr>
        <w:t>Eccentricity</w:t>
      </w:r>
    </w:p>
    <w:p w:rsidR="000F648C" w:rsidRDefault="000F648C" w:rsidP="004E00B3">
      <w:pPr>
        <w:spacing w:line="480" w:lineRule="auto"/>
        <w:jc w:val="both"/>
        <w:rPr>
          <w:rFonts w:cs="Times New Roman"/>
          <w:szCs w:val="24"/>
          <w:lang w:val="en-US"/>
        </w:rPr>
      </w:pPr>
      <w:r>
        <w:rPr>
          <w:rFonts w:cs="Times New Roman"/>
          <w:szCs w:val="24"/>
          <w:lang w:val="en-US"/>
        </w:rPr>
        <w:t xml:space="preserve">Eccentricity is representative of micelle sphericity: the lower it is, the more spherical is the aggregate. </w:t>
      </w:r>
      <w:r w:rsidR="001936EA">
        <w:rPr>
          <w:rFonts w:cs="Times New Roman"/>
          <w:szCs w:val="24"/>
          <w:lang w:val="en-US"/>
        </w:rPr>
        <w:t xml:space="preserve"> </w:t>
      </w:r>
    </w:p>
    <w:p w:rsidR="00AA2CFD" w:rsidRPr="00B512C0" w:rsidRDefault="000F648C" w:rsidP="004E00B3">
      <w:pPr>
        <w:spacing w:line="480" w:lineRule="auto"/>
        <w:jc w:val="both"/>
        <w:rPr>
          <w:rFonts w:cs="Times New Roman"/>
          <w:szCs w:val="24"/>
          <w:lang w:val="en-US"/>
        </w:rPr>
      </w:pPr>
      <w:r>
        <w:rPr>
          <w:rFonts w:cs="Times New Roman"/>
          <w:szCs w:val="24"/>
          <w:lang w:val="en-US"/>
        </w:rPr>
        <w:t xml:space="preserve">Looking at the eccentricity values of SDS micelles, three different parts can be defined in the graph presented on Figure 2. The first section, [1–10] molecules per micelle, exhibits high eccentricity values, decreasing dramatically with the increase of molecule number per micelle. The surfactant shape and the low number of molecules within the micelle should not allow them to form a steady spherical structure. The second part, [20-80] molecules per micelle, shows the smallest eccentricity values, </w:t>
      </w:r>
      <w:bookmarkStart w:id="0" w:name="_GoBack"/>
      <w:bookmarkEnd w:id="0"/>
      <w:r w:rsidR="00BB3A77">
        <w:rPr>
          <w:rFonts w:cs="Times New Roman"/>
          <w:szCs w:val="24"/>
          <w:lang w:val="en-US"/>
        </w:rPr>
        <w:t>i.e. the most spherical aggregates. I</w:t>
      </w:r>
      <w:r>
        <w:rPr>
          <w:rFonts w:cs="Times New Roman"/>
          <w:szCs w:val="24"/>
          <w:lang w:val="en-US"/>
        </w:rPr>
        <w:t xml:space="preserve">t has to be noted </w:t>
      </w:r>
      <w:r>
        <w:rPr>
          <w:rFonts w:cs="Times New Roman"/>
          <w:szCs w:val="24"/>
          <w:lang w:val="en-US"/>
        </w:rPr>
        <w:lastRenderedPageBreak/>
        <w:t>that this part includes the aggregation number of SDS (60 molecules per micelle)</w:t>
      </w:r>
      <w:r w:rsidR="00BB3A77">
        <w:rPr>
          <w:rFonts w:cs="Times New Roman"/>
          <w:szCs w:val="24"/>
          <w:lang w:val="en-US"/>
        </w:rPr>
        <w:t>, a size for which micellar shape is known to be spherical</w:t>
      </w:r>
      <w:r w:rsidR="00314062">
        <w:rPr>
          <w:rFonts w:cs="Times New Roman"/>
          <w:szCs w:val="24"/>
          <w:lang w:val="en-US"/>
        </w:rPr>
        <w:t xml:space="preserve"> </w:t>
      </w:r>
      <w:r w:rsidR="00314062">
        <w:rPr>
          <w:rFonts w:cs="Times New Roman"/>
          <w:szCs w:val="24"/>
          <w:lang w:val="en-US"/>
        </w:rPr>
        <w:fldChar w:fldCharType="begin" w:fldLock="1"/>
      </w:r>
      <w:r w:rsidR="00054D20">
        <w:rPr>
          <w:rFonts w:cs="Times New Roman"/>
          <w:szCs w:val="24"/>
          <w:lang w:val="en-US"/>
        </w:rPr>
        <w:instrText>ADDIN CSL_CITATION { "citationItems" : [ { "id" : "ITEM-1", "itemData" : { "author" : [ { "dropping-particle" : "", "family" : "Missel", "given" : "Paul J.", "non-dropping-particle" : "", "parse-names" : false, "suffix" : "" }, { "dropping-particle" : "", "family" : "Mazer", "given" : "Norman A.", "non-dropping-particle" : "", "parse-names" : false, "suffix" : "" }, { "dropping-particle" : "", "family" : "Benedek", "given" : "George B.", "non-dropping-particle" : "", "parse-names" : false, "suffix" : "" }, { "dropping-particle" : "", "family" : "Carey", "given" : "Martin C.", "non-dropping-particle" : "", "parse-names" : false, "suffix" : "" } ], "container-title" : "J. Phys. Chem.", "id" : "ITEM-1", "issued" : { "date-parts" : [ [ "1983" ] ] }, "page" : "1264-1277", "title" : "Influence of Chain Length on the Sphere-to-Rod Transition in Alkyl Sulfate Micelles", "type" : "article-journal", "volume" : "87" }, "uris" : [ "http://www.mendeley.com/documents/?uuid=66c05844-2add-455f-bac7-2696ccca7535" ] } ], "mendeley" : { "formattedCitation" : "[59]", "plainTextFormattedCitation" : "[59]", "previouslyFormattedCitation" : "[58]" }, "properties" : { "noteIndex" : 0 }, "schema" : "https://github.com/citation-style-language/schema/raw/master/csl-citation.json" }</w:instrText>
      </w:r>
      <w:r w:rsidR="00314062">
        <w:rPr>
          <w:rFonts w:cs="Times New Roman"/>
          <w:szCs w:val="24"/>
          <w:lang w:val="en-US"/>
        </w:rPr>
        <w:fldChar w:fldCharType="separate"/>
      </w:r>
      <w:r w:rsidR="00054D20" w:rsidRPr="00054D20">
        <w:rPr>
          <w:rFonts w:cs="Times New Roman"/>
          <w:noProof/>
          <w:szCs w:val="24"/>
          <w:lang w:val="en-US"/>
        </w:rPr>
        <w:t>[59]</w:t>
      </w:r>
      <w:r w:rsidR="00314062">
        <w:rPr>
          <w:rFonts w:cs="Times New Roman"/>
          <w:szCs w:val="24"/>
          <w:lang w:val="en-US"/>
        </w:rPr>
        <w:fldChar w:fldCharType="end"/>
      </w:r>
      <w:r>
        <w:rPr>
          <w:rFonts w:cs="Times New Roman"/>
          <w:szCs w:val="24"/>
          <w:lang w:val="en-US"/>
        </w:rPr>
        <w:t xml:space="preserve">. Then the third section, [90-200] molecules per micelle, exhibits a rapid increase of the eccentricity values. These micelle sizes are probably excessive to support a spherical shape, given the SDS molecular morphology. Hence, these micelles take irregular and constantly varying forms (data not shown), which could eventually lead to micelle splitting </w:t>
      </w:r>
      <w:r w:rsidRPr="00DD32CC">
        <w:rPr>
          <w:rFonts w:cs="Times New Roman"/>
          <w:szCs w:val="24"/>
          <w:lang w:val="en-US"/>
        </w:rPr>
        <w:t xml:space="preserve">or other forms of aggregate </w:t>
      </w:r>
      <w:r>
        <w:rPr>
          <w:rFonts w:cs="Times New Roman"/>
          <w:szCs w:val="24"/>
          <w:lang w:val="en-US"/>
        </w:rPr>
        <w:t>in longer simulations</w:t>
      </w:r>
      <w:r w:rsidRPr="002A1654">
        <w:rPr>
          <w:rFonts w:cs="Times New Roman"/>
          <w:szCs w:val="24"/>
          <w:lang w:val="en-US"/>
        </w:rPr>
        <w:t>.</w:t>
      </w:r>
      <w:r w:rsidR="00F77E01">
        <w:rPr>
          <w:rFonts w:cs="Times New Roman"/>
          <w:szCs w:val="24"/>
          <w:lang w:val="en-US"/>
        </w:rPr>
        <w:t xml:space="preserve"> </w:t>
      </w:r>
      <w:r w:rsidR="00F77E01" w:rsidRPr="00B512C0">
        <w:rPr>
          <w:rFonts w:cs="Times New Roman"/>
          <w:szCs w:val="24"/>
          <w:lang w:val="en-US"/>
        </w:rPr>
        <w:t xml:space="preserve">Yoshii </w:t>
      </w:r>
      <w:r w:rsidR="00F77E01" w:rsidRPr="005309C5">
        <w:rPr>
          <w:rFonts w:cs="Times New Roman"/>
          <w:i/>
          <w:szCs w:val="24"/>
          <w:lang w:val="en-US"/>
        </w:rPr>
        <w:t>et al</w:t>
      </w:r>
      <w:r w:rsidR="00F77E01" w:rsidRPr="00B512C0">
        <w:rPr>
          <w:rFonts w:cs="Times New Roman"/>
          <w:szCs w:val="24"/>
          <w:lang w:val="en-US"/>
        </w:rPr>
        <w:t>. computed a similar parameter, asphericity, for different sizes of SDS aggregates</w:t>
      </w:r>
      <w:r w:rsidR="008E36B7" w:rsidRPr="00B512C0">
        <w:rPr>
          <w:rFonts w:cs="Times New Roman"/>
          <w:szCs w:val="24"/>
          <w:lang w:val="en-US"/>
        </w:rPr>
        <w:t xml:space="preserve"> </w:t>
      </w:r>
      <w:r w:rsidR="009D5C5B" w:rsidRPr="00B512C0">
        <w:rPr>
          <w:rFonts w:cs="Times New Roman"/>
          <w:szCs w:val="24"/>
          <w:lang w:val="en-US"/>
        </w:rPr>
        <w:fldChar w:fldCharType="begin" w:fldLock="1"/>
      </w:r>
      <w:r w:rsidR="00560132">
        <w:rPr>
          <w:rFonts w:cs="Times New Roman"/>
          <w:szCs w:val="24"/>
          <w:lang w:val="en-US"/>
        </w:rPr>
        <w:instrText>ADDIN CSL_CITATION { "citationItems" : [ { "id" : "ITEM-1", "itemData" : { "DOI" : "10.1016/j.cplett.2006.05.004", "ISSN" : "00092614", "author" : [ { "dropping-particle" : "", "family" : "Yoshii", "given" : "Noriyuki", "non-dropping-particle" : "", "parse-names" : false, "suffix" : "" }, { "dropping-particle" : "", "family" : "Okazaki", "given" : "Susumu", "non-dropping-particle" : "", "parse-names" : false, "suffix" : "" } ], "container-title" : "Chemical Physics Letters", "id" : "ITEM-1", "issue" : "1-3", "issued" : { "date-parts" : [ [ "2006", "7" ] ] }, "page" : "58-61", "title" : "A molecular dynamics study of structural stability of spherical SDS micelle as a function of its size", "type" : "article-journal", "volume" : "425" }, "uris" : [ "http://www.mendeley.com/documents/?uuid=a0ab102b-dfda-45ea-99df-e4585c690894" ] } ], "mendeley" : { "formattedCitation" : "[34]", "plainTextFormattedCitation" : "[34]", "previouslyFormattedCitation" : "[34]" }, "properties" : { "noteIndex" : 0 }, "schema" : "https://github.com/citation-style-language/schema/raw/master/csl-citation.json" }</w:instrText>
      </w:r>
      <w:r w:rsidR="009D5C5B" w:rsidRPr="00B512C0">
        <w:rPr>
          <w:rFonts w:cs="Times New Roman"/>
          <w:szCs w:val="24"/>
          <w:lang w:val="en-US"/>
        </w:rPr>
        <w:fldChar w:fldCharType="separate"/>
      </w:r>
      <w:r w:rsidR="009758DC" w:rsidRPr="009758DC">
        <w:rPr>
          <w:rFonts w:cs="Times New Roman"/>
          <w:noProof/>
          <w:szCs w:val="24"/>
          <w:lang w:val="en-US"/>
        </w:rPr>
        <w:t>[34]</w:t>
      </w:r>
      <w:r w:rsidR="009D5C5B" w:rsidRPr="00B512C0">
        <w:rPr>
          <w:rFonts w:cs="Times New Roman"/>
          <w:szCs w:val="24"/>
          <w:lang w:val="en-US"/>
        </w:rPr>
        <w:fldChar w:fldCharType="end"/>
      </w:r>
      <w:r w:rsidR="003441E9" w:rsidRPr="00B512C0">
        <w:rPr>
          <w:rFonts w:cs="Times New Roman"/>
          <w:szCs w:val="24"/>
          <w:lang w:val="en-US"/>
        </w:rPr>
        <w:t>. They also observed a</w:t>
      </w:r>
      <w:r w:rsidR="00D95078" w:rsidRPr="00B512C0">
        <w:rPr>
          <w:rFonts w:cs="Times New Roman"/>
          <w:szCs w:val="24"/>
          <w:lang w:val="en-US"/>
        </w:rPr>
        <w:t xml:space="preserve"> sharp</w:t>
      </w:r>
      <w:r w:rsidR="003441E9" w:rsidRPr="00B512C0">
        <w:rPr>
          <w:rFonts w:cs="Times New Roman"/>
          <w:szCs w:val="24"/>
          <w:lang w:val="en-US"/>
        </w:rPr>
        <w:t xml:space="preserve"> </w:t>
      </w:r>
      <w:r w:rsidR="00765692" w:rsidRPr="00B512C0">
        <w:rPr>
          <w:rFonts w:cs="Times New Roman"/>
          <w:szCs w:val="24"/>
          <w:lang w:val="en-US"/>
        </w:rPr>
        <w:t>drop</w:t>
      </w:r>
      <w:r w:rsidR="00D95078" w:rsidRPr="00B512C0">
        <w:rPr>
          <w:rFonts w:cs="Times New Roman"/>
          <w:szCs w:val="24"/>
          <w:lang w:val="en-US"/>
        </w:rPr>
        <w:t xml:space="preserve"> of this property for sizes ranging from a single molecule to a 20 SDS aggregate.</w:t>
      </w:r>
      <w:r w:rsidR="00765692" w:rsidRPr="00B512C0">
        <w:rPr>
          <w:rFonts w:cs="Times New Roman"/>
          <w:szCs w:val="24"/>
          <w:lang w:val="en-US"/>
        </w:rPr>
        <w:t xml:space="preserve"> Afterwards the parameter exhibits low values and, contrary to our results, still decreases when increasing the number of molecules constituting the micelle. </w:t>
      </w:r>
      <w:r w:rsidR="009E2DA3" w:rsidRPr="00B512C0">
        <w:rPr>
          <w:rFonts w:cs="Times New Roman"/>
          <w:szCs w:val="24"/>
          <w:lang w:val="en-US"/>
        </w:rPr>
        <w:t>However, the</w:t>
      </w:r>
      <w:r w:rsidR="009C28D2" w:rsidRPr="00B512C0">
        <w:rPr>
          <w:rFonts w:cs="Times New Roman"/>
          <w:szCs w:val="24"/>
          <w:lang w:val="en-US"/>
        </w:rPr>
        <w:t>y reported the formation of a cavity at the center of the</w:t>
      </w:r>
      <w:r w:rsidR="009E2DA3" w:rsidRPr="00B512C0">
        <w:rPr>
          <w:rFonts w:cs="Times New Roman"/>
          <w:szCs w:val="24"/>
          <w:lang w:val="en-US"/>
        </w:rPr>
        <w:t xml:space="preserve"> largest aggregates </w:t>
      </w:r>
      <w:r w:rsidR="009C28D2" w:rsidRPr="00B512C0">
        <w:rPr>
          <w:rFonts w:cs="Times New Roman"/>
          <w:szCs w:val="24"/>
          <w:lang w:val="en-US"/>
        </w:rPr>
        <w:t xml:space="preserve">simulated in their work. </w:t>
      </w:r>
      <w:r w:rsidR="002F2E03" w:rsidRPr="00B512C0">
        <w:rPr>
          <w:rFonts w:cs="Times New Roman"/>
          <w:szCs w:val="24"/>
          <w:lang w:val="en-US"/>
        </w:rPr>
        <w:t>This</w:t>
      </w:r>
      <w:r w:rsidR="00AA2CFD" w:rsidRPr="00B512C0">
        <w:rPr>
          <w:rFonts w:cs="Times New Roman"/>
          <w:szCs w:val="24"/>
          <w:lang w:val="en-US"/>
        </w:rPr>
        <w:t xml:space="preserve"> cavity is</w:t>
      </w:r>
      <w:r w:rsidR="002F2E03" w:rsidRPr="00B512C0">
        <w:rPr>
          <w:rFonts w:cs="Times New Roman"/>
          <w:szCs w:val="24"/>
          <w:lang w:val="en-US"/>
        </w:rPr>
        <w:t xml:space="preserve"> actually</w:t>
      </w:r>
      <w:r w:rsidR="00AA2CFD" w:rsidRPr="00B512C0">
        <w:rPr>
          <w:rFonts w:cs="Times New Roman"/>
          <w:szCs w:val="24"/>
          <w:lang w:val="en-US"/>
        </w:rPr>
        <w:t xml:space="preserve"> an artifact, due to the finite length of SDS molecules that does not allow to keep a spherical shape with too large aggregates</w:t>
      </w:r>
      <w:r w:rsidR="00FE2974" w:rsidRPr="00B512C0">
        <w:rPr>
          <w:rFonts w:cs="Times New Roman"/>
          <w:szCs w:val="24"/>
          <w:lang w:val="en-US"/>
        </w:rPr>
        <w:t xml:space="preserve"> </w:t>
      </w:r>
      <w:r w:rsidR="009D5C5B" w:rsidRPr="00B512C0">
        <w:rPr>
          <w:rFonts w:cs="Times New Roman"/>
          <w:szCs w:val="24"/>
          <w:lang w:val="en-US"/>
        </w:rPr>
        <w:fldChar w:fldCharType="begin" w:fldLock="1"/>
      </w:r>
      <w:r w:rsidR="00560132">
        <w:rPr>
          <w:rFonts w:cs="Times New Roman"/>
          <w:szCs w:val="24"/>
          <w:lang w:val="en-US"/>
        </w:rPr>
        <w:instrText>ADDIN CSL_CITATION { "citationItems" : [ { "id" : "ITEM-1", "itemData" : { "DOI" : "10.1016/j.cplett.2006.05.004", "ISSN" : "00092614", "author" : [ { "dropping-particle" : "", "family" : "Yoshii", "given" : "Noriyuki", "non-dropping-particle" : "", "parse-names" : false, "suffix" : "" }, { "dropping-particle" : "", "family" : "Okazaki", "given" : "Susumu", "non-dropping-particle" : "", "parse-names" : false, "suffix" : "" } ], "container-title" : "Chemical Physics Letters", "id" : "ITEM-1", "issue" : "1-3", "issued" : { "date-parts" : [ [ "2006", "7" ] ] }, "page" : "58-61", "title" : "A molecular dynamics study of structural stability of spherical SDS micelle as a function of its size", "type" : "article-journal", "volume" : "425" }, "uris" : [ "http://www.mendeley.com/documents/?uuid=a0ab102b-dfda-45ea-99df-e4585c690894" ] } ], "mendeley" : { "formattedCitation" : "[34]", "plainTextFormattedCitation" : "[34]", "previouslyFormattedCitation" : "[34]" }, "properties" : { "noteIndex" : 0 }, "schema" : "https://github.com/citation-style-language/schema/raw/master/csl-citation.json" }</w:instrText>
      </w:r>
      <w:r w:rsidR="009D5C5B" w:rsidRPr="00B512C0">
        <w:rPr>
          <w:rFonts w:cs="Times New Roman"/>
          <w:szCs w:val="24"/>
          <w:lang w:val="en-US"/>
        </w:rPr>
        <w:fldChar w:fldCharType="separate"/>
      </w:r>
      <w:r w:rsidR="009758DC" w:rsidRPr="009758DC">
        <w:rPr>
          <w:rFonts w:cs="Times New Roman"/>
          <w:noProof/>
          <w:szCs w:val="24"/>
          <w:lang w:val="en-US"/>
        </w:rPr>
        <w:t>[34]</w:t>
      </w:r>
      <w:r w:rsidR="009D5C5B" w:rsidRPr="00B512C0">
        <w:rPr>
          <w:rFonts w:cs="Times New Roman"/>
          <w:szCs w:val="24"/>
          <w:lang w:val="en-US"/>
        </w:rPr>
        <w:fldChar w:fldCharType="end"/>
      </w:r>
      <w:r w:rsidR="00AA2CFD" w:rsidRPr="00B512C0">
        <w:rPr>
          <w:rFonts w:cs="Times New Roman"/>
          <w:szCs w:val="24"/>
          <w:lang w:val="en-US"/>
        </w:rPr>
        <w:t>.</w:t>
      </w:r>
      <w:r w:rsidR="00233055">
        <w:rPr>
          <w:rFonts w:cs="Times New Roman"/>
          <w:szCs w:val="24"/>
          <w:lang w:val="en-US"/>
        </w:rPr>
        <w:t xml:space="preserve"> In our work, we did not observe such cavities for larger aggregates. It explains why </w:t>
      </w:r>
      <w:r w:rsidR="00E64116">
        <w:rPr>
          <w:rFonts w:cs="Times New Roman"/>
          <w:szCs w:val="24"/>
          <w:lang w:val="en-US"/>
        </w:rPr>
        <w:t xml:space="preserve">the </w:t>
      </w:r>
      <w:r w:rsidR="00233055">
        <w:rPr>
          <w:rFonts w:cs="Times New Roman"/>
          <w:szCs w:val="24"/>
          <w:lang w:val="en-US"/>
        </w:rPr>
        <w:t xml:space="preserve">eccentricity </w:t>
      </w:r>
      <w:r w:rsidR="00E64116">
        <w:rPr>
          <w:rFonts w:cs="Times New Roman"/>
          <w:szCs w:val="24"/>
          <w:lang w:val="en-US"/>
        </w:rPr>
        <w:t>value increases</w:t>
      </w:r>
      <w:r w:rsidR="00233055">
        <w:rPr>
          <w:rFonts w:cs="Times New Roman"/>
          <w:szCs w:val="24"/>
          <w:lang w:val="en-US"/>
        </w:rPr>
        <w:t xml:space="preserve"> </w:t>
      </w:r>
      <w:r w:rsidR="00052319">
        <w:rPr>
          <w:rFonts w:cs="Times New Roman"/>
          <w:szCs w:val="24"/>
          <w:lang w:val="en-US"/>
        </w:rPr>
        <w:t>from sizes of 90 molecules</w:t>
      </w:r>
      <w:r w:rsidR="00233055">
        <w:rPr>
          <w:rFonts w:cs="Times New Roman"/>
          <w:szCs w:val="24"/>
          <w:lang w:val="en-US"/>
        </w:rPr>
        <w:t xml:space="preserve">, as one would expect. </w:t>
      </w:r>
      <w:r w:rsidR="006E2CEC">
        <w:rPr>
          <w:rFonts w:cs="Times New Roman"/>
          <w:szCs w:val="24"/>
          <w:lang w:val="en-US"/>
        </w:rPr>
        <w:t xml:space="preserve">Therefore, we assume that the observed values for eccentricity of SDS micelles, as well as their evolution as a function of their size indicate that our simulations give consistent </w:t>
      </w:r>
      <w:r w:rsidR="00346160">
        <w:rPr>
          <w:rFonts w:cs="Times New Roman"/>
          <w:szCs w:val="24"/>
          <w:lang w:val="en-US"/>
        </w:rPr>
        <w:t xml:space="preserve">and reliable </w:t>
      </w:r>
      <w:r w:rsidR="006E2CEC">
        <w:rPr>
          <w:rFonts w:cs="Times New Roman"/>
          <w:szCs w:val="24"/>
          <w:lang w:val="en-US"/>
        </w:rPr>
        <w:t>results</w:t>
      </w:r>
      <w:r w:rsidR="00346160">
        <w:rPr>
          <w:rFonts w:cs="Times New Roman"/>
          <w:szCs w:val="24"/>
          <w:lang w:val="en-US"/>
        </w:rPr>
        <w:t>.</w:t>
      </w:r>
    </w:p>
    <w:p w:rsidR="000F648C" w:rsidRPr="00B943CE" w:rsidRDefault="000F648C" w:rsidP="004E00B3">
      <w:pPr>
        <w:spacing w:line="480" w:lineRule="auto"/>
        <w:jc w:val="both"/>
        <w:rPr>
          <w:rFonts w:cs="Times New Roman"/>
          <w:szCs w:val="24"/>
          <w:lang w:val="en-US"/>
        </w:rPr>
      </w:pPr>
      <w:r w:rsidRPr="00B943CE">
        <w:rPr>
          <w:rFonts w:cs="Times New Roman"/>
          <w:szCs w:val="24"/>
          <w:lang w:val="en-US"/>
        </w:rPr>
        <w:t>The experimental aggregation number of SOS (around 25, see Table 1) is also included within the smallest eccentricity values, as well as for surfactin (Figure 2).</w:t>
      </w:r>
      <w:r w:rsidR="0018238C">
        <w:rPr>
          <w:rFonts w:cs="Times New Roman"/>
          <w:szCs w:val="24"/>
          <w:lang w:val="en-US"/>
        </w:rPr>
        <w:t xml:space="preserve"> The micelles </w:t>
      </w:r>
      <w:r w:rsidR="008B69BD">
        <w:rPr>
          <w:rFonts w:cs="Times New Roman"/>
          <w:szCs w:val="24"/>
          <w:lang w:val="en-US"/>
        </w:rPr>
        <w:t>formed by</w:t>
      </w:r>
      <w:r w:rsidR="0018238C">
        <w:rPr>
          <w:rFonts w:cs="Times New Roman"/>
          <w:szCs w:val="24"/>
          <w:lang w:val="en-US"/>
        </w:rPr>
        <w:t xml:space="preserve"> those</w:t>
      </w:r>
      <w:r w:rsidR="00B034A7">
        <w:rPr>
          <w:rFonts w:cs="Times New Roman"/>
          <w:szCs w:val="24"/>
          <w:lang w:val="en-US"/>
        </w:rPr>
        <w:t xml:space="preserve"> two surfactants </w:t>
      </w:r>
      <w:r w:rsidR="0018238C">
        <w:rPr>
          <w:rFonts w:cs="Times New Roman"/>
          <w:szCs w:val="24"/>
          <w:lang w:val="en-US"/>
        </w:rPr>
        <w:t>are known to be s</w:t>
      </w:r>
      <w:r w:rsidR="008B69BD">
        <w:rPr>
          <w:rFonts w:cs="Times New Roman"/>
          <w:szCs w:val="24"/>
          <w:lang w:val="en-US"/>
        </w:rPr>
        <w:t>p</w:t>
      </w:r>
      <w:r w:rsidR="00B034A7">
        <w:rPr>
          <w:rFonts w:cs="Times New Roman"/>
          <w:szCs w:val="24"/>
          <w:lang w:val="en-US"/>
        </w:rPr>
        <w:t xml:space="preserve">herical </w:t>
      </w:r>
      <w:r w:rsidR="007E1466">
        <w:rPr>
          <w:rFonts w:cs="Times New Roman"/>
          <w:szCs w:val="24"/>
          <w:lang w:val="en-US"/>
        </w:rPr>
        <w:t>when composed of a number of molecules close to their aggregation number</w:t>
      </w:r>
      <w:r w:rsidR="00314062">
        <w:rPr>
          <w:rFonts w:cs="Times New Roman"/>
          <w:szCs w:val="24"/>
          <w:lang w:val="en-US"/>
        </w:rPr>
        <w:t xml:space="preserve"> </w:t>
      </w:r>
      <w:r w:rsidR="00314062">
        <w:rPr>
          <w:rFonts w:cs="Times New Roman"/>
          <w:szCs w:val="24"/>
          <w:lang w:val="en-US"/>
        </w:rPr>
        <w:fldChar w:fldCharType="begin" w:fldLock="1"/>
      </w:r>
      <w:r w:rsidR="00054D20">
        <w:rPr>
          <w:rFonts w:cs="Times New Roman"/>
          <w:szCs w:val="24"/>
          <w:lang w:val="en-US"/>
        </w:rPr>
        <w:instrText>ADDIN CSL_CITATION { "citationItems" : [ { "id" : "ITEM-1", "itemData" : { "author" : [ { "dropping-particle" : "", "family" : "Missel", "given" : "Paul J.", "non-dropping-particle" : "", "parse-names" : false, "suffix" : "" }, { "dropping-particle" : "", "family" : "Mazer", "given" : "Norman A.", "non-dropping-particle" : "", "parse-names" : false, "suffix" : "" }, { "dropping-particle" : "", "family" : "Benedek", "given" : "George B.", "non-dropping-particle" : "", "parse-names" : false, "suffix" : "" }, { "dropping-particle" : "", "family" : "Carey", "given" : "Martin C.", "non-dropping-particle" : "", "parse-names" : false, "suffix" : "" } ], "container-title" : "J. Phys. Chem.", "id" : "ITEM-1", "issued" : { "date-parts" : [ [ "1983" ] ] }, "page" : "1264-1277", "title" : "Influence of Chain Length on the Sphere-to-Rod Transition in Alkyl Sulfate Micelles", "type" : "article-journal", "volume" : "87" }, "uris" : [ "http://www.mendeley.com/documents/?uuid=66c05844-2add-455f-bac7-2696ccca7535" ] }, { "id" : "ITEM-2", "itemData" : { "DOI" : "10.1021/jp109360h", "ISSN" : "1520-5207", "PMID" : "21446656", "abstract" : "We have investigated the interfacial and bulk phase structures of surfactin at different pH and in the presence of mono/divalent cations using neutron scattering techniques. Neutron reflectivity profiles were recorded at the air/water and sapphire/water interfaces as a function of pH and ionic strength. The air/water results show that surfactin has a hydrophobic ball-like structure and that changes in pH and cations lead to changes in the area per molecule and hydrophilicity of surfactin. However the adsorption of surfactin on the hydrophilic sapphire/water interface is highly pH dependent because of electrostatic interactions with the surface. The bulk phase structures were characterized by small angle neutron scattering (SANS) and are more sensitive to pH and cation than the interfacial structure. At high pH surfactin forms micellar structures with low aggregation numbers, but at low pH values the bulk phase structure becomes rod-like at pH 6.5 and lamellar at pH 5.5. The addition of cations in the subphase tends to neutralize the two acidic groups of the peptide ring and the neutralization seems to be more complete for divalent cations than for monovalent cations.", "author" : [ { "dropping-particle" : "", "family" : "Shen", "given" : "Hsin-Hui", "non-dropping-particle" : "", "parse-names" : false, "suffix" : "" }, { "dropping-particle" : "", "family" : "Lin", "given" : "Tsung-Wu", "non-dropping-particle" : "", "parse-names" : false, "suffix" : "" }, { "dropping-particle" : "", "family" : "Thomas", "given" : "Robert K", "non-dropping-particle" : "", "parse-names" : false, "suffix" : "" }, { "dropping-particle" : "", "family" : "Taylor", "given" : "Diana J F", "non-dropping-particle" : "", "parse-names" : false, "suffix" : "" }, { "dropping-particle" : "", "family" : "Penfold", "given" : "Jeffrey", "non-dropping-particle" : "", "parse-names" : false, "suffix" : "" } ], "container-title" : "The journal of physical chemistry. B", "id" : "ITEM-2", "issue" : "15", "issued" : { "date-parts" : [ [ "2011", "4", "21" ] ] }, "page" : "4427-35", "title" : "Surfactin structures at interfaces and in solution: the effect of pH and cations.", "type" : "article-journal", "volume" : "115" }, "uris" : [ "http://www.mendeley.com/documents/?uuid=5be8d51b-0295-4264-8206-50cb16ab48cd" ] } ], "mendeley" : { "formattedCitation" : "[59,60]", "plainTextFormattedCitation" : "[59,60]", "previouslyFormattedCitation" : "[58,59]" }, "properties" : { "noteIndex" : 0 }, "schema" : "https://github.com/citation-style-language/schema/raw/master/csl-citation.json" }</w:instrText>
      </w:r>
      <w:r w:rsidR="00314062">
        <w:rPr>
          <w:rFonts w:cs="Times New Roman"/>
          <w:szCs w:val="24"/>
          <w:lang w:val="en-US"/>
        </w:rPr>
        <w:fldChar w:fldCharType="separate"/>
      </w:r>
      <w:r w:rsidR="00054D20" w:rsidRPr="00054D20">
        <w:rPr>
          <w:rFonts w:cs="Times New Roman"/>
          <w:noProof/>
          <w:szCs w:val="24"/>
          <w:lang w:val="en-US"/>
        </w:rPr>
        <w:t>[59,60]</w:t>
      </w:r>
      <w:r w:rsidR="00314062">
        <w:rPr>
          <w:rFonts w:cs="Times New Roman"/>
          <w:szCs w:val="24"/>
          <w:lang w:val="en-US"/>
        </w:rPr>
        <w:fldChar w:fldCharType="end"/>
      </w:r>
      <w:r w:rsidR="007E1466">
        <w:rPr>
          <w:rFonts w:cs="Times New Roman"/>
          <w:szCs w:val="24"/>
          <w:lang w:val="en-US"/>
        </w:rPr>
        <w:t xml:space="preserve">. </w:t>
      </w:r>
      <w:r w:rsidRPr="00B943CE">
        <w:rPr>
          <w:rFonts w:cs="Times New Roman"/>
          <w:szCs w:val="24"/>
          <w:lang w:val="en-US"/>
        </w:rPr>
        <w:t xml:space="preserve"> In the case of TPC, micelles do not exhibit such minimal eccentricity values (Figure 2), which may indicate a peculiar micelle </w:t>
      </w:r>
      <w:r w:rsidR="007E240D">
        <w:rPr>
          <w:rFonts w:cs="Times New Roman"/>
          <w:szCs w:val="24"/>
          <w:lang w:val="en-US"/>
        </w:rPr>
        <w:t>organization</w:t>
      </w:r>
    </w:p>
    <w:p w:rsidR="000F648C" w:rsidRDefault="000F648C" w:rsidP="004E00B3">
      <w:pPr>
        <w:spacing w:line="480" w:lineRule="auto"/>
        <w:jc w:val="center"/>
        <w:rPr>
          <w:rFonts w:cs="Times New Roman"/>
          <w:szCs w:val="24"/>
          <w:lang w:val="en-US"/>
        </w:rPr>
      </w:pPr>
    </w:p>
    <w:p w:rsidR="000F648C" w:rsidRDefault="000F648C" w:rsidP="004E00B3">
      <w:pPr>
        <w:spacing w:line="480" w:lineRule="auto"/>
        <w:jc w:val="center"/>
        <w:rPr>
          <w:rFonts w:cs="Times New Roman"/>
          <w:szCs w:val="24"/>
          <w:lang w:val="en-US"/>
        </w:rPr>
      </w:pPr>
      <w:r>
        <w:rPr>
          <w:noProof/>
          <w:lang w:eastAsia="fr-BE"/>
        </w:rPr>
        <w:lastRenderedPageBreak/>
        <w:drawing>
          <wp:inline distT="0" distB="0" distL="0" distR="0" wp14:anchorId="452DA608" wp14:editId="034764A4">
            <wp:extent cx="2952000" cy="3780000"/>
            <wp:effectExtent l="0" t="0" r="20320" b="1143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F648C" w:rsidRPr="00A12F4E" w:rsidRDefault="000F648C" w:rsidP="004E00B3">
      <w:pPr>
        <w:spacing w:line="480" w:lineRule="auto"/>
        <w:jc w:val="center"/>
        <w:rPr>
          <w:rFonts w:cs="Times New Roman"/>
          <w:b/>
          <w:szCs w:val="24"/>
          <w:lang w:val="en-US"/>
        </w:rPr>
      </w:pPr>
      <w:r>
        <w:rPr>
          <w:rFonts w:cs="Times New Roman"/>
          <w:b/>
          <w:szCs w:val="24"/>
          <w:lang w:val="en-US"/>
        </w:rPr>
        <w:t>Figure 2</w:t>
      </w:r>
      <w:r w:rsidRPr="00A12F4E">
        <w:rPr>
          <w:rFonts w:cs="Times New Roman"/>
          <w:b/>
          <w:szCs w:val="24"/>
          <w:lang w:val="en-US"/>
        </w:rPr>
        <w:t>. Eccentricity of the micelles as a function of the number of molecules they contain.</w:t>
      </w:r>
      <w:r>
        <w:rPr>
          <w:rFonts w:cs="Times New Roman"/>
          <w:b/>
          <w:szCs w:val="24"/>
          <w:lang w:val="en-US"/>
        </w:rPr>
        <w:t xml:space="preserve"> Standard deviations are between 1 and 14% for SDS, between 1 and 18% for SOS, between 4 and 32% for surfactin, between 1 and 29% for TPC. SDS: solid line (□), SOS: square dotted line (</w:t>
      </w:r>
      <w:r w:rsidRPr="0028571D">
        <w:rPr>
          <w:rFonts w:ascii="MS Mincho" w:eastAsia="MS Mincho" w:hAnsi="MS Mincho" w:cs="MS Mincho" w:hint="eastAsia"/>
          <w:b/>
          <w:sz w:val="16"/>
          <w:szCs w:val="16"/>
          <w:lang w:val="en-US"/>
        </w:rPr>
        <w:t>◆</w:t>
      </w:r>
      <w:r>
        <w:rPr>
          <w:rFonts w:eastAsia="MS Mincho" w:cs="Times New Roman"/>
          <w:b/>
          <w:szCs w:val="24"/>
          <w:lang w:val="en-US"/>
        </w:rPr>
        <w:t>), Surfactin: round dotted line (</w:t>
      </w:r>
      <w:r>
        <w:rPr>
          <w:rFonts w:cs="Times New Roman"/>
          <w:b/>
          <w:szCs w:val="24"/>
          <w:lang w:val="en-US"/>
        </w:rPr>
        <w:t>●</w:t>
      </w:r>
      <w:r>
        <w:rPr>
          <w:rFonts w:eastAsia="MS Mincho" w:cs="Times New Roman"/>
          <w:b/>
          <w:szCs w:val="24"/>
          <w:lang w:val="en-US"/>
        </w:rPr>
        <w:t>), TPC: dashed line (</w:t>
      </w:r>
      <w:r>
        <w:rPr>
          <w:rFonts w:cs="Times New Roman"/>
          <w:b/>
          <w:szCs w:val="24"/>
          <w:lang w:val="en-US"/>
        </w:rPr>
        <w:t>×</w:t>
      </w:r>
      <w:r>
        <w:rPr>
          <w:rFonts w:eastAsia="MS Mincho" w:cs="Times New Roman"/>
          <w:b/>
          <w:szCs w:val="24"/>
          <w:lang w:val="en-US"/>
        </w:rPr>
        <w:t>)</w:t>
      </w:r>
      <w:r>
        <w:rPr>
          <w:rFonts w:cs="Times New Roman"/>
          <w:b/>
          <w:szCs w:val="24"/>
          <w:lang w:val="en-US"/>
        </w:rPr>
        <w:t>.</w:t>
      </w:r>
    </w:p>
    <w:p w:rsidR="000F648C" w:rsidRDefault="000F648C" w:rsidP="004E00B3">
      <w:pPr>
        <w:spacing w:line="480" w:lineRule="auto"/>
        <w:jc w:val="both"/>
        <w:rPr>
          <w:rFonts w:cs="Times New Roman"/>
          <w:szCs w:val="24"/>
          <w:u w:val="single"/>
          <w:lang w:val="en-US"/>
        </w:rPr>
      </w:pPr>
      <w:r w:rsidRPr="00A0321D">
        <w:rPr>
          <w:rFonts w:cs="Times New Roman"/>
          <w:szCs w:val="24"/>
          <w:u w:val="single"/>
          <w:lang w:val="en-US"/>
        </w:rPr>
        <w:t xml:space="preserve">Phi/pho </w:t>
      </w:r>
      <w:r>
        <w:rPr>
          <w:rFonts w:cs="Times New Roman"/>
          <w:szCs w:val="24"/>
          <w:u w:val="single"/>
          <w:lang w:val="en-US"/>
        </w:rPr>
        <w:t xml:space="preserve">surface </w:t>
      </w:r>
      <w:r w:rsidRPr="00A0321D">
        <w:rPr>
          <w:rFonts w:cs="Times New Roman"/>
          <w:szCs w:val="24"/>
          <w:u w:val="single"/>
          <w:lang w:val="en-US"/>
        </w:rPr>
        <w:t>ratio</w:t>
      </w:r>
    </w:p>
    <w:p w:rsidR="000F648C" w:rsidRDefault="000F648C" w:rsidP="004E00B3">
      <w:pPr>
        <w:spacing w:line="480" w:lineRule="auto"/>
        <w:jc w:val="both"/>
        <w:rPr>
          <w:rFonts w:cs="Times New Roman"/>
          <w:szCs w:val="24"/>
          <w:lang w:val="en-US"/>
        </w:rPr>
      </w:pPr>
      <w:r w:rsidRPr="00360C5F">
        <w:rPr>
          <w:rFonts w:cs="Times New Roman"/>
          <w:szCs w:val="24"/>
          <w:lang w:val="en-US"/>
        </w:rPr>
        <w:t>Individual tensioactive molecules exhibit phi/pho surface ratio</w:t>
      </w:r>
      <w:r>
        <w:rPr>
          <w:rFonts w:cs="Times New Roman"/>
          <w:szCs w:val="24"/>
          <w:lang w:val="en-US"/>
        </w:rPr>
        <w:t xml:space="preserve"> lower than 1</w:t>
      </w:r>
      <w:r w:rsidRPr="00360C5F">
        <w:rPr>
          <w:rFonts w:cs="Times New Roman"/>
          <w:szCs w:val="24"/>
          <w:lang w:val="en-US"/>
        </w:rPr>
        <w:t xml:space="preserve">, indicating that their hydrophobic part is larger than the polar moiety (Figure 3). </w:t>
      </w:r>
      <w:r w:rsidRPr="00ED1FBD">
        <w:rPr>
          <w:rFonts w:cs="Times New Roman"/>
          <w:szCs w:val="24"/>
          <w:lang w:val="en-US"/>
        </w:rPr>
        <w:t>Their assembly allows them to shield hydrophobic parts from contact with water, inducing an increase of phi/pho surface ratio.</w:t>
      </w:r>
      <w:r w:rsidRPr="00360C5F">
        <w:rPr>
          <w:rFonts w:cs="Times New Roman"/>
          <w:color w:val="FF0000"/>
          <w:szCs w:val="24"/>
          <w:lang w:val="en-US"/>
        </w:rPr>
        <w:t xml:space="preserve"> </w:t>
      </w:r>
      <w:r>
        <w:rPr>
          <w:rFonts w:cs="Times New Roman"/>
          <w:szCs w:val="24"/>
          <w:lang w:val="en-US"/>
        </w:rPr>
        <w:t xml:space="preserve">For the very small aggregates (i.e. the micelles containing much less molecules than the aggregation number), the ratio sharply increases with the number of molecules. Approaching the aggregation number, ratio value reaches a plateau. This observation is verified for SDS, SOS and surfactin. For TPC, the plateau is not as evident as for the other molecules tested, </w:t>
      </w:r>
      <w:r>
        <w:rPr>
          <w:rFonts w:cs="Times New Roman"/>
          <w:szCs w:val="24"/>
          <w:lang w:val="en-US"/>
        </w:rPr>
        <w:lastRenderedPageBreak/>
        <w:t>while the slope of the curve is slowing down around 100 molecules, which again corresponds to the experimental aggregation number.</w:t>
      </w:r>
    </w:p>
    <w:p w:rsidR="000F648C" w:rsidRDefault="000F648C" w:rsidP="004E00B3">
      <w:pPr>
        <w:spacing w:line="480" w:lineRule="auto"/>
        <w:jc w:val="both"/>
        <w:rPr>
          <w:rFonts w:cs="Times New Roman"/>
          <w:szCs w:val="24"/>
          <w:lang w:val="en-US"/>
        </w:rPr>
      </w:pPr>
      <w:r>
        <w:rPr>
          <w:rFonts w:cs="Times New Roman"/>
          <w:szCs w:val="24"/>
          <w:lang w:val="en-US"/>
        </w:rPr>
        <w:t xml:space="preserve">The insert in Figure 3 shows the data expressed as a percentage of the highest value of each set (i.e. each surfactant). A threshold has been empirically set at 90%, corresponding to the aggregation number of SDS (60). </w:t>
      </w:r>
      <w:r w:rsidRPr="0027566E">
        <w:rPr>
          <w:rFonts w:cs="Times New Roman"/>
          <w:szCs w:val="24"/>
          <w:lang w:val="en-US"/>
        </w:rPr>
        <w:t xml:space="preserve">SDS has been chosen as reference because it is a well described surfactant, and SDS data are more accurate since more points are available (Figure 3). </w:t>
      </w:r>
      <w:r>
        <w:rPr>
          <w:rFonts w:cs="Times New Roman"/>
          <w:szCs w:val="24"/>
          <w:lang w:val="en-US"/>
        </w:rPr>
        <w:t>At this threshold (blue line), micelles contain 24, 13 and 99 molecules for SOS, surfactin and TPC respectively. When comparing with Table 1, those values are in very good agreement with experimental aggregation numbers.</w:t>
      </w:r>
    </w:p>
    <w:p w:rsidR="000F648C" w:rsidRPr="009A7CCD" w:rsidRDefault="000F648C" w:rsidP="004E00B3">
      <w:pPr>
        <w:spacing w:line="480" w:lineRule="auto"/>
        <w:jc w:val="both"/>
        <w:rPr>
          <w:rFonts w:cs="Times New Roman"/>
          <w:szCs w:val="24"/>
          <w:lang w:val="en-US"/>
        </w:rPr>
      </w:pPr>
      <w:r w:rsidRPr="009A7CCD">
        <w:rPr>
          <w:rFonts w:cs="Times New Roman"/>
          <w:szCs w:val="24"/>
          <w:lang w:val="en-US"/>
        </w:rPr>
        <w:t>One can notice that while the ratio reaches a plateau at a value of 1 for SDS and SOS beyond the aggregation number, this</w:t>
      </w:r>
      <w:r>
        <w:rPr>
          <w:rFonts w:cs="Times New Roman"/>
          <w:szCs w:val="24"/>
          <w:lang w:val="en-US"/>
        </w:rPr>
        <w:t xml:space="preserve"> is</w:t>
      </w:r>
      <w:r w:rsidRPr="009A7CCD">
        <w:rPr>
          <w:rFonts w:cs="Times New Roman"/>
          <w:szCs w:val="24"/>
          <w:lang w:val="en-US"/>
        </w:rPr>
        <w:t xml:space="preserve"> not the case for TPC (value around 2) and for surfactin (value lower than 1).</w:t>
      </w:r>
    </w:p>
    <w:p w:rsidR="000F648C" w:rsidRDefault="000F648C" w:rsidP="004E00B3">
      <w:pPr>
        <w:spacing w:line="480" w:lineRule="auto"/>
        <w:rPr>
          <w:rFonts w:cs="Times New Roman"/>
          <w:szCs w:val="24"/>
          <w:lang w:val="en-US"/>
        </w:rPr>
      </w:pPr>
      <w:r>
        <w:rPr>
          <w:rFonts w:cs="Times New Roman"/>
          <w:noProof/>
          <w:szCs w:val="24"/>
          <w:lang w:eastAsia="fr-BE"/>
        </w:rPr>
        <w:lastRenderedPageBreak/>
        <w:drawing>
          <wp:inline distT="0" distB="0" distL="0" distR="0" wp14:anchorId="64EC91FC" wp14:editId="62A96968">
            <wp:extent cx="5760720" cy="4320539"/>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39"/>
                    </a:xfrm>
                    <a:prstGeom prst="rect">
                      <a:avLst/>
                    </a:prstGeom>
                  </pic:spPr>
                </pic:pic>
              </a:graphicData>
            </a:graphic>
          </wp:inline>
        </w:drawing>
      </w:r>
    </w:p>
    <w:p w:rsidR="000F648C" w:rsidRPr="00181AF0" w:rsidRDefault="000F648C" w:rsidP="004E00B3">
      <w:pPr>
        <w:spacing w:line="480" w:lineRule="auto"/>
        <w:jc w:val="center"/>
        <w:rPr>
          <w:rFonts w:cs="Times New Roman"/>
          <w:b/>
          <w:szCs w:val="24"/>
          <w:lang w:val="en-US"/>
        </w:rPr>
      </w:pPr>
      <w:r w:rsidRPr="006665EE">
        <w:rPr>
          <w:rFonts w:cs="Times New Roman"/>
          <w:b/>
          <w:szCs w:val="24"/>
          <w:lang w:val="en-US"/>
        </w:rPr>
        <w:t xml:space="preserve">Figure </w:t>
      </w:r>
      <w:r>
        <w:rPr>
          <w:rFonts w:cs="Times New Roman"/>
          <w:b/>
          <w:szCs w:val="24"/>
          <w:lang w:val="en-US"/>
        </w:rPr>
        <w:t>3</w:t>
      </w:r>
      <w:r w:rsidRPr="006665EE">
        <w:rPr>
          <w:rFonts w:cs="Times New Roman"/>
          <w:b/>
          <w:szCs w:val="24"/>
          <w:lang w:val="en-US"/>
        </w:rPr>
        <w:t>. Hydrophilic SASA / hydrophobic SASA ratio of the micelles as a function of the number of molecules they contain.</w:t>
      </w:r>
      <w:r>
        <w:rPr>
          <w:rFonts w:cs="Times New Roman"/>
          <w:b/>
          <w:szCs w:val="24"/>
          <w:lang w:val="en-US"/>
        </w:rPr>
        <w:t xml:space="preserve"> Standard deviations are less than 5% for all the surfactants. SDS: solid line (□), SOS: square dotted line (</w:t>
      </w:r>
      <w:r w:rsidRPr="0028571D">
        <w:rPr>
          <w:rFonts w:ascii="MS Mincho" w:eastAsia="MS Mincho" w:hAnsi="MS Mincho" w:cs="MS Mincho" w:hint="eastAsia"/>
          <w:b/>
          <w:sz w:val="16"/>
          <w:szCs w:val="16"/>
          <w:lang w:val="en-US"/>
        </w:rPr>
        <w:t>◆</w:t>
      </w:r>
      <w:r>
        <w:rPr>
          <w:rFonts w:eastAsia="MS Mincho" w:cs="Times New Roman"/>
          <w:b/>
          <w:szCs w:val="24"/>
          <w:lang w:val="en-US"/>
        </w:rPr>
        <w:t>), Surfactin: round dotted line (</w:t>
      </w:r>
      <w:r>
        <w:rPr>
          <w:rFonts w:cs="Times New Roman"/>
          <w:b/>
          <w:szCs w:val="24"/>
          <w:lang w:val="en-US"/>
        </w:rPr>
        <w:t>●</w:t>
      </w:r>
      <w:r>
        <w:rPr>
          <w:rFonts w:eastAsia="MS Mincho" w:cs="Times New Roman"/>
          <w:b/>
          <w:szCs w:val="24"/>
          <w:lang w:val="en-US"/>
        </w:rPr>
        <w:t>), TPC: dashed line (</w:t>
      </w:r>
      <w:r>
        <w:rPr>
          <w:rFonts w:cs="Times New Roman"/>
          <w:b/>
          <w:szCs w:val="24"/>
          <w:lang w:val="en-US"/>
        </w:rPr>
        <w:t>×</w:t>
      </w:r>
      <w:r>
        <w:rPr>
          <w:rFonts w:eastAsia="MS Mincho" w:cs="Times New Roman"/>
          <w:b/>
          <w:szCs w:val="24"/>
          <w:lang w:val="en-US"/>
        </w:rPr>
        <w:t>)</w:t>
      </w:r>
      <w:r>
        <w:rPr>
          <w:rFonts w:cs="Times New Roman"/>
          <w:b/>
          <w:szCs w:val="24"/>
          <w:lang w:val="en-US"/>
        </w:rPr>
        <w:t>. Insert: same data expressed as a percentage of the highest value reached for each surfactant.</w:t>
      </w:r>
      <w:r w:rsidR="00663520">
        <w:rPr>
          <w:rFonts w:cs="Times New Roman"/>
          <w:b/>
          <w:szCs w:val="24"/>
          <w:lang w:val="en-US"/>
        </w:rPr>
        <w:t xml:space="preserve"> The blue line </w:t>
      </w:r>
      <w:r w:rsidR="00653660">
        <w:rPr>
          <w:rFonts w:cs="Times New Roman"/>
          <w:b/>
          <w:szCs w:val="24"/>
          <w:lang w:val="en-US"/>
        </w:rPr>
        <w:t>is</w:t>
      </w:r>
      <w:r w:rsidR="00663520">
        <w:rPr>
          <w:rFonts w:cs="Times New Roman"/>
          <w:b/>
          <w:szCs w:val="24"/>
          <w:lang w:val="en-US"/>
        </w:rPr>
        <w:t xml:space="preserve"> a threshold </w:t>
      </w:r>
      <w:r w:rsidR="00663520" w:rsidRPr="00663520">
        <w:rPr>
          <w:rFonts w:cs="Times New Roman"/>
          <w:b/>
          <w:szCs w:val="24"/>
          <w:lang w:val="en-US"/>
        </w:rPr>
        <w:t>empirically set at 90%, corresponding to the aggregation number of SDS (60)</w:t>
      </w:r>
      <w:r w:rsidR="00653660">
        <w:rPr>
          <w:rFonts w:cs="Times New Roman"/>
          <w:b/>
          <w:szCs w:val="24"/>
          <w:lang w:val="en-US"/>
        </w:rPr>
        <w:t>.</w:t>
      </w:r>
    </w:p>
    <w:p w:rsidR="000F648C" w:rsidRDefault="000F648C" w:rsidP="004E00B3">
      <w:pPr>
        <w:spacing w:line="480" w:lineRule="auto"/>
        <w:jc w:val="both"/>
        <w:rPr>
          <w:rFonts w:cs="Times New Roman"/>
          <w:szCs w:val="24"/>
          <w:u w:val="single"/>
          <w:lang w:val="en-US"/>
        </w:rPr>
      </w:pPr>
      <w:r w:rsidRPr="00E7325F">
        <w:rPr>
          <w:rFonts w:cs="Times New Roman"/>
          <w:szCs w:val="24"/>
          <w:u w:val="single"/>
          <w:lang w:val="en-US"/>
        </w:rPr>
        <w:t>Hydrophobic tails hydration</w:t>
      </w:r>
    </w:p>
    <w:p w:rsidR="000F648C" w:rsidRDefault="000F648C" w:rsidP="004E00B3">
      <w:pPr>
        <w:spacing w:line="480" w:lineRule="auto"/>
        <w:jc w:val="both"/>
        <w:rPr>
          <w:rFonts w:cs="Times New Roman"/>
          <w:szCs w:val="24"/>
          <w:lang w:val="en-US"/>
        </w:rPr>
      </w:pPr>
      <w:r w:rsidRPr="000A27C8">
        <w:rPr>
          <w:rFonts w:cs="Times New Roman"/>
          <w:szCs w:val="24"/>
          <w:lang w:val="en-US"/>
        </w:rPr>
        <w:t xml:space="preserve">The hydrophobic tails hydration </w:t>
      </w:r>
      <w:r>
        <w:rPr>
          <w:rFonts w:cs="Times New Roman"/>
          <w:szCs w:val="24"/>
          <w:lang w:val="en-US"/>
        </w:rPr>
        <w:t xml:space="preserve">(Figure 4) </w:t>
      </w:r>
      <w:r w:rsidRPr="000A27C8">
        <w:rPr>
          <w:rFonts w:cs="Times New Roman"/>
          <w:szCs w:val="24"/>
          <w:lang w:val="en-US"/>
        </w:rPr>
        <w:t xml:space="preserve">is a parameter that offers insight into the </w:t>
      </w:r>
      <w:r>
        <w:rPr>
          <w:rFonts w:cs="Times New Roman"/>
          <w:szCs w:val="24"/>
          <w:lang w:val="en-US"/>
        </w:rPr>
        <w:t xml:space="preserve">micelle </w:t>
      </w:r>
      <w:r w:rsidRPr="000A27C8">
        <w:rPr>
          <w:rFonts w:cs="Times New Roman"/>
          <w:szCs w:val="24"/>
          <w:lang w:val="en-US"/>
        </w:rPr>
        <w:t xml:space="preserve">hydrophobic </w:t>
      </w:r>
      <w:r>
        <w:rPr>
          <w:rFonts w:cs="Times New Roman"/>
          <w:szCs w:val="24"/>
          <w:lang w:val="en-US"/>
        </w:rPr>
        <w:t>core</w:t>
      </w:r>
      <w:r w:rsidRPr="000A27C8">
        <w:rPr>
          <w:rFonts w:cs="Times New Roman"/>
          <w:szCs w:val="24"/>
          <w:lang w:val="en-US"/>
        </w:rPr>
        <w:t>.</w:t>
      </w:r>
      <w:r>
        <w:rPr>
          <w:rFonts w:cs="Times New Roman"/>
          <w:szCs w:val="24"/>
          <w:lang w:val="en-US"/>
        </w:rPr>
        <w:t xml:space="preserve"> </w:t>
      </w:r>
      <w:r w:rsidRPr="00C06FF0">
        <w:rPr>
          <w:rFonts w:cs="Times New Roman"/>
          <w:szCs w:val="24"/>
          <w:lang w:val="en-US"/>
        </w:rPr>
        <w:t xml:space="preserve">At first, a drastic decrease of the apolar tails hydration is observed when increasing the number of molecules in preformed micelles. Again, this is due to the increasing number of polar heads available to protect the hydrophobic tails from contacts with water and </w:t>
      </w:r>
      <w:r w:rsidRPr="00C06FF0">
        <w:rPr>
          <w:rFonts w:cs="Times New Roman"/>
          <w:szCs w:val="24"/>
          <w:lang w:val="en-US"/>
        </w:rPr>
        <w:lastRenderedPageBreak/>
        <w:t xml:space="preserve">to the decreasing SASA per molecule induced by the close packing of the tails. </w:t>
      </w:r>
      <w:r>
        <w:rPr>
          <w:rFonts w:cs="Times New Roman"/>
          <w:szCs w:val="24"/>
          <w:lang w:val="en-US"/>
        </w:rPr>
        <w:t>Then the decrease slows down and eventually stops for surfactin, SDS and SOS with further increasing micelles sizes.</w:t>
      </w:r>
    </w:p>
    <w:p w:rsidR="00827655" w:rsidRPr="00847A52" w:rsidRDefault="000F648C" w:rsidP="004E00B3">
      <w:pPr>
        <w:spacing w:line="480" w:lineRule="auto"/>
        <w:jc w:val="both"/>
        <w:rPr>
          <w:rFonts w:cs="Times New Roman"/>
          <w:szCs w:val="24"/>
          <w:lang w:val="en-US"/>
        </w:rPr>
      </w:pPr>
      <w:r>
        <w:rPr>
          <w:rFonts w:cs="Times New Roman"/>
          <w:szCs w:val="24"/>
          <w:lang w:val="en-US"/>
        </w:rPr>
        <w:t xml:space="preserve">It can be seen that stabilization of hydrophobic tails hydration for surfactin occurs for micelle size of about 20 molecules. This is in good agreement with the experimental aggregation number. The same is observed for both SOS (25-30 molecules/micelle) and SDS (55-70 molecules/micelle). </w:t>
      </w:r>
      <w:r w:rsidRPr="00847A52">
        <w:rPr>
          <w:rFonts w:cs="Times New Roman"/>
          <w:szCs w:val="24"/>
          <w:lang w:val="en-US"/>
        </w:rPr>
        <w:t xml:space="preserve">TPC micelles exhibit a slightly different behavior, </w:t>
      </w:r>
      <w:r w:rsidR="00827655" w:rsidRPr="00847A52">
        <w:rPr>
          <w:rFonts w:cs="Times New Roman"/>
          <w:szCs w:val="24"/>
          <w:lang w:val="en-US"/>
        </w:rPr>
        <w:t xml:space="preserve">since hydrophobic tails hydration </w:t>
      </w:r>
      <w:r w:rsidR="00D867BD" w:rsidRPr="00847A52">
        <w:rPr>
          <w:rFonts w:cs="Times New Roman"/>
          <w:szCs w:val="24"/>
          <w:lang w:val="en-US"/>
        </w:rPr>
        <w:t xml:space="preserve">actually </w:t>
      </w:r>
      <w:r w:rsidR="00827655" w:rsidRPr="00847A52">
        <w:rPr>
          <w:rFonts w:cs="Times New Roman"/>
          <w:szCs w:val="24"/>
          <w:lang w:val="en-US"/>
        </w:rPr>
        <w:t>never stops to decrease when increasing aggregate size</w:t>
      </w:r>
      <w:r w:rsidRPr="00847A52">
        <w:rPr>
          <w:rFonts w:cs="Times New Roman"/>
          <w:szCs w:val="24"/>
          <w:lang w:val="en-US"/>
        </w:rPr>
        <w:t xml:space="preserve">.  </w:t>
      </w:r>
      <w:r w:rsidR="00827655" w:rsidRPr="00847A52">
        <w:rPr>
          <w:rFonts w:cs="Times New Roman"/>
          <w:szCs w:val="24"/>
          <w:lang w:val="en-US"/>
        </w:rPr>
        <w:t>However</w:t>
      </w:r>
      <w:r w:rsidRPr="00847A52">
        <w:rPr>
          <w:rFonts w:cs="Times New Roman"/>
          <w:szCs w:val="24"/>
          <w:lang w:val="en-US"/>
        </w:rPr>
        <w:t xml:space="preserve">, </w:t>
      </w:r>
      <w:r w:rsidR="00827655" w:rsidRPr="00847A52">
        <w:rPr>
          <w:rFonts w:cs="Times New Roman"/>
          <w:szCs w:val="24"/>
          <w:lang w:val="en-US"/>
        </w:rPr>
        <w:t xml:space="preserve">the decrease </w:t>
      </w:r>
      <w:r w:rsidR="00D867BD" w:rsidRPr="00847A52">
        <w:rPr>
          <w:rFonts w:cs="Times New Roman"/>
          <w:szCs w:val="24"/>
          <w:lang w:val="en-US"/>
        </w:rPr>
        <w:t>appears less marked for sizes higher than</w:t>
      </w:r>
      <w:r w:rsidR="00827655" w:rsidRPr="00847A52">
        <w:rPr>
          <w:rFonts w:cs="Times New Roman"/>
          <w:szCs w:val="24"/>
          <w:lang w:val="en-US"/>
        </w:rPr>
        <w:t xml:space="preserve"> 100 molecules, i.e. </w:t>
      </w:r>
      <w:r w:rsidR="00D867BD" w:rsidRPr="00847A52">
        <w:rPr>
          <w:rFonts w:cs="Times New Roman"/>
          <w:szCs w:val="24"/>
          <w:lang w:val="en-US"/>
        </w:rPr>
        <w:t>around</w:t>
      </w:r>
      <w:r w:rsidR="00827655" w:rsidRPr="00847A52">
        <w:rPr>
          <w:rFonts w:cs="Times New Roman"/>
          <w:szCs w:val="24"/>
          <w:lang w:val="en-US"/>
        </w:rPr>
        <w:t xml:space="preserve"> the aggregation number </w:t>
      </w:r>
      <w:r w:rsidR="00D867BD" w:rsidRPr="00847A52">
        <w:rPr>
          <w:rFonts w:cs="Times New Roman"/>
          <w:szCs w:val="24"/>
          <w:lang w:val="en-US"/>
        </w:rPr>
        <w:t>of</w:t>
      </w:r>
      <w:r w:rsidR="00827655" w:rsidRPr="00847A52">
        <w:rPr>
          <w:rFonts w:cs="Times New Roman"/>
          <w:szCs w:val="24"/>
          <w:lang w:val="en-US"/>
        </w:rPr>
        <w:t xml:space="preserve"> TPC.</w:t>
      </w:r>
    </w:p>
    <w:p w:rsidR="000F648C" w:rsidRDefault="000F648C" w:rsidP="004E00B3">
      <w:pPr>
        <w:spacing w:line="480" w:lineRule="auto"/>
        <w:jc w:val="both"/>
        <w:rPr>
          <w:rFonts w:eastAsiaTheme="minorEastAsia" w:cs="Times New Roman"/>
          <w:szCs w:val="24"/>
          <w:lang w:val="en-US"/>
        </w:rPr>
      </w:pPr>
      <w:r>
        <w:rPr>
          <w:rFonts w:eastAsiaTheme="minorEastAsia" w:cs="Times New Roman"/>
          <w:szCs w:val="24"/>
          <w:lang w:val="en-US"/>
        </w:rPr>
        <w:t xml:space="preserve">The insert of Figure 4 shows the data expressed as a percentage of the lowest value of each set. </w:t>
      </w:r>
      <w:r w:rsidRPr="00A35B8B">
        <w:rPr>
          <w:rFonts w:eastAsiaTheme="minorEastAsia" w:cs="Times New Roman"/>
          <w:szCs w:val="24"/>
          <w:lang w:val="en-US"/>
        </w:rPr>
        <w:t>As for the ph</w:t>
      </w:r>
      <w:r>
        <w:rPr>
          <w:rFonts w:eastAsiaTheme="minorEastAsia" w:cs="Times New Roman"/>
          <w:szCs w:val="24"/>
          <w:lang w:val="en-US"/>
        </w:rPr>
        <w:t>i</w:t>
      </w:r>
      <w:r w:rsidRPr="00A35B8B">
        <w:rPr>
          <w:rFonts w:eastAsiaTheme="minorEastAsia" w:cs="Times New Roman"/>
          <w:szCs w:val="24"/>
          <w:lang w:val="en-US"/>
        </w:rPr>
        <w:t>/ph</w:t>
      </w:r>
      <w:r>
        <w:rPr>
          <w:rFonts w:eastAsiaTheme="minorEastAsia" w:cs="Times New Roman"/>
          <w:szCs w:val="24"/>
          <w:lang w:val="en-US"/>
        </w:rPr>
        <w:t>o surface</w:t>
      </w:r>
      <w:r w:rsidRPr="00A35B8B">
        <w:rPr>
          <w:rFonts w:eastAsiaTheme="minorEastAsia" w:cs="Times New Roman"/>
          <w:szCs w:val="24"/>
          <w:lang w:val="en-US"/>
        </w:rPr>
        <w:t xml:space="preserve"> ratio, the threshold (namely 110) is fixed regarding SDS</w:t>
      </w:r>
      <w:r>
        <w:rPr>
          <w:rFonts w:eastAsiaTheme="minorEastAsia" w:cs="Times New Roman"/>
          <w:szCs w:val="24"/>
          <w:lang w:val="en-US"/>
        </w:rPr>
        <w:t>. At this threshold, SOS, TPC and surfactin micelles sizes correspond to 24, 169 and 29 molecules, respectively. The agreement with experimental values of aggregation numbers is, here again, remarkably good for SOS and pretty close for surfactin. However, the value for TPC (169) is quite far from the aggregation numbers found in literature.</w:t>
      </w:r>
    </w:p>
    <w:p w:rsidR="000F648C" w:rsidRDefault="000F648C" w:rsidP="004E00B3">
      <w:pPr>
        <w:spacing w:line="480" w:lineRule="auto"/>
        <w:jc w:val="both"/>
        <w:rPr>
          <w:rFonts w:cs="Times New Roman"/>
          <w:szCs w:val="24"/>
          <w:lang w:val="en-US"/>
        </w:rPr>
      </w:pPr>
      <w:r>
        <w:rPr>
          <w:rFonts w:cs="Times New Roman"/>
          <w:noProof/>
          <w:szCs w:val="24"/>
          <w:lang w:eastAsia="fr-BE"/>
        </w:rPr>
        <w:lastRenderedPageBreak/>
        <w:drawing>
          <wp:inline distT="0" distB="0" distL="0" distR="0" wp14:anchorId="183DAB1A" wp14:editId="10D9C2A4">
            <wp:extent cx="5760720" cy="4320539"/>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ation_insert.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39"/>
                    </a:xfrm>
                    <a:prstGeom prst="rect">
                      <a:avLst/>
                    </a:prstGeom>
                  </pic:spPr>
                </pic:pic>
              </a:graphicData>
            </a:graphic>
          </wp:inline>
        </w:drawing>
      </w:r>
    </w:p>
    <w:p w:rsidR="000F648C" w:rsidRPr="00594292" w:rsidRDefault="000F648C" w:rsidP="004E00B3">
      <w:pPr>
        <w:spacing w:line="480" w:lineRule="auto"/>
        <w:jc w:val="center"/>
        <w:rPr>
          <w:rFonts w:cs="Times New Roman"/>
          <w:b/>
          <w:szCs w:val="24"/>
          <w:lang w:val="en-US"/>
        </w:rPr>
      </w:pPr>
      <w:r>
        <w:rPr>
          <w:rFonts w:cs="Times New Roman"/>
          <w:b/>
          <w:szCs w:val="24"/>
          <w:lang w:val="en-US"/>
        </w:rPr>
        <w:t>Figure 4</w:t>
      </w:r>
      <w:r w:rsidRPr="00594292">
        <w:rPr>
          <w:rFonts w:cs="Times New Roman"/>
          <w:b/>
          <w:szCs w:val="24"/>
          <w:lang w:val="en-US"/>
        </w:rPr>
        <w:t xml:space="preserve">. </w:t>
      </w:r>
      <w:r>
        <w:rPr>
          <w:rFonts w:cs="Times New Roman"/>
          <w:b/>
          <w:szCs w:val="24"/>
          <w:lang w:val="en-US"/>
        </w:rPr>
        <w:t xml:space="preserve"> Hydrophobic</w:t>
      </w:r>
      <w:r w:rsidRPr="00594292">
        <w:rPr>
          <w:rFonts w:cs="Times New Roman"/>
          <w:b/>
          <w:szCs w:val="24"/>
          <w:lang w:val="en-US"/>
        </w:rPr>
        <w:t xml:space="preserve"> tail</w:t>
      </w:r>
      <w:r>
        <w:rPr>
          <w:rFonts w:cs="Times New Roman"/>
          <w:b/>
          <w:szCs w:val="24"/>
          <w:lang w:val="en-US"/>
        </w:rPr>
        <w:t>s</w:t>
      </w:r>
      <w:r w:rsidRPr="00594292">
        <w:rPr>
          <w:rFonts w:cs="Times New Roman"/>
          <w:b/>
          <w:szCs w:val="24"/>
          <w:lang w:val="en-US"/>
        </w:rPr>
        <w:t xml:space="preserve"> hydration as a function of the number of </w:t>
      </w:r>
      <w:r>
        <w:rPr>
          <w:rFonts w:cs="Times New Roman"/>
          <w:b/>
          <w:szCs w:val="24"/>
          <w:lang w:val="en-US"/>
        </w:rPr>
        <w:t>molecules that micelle contains, expressed as the average number of water molecules present within a cut-off of 0.35 nm from each tail. Standard deviations are less than 5% for SDS, SOS and TPC, and between 3 and 14% for surfactin. SDS: solid line (□), SOS: square dotted line (</w:t>
      </w:r>
      <w:r w:rsidRPr="0028571D">
        <w:rPr>
          <w:rFonts w:ascii="MS Mincho" w:eastAsia="MS Mincho" w:hAnsi="MS Mincho" w:cs="MS Mincho" w:hint="eastAsia"/>
          <w:b/>
          <w:sz w:val="16"/>
          <w:szCs w:val="16"/>
          <w:lang w:val="en-US"/>
        </w:rPr>
        <w:t>◆</w:t>
      </w:r>
      <w:r>
        <w:rPr>
          <w:rFonts w:eastAsia="MS Mincho" w:cs="Times New Roman"/>
          <w:b/>
          <w:szCs w:val="24"/>
          <w:lang w:val="en-US"/>
        </w:rPr>
        <w:t>), Surfactin: round dotted line (</w:t>
      </w:r>
      <w:r>
        <w:rPr>
          <w:rFonts w:cs="Times New Roman"/>
          <w:b/>
          <w:szCs w:val="24"/>
          <w:lang w:val="en-US"/>
        </w:rPr>
        <w:t>●</w:t>
      </w:r>
      <w:r>
        <w:rPr>
          <w:rFonts w:eastAsia="MS Mincho" w:cs="Times New Roman"/>
          <w:b/>
          <w:szCs w:val="24"/>
          <w:lang w:val="en-US"/>
        </w:rPr>
        <w:t>), TPC: dashed line (</w:t>
      </w:r>
      <w:r>
        <w:rPr>
          <w:rFonts w:cs="Times New Roman"/>
          <w:b/>
          <w:szCs w:val="24"/>
          <w:lang w:val="en-US"/>
        </w:rPr>
        <w:t>×</w:t>
      </w:r>
      <w:r>
        <w:rPr>
          <w:rFonts w:eastAsia="MS Mincho" w:cs="Times New Roman"/>
          <w:b/>
          <w:szCs w:val="24"/>
          <w:lang w:val="en-US"/>
        </w:rPr>
        <w:t>)</w:t>
      </w:r>
      <w:r>
        <w:rPr>
          <w:rFonts w:cs="Times New Roman"/>
          <w:b/>
          <w:szCs w:val="24"/>
          <w:lang w:val="en-US"/>
        </w:rPr>
        <w:t>. Insert: same data expressed as a percentage of the lowest value reached for each surfactant.</w:t>
      </w:r>
      <w:r w:rsidR="007B75F3">
        <w:rPr>
          <w:rFonts w:cs="Times New Roman"/>
          <w:b/>
          <w:szCs w:val="24"/>
          <w:lang w:val="en-US"/>
        </w:rPr>
        <w:t xml:space="preserve"> The blue line is a threshold empirically set at 11</w:t>
      </w:r>
      <w:r w:rsidR="007B75F3" w:rsidRPr="00663520">
        <w:rPr>
          <w:rFonts w:cs="Times New Roman"/>
          <w:b/>
          <w:szCs w:val="24"/>
          <w:lang w:val="en-US"/>
        </w:rPr>
        <w:t>0%, corresponding to the aggregation number of SDS (60)</w:t>
      </w:r>
      <w:r w:rsidR="007B75F3">
        <w:rPr>
          <w:rFonts w:cs="Times New Roman"/>
          <w:b/>
          <w:szCs w:val="24"/>
          <w:lang w:val="en-US"/>
        </w:rPr>
        <w:t>.</w:t>
      </w:r>
    </w:p>
    <w:p w:rsidR="00DD7D98" w:rsidRDefault="00DD7D98" w:rsidP="004E00B3">
      <w:pPr>
        <w:spacing w:line="480" w:lineRule="auto"/>
        <w:jc w:val="both"/>
        <w:rPr>
          <w:rFonts w:cs="Times New Roman"/>
          <w:b/>
          <w:szCs w:val="24"/>
          <w:lang w:val="en-US"/>
        </w:rPr>
      </w:pPr>
      <w:r w:rsidRPr="006F0617">
        <w:rPr>
          <w:rFonts w:cs="Times New Roman"/>
          <w:b/>
          <w:szCs w:val="24"/>
          <w:lang w:val="en-US"/>
        </w:rPr>
        <w:t>Discussion</w:t>
      </w:r>
    </w:p>
    <w:p w:rsidR="00D53DC2" w:rsidRPr="00ED2EB2" w:rsidRDefault="00C55827" w:rsidP="004E00B3">
      <w:pPr>
        <w:spacing w:line="480" w:lineRule="auto"/>
        <w:jc w:val="both"/>
        <w:rPr>
          <w:rFonts w:cs="Times New Roman"/>
          <w:szCs w:val="24"/>
          <w:lang w:val="en-US"/>
        </w:rPr>
      </w:pPr>
      <w:r>
        <w:rPr>
          <w:rFonts w:cs="Times New Roman"/>
          <w:szCs w:val="24"/>
          <w:lang w:val="en-US"/>
        </w:rPr>
        <w:t>The calculation of e</w:t>
      </w:r>
      <w:r w:rsidR="00D53DC2">
        <w:rPr>
          <w:rFonts w:cs="Times New Roman"/>
          <w:szCs w:val="24"/>
          <w:lang w:val="en-US"/>
        </w:rPr>
        <w:t xml:space="preserve">ccentricity allows a validation of our </w:t>
      </w:r>
      <w:r>
        <w:rPr>
          <w:rFonts w:cs="Times New Roman"/>
          <w:szCs w:val="24"/>
          <w:lang w:val="en-US"/>
        </w:rPr>
        <w:t>approach</w:t>
      </w:r>
      <w:r w:rsidR="00D53DC2">
        <w:rPr>
          <w:rFonts w:cs="Times New Roman"/>
          <w:szCs w:val="24"/>
          <w:lang w:val="en-US"/>
        </w:rPr>
        <w:t xml:space="preserve"> when compared </w:t>
      </w:r>
      <w:r>
        <w:rPr>
          <w:rFonts w:cs="Times New Roman"/>
          <w:szCs w:val="24"/>
          <w:lang w:val="en-US"/>
        </w:rPr>
        <w:t>to</w:t>
      </w:r>
      <w:r w:rsidR="00D53DC2">
        <w:rPr>
          <w:rFonts w:cs="Times New Roman"/>
          <w:szCs w:val="24"/>
          <w:lang w:val="en-US"/>
        </w:rPr>
        <w:t xml:space="preserve"> experimental results while the two other </w:t>
      </w:r>
      <w:r w:rsidR="00EB246D">
        <w:rPr>
          <w:rFonts w:cs="Times New Roman"/>
          <w:szCs w:val="24"/>
          <w:lang w:val="en-US"/>
        </w:rPr>
        <w:t>parameters</w:t>
      </w:r>
      <w:r w:rsidR="00D53DC2">
        <w:rPr>
          <w:rFonts w:cs="Times New Roman"/>
          <w:szCs w:val="24"/>
          <w:lang w:val="en-US"/>
        </w:rPr>
        <w:t xml:space="preserve"> – namely phi/pho surface ratio and </w:t>
      </w:r>
      <w:r w:rsidR="00D53DC2">
        <w:rPr>
          <w:rFonts w:cs="Times New Roman"/>
          <w:szCs w:val="24"/>
          <w:lang w:val="en-US"/>
        </w:rPr>
        <w:lastRenderedPageBreak/>
        <w:t xml:space="preserve">hydrophobic tail hydration – are interesting </w:t>
      </w:r>
      <w:r w:rsidR="00B444F0">
        <w:rPr>
          <w:rFonts w:cs="Times New Roman"/>
          <w:szCs w:val="24"/>
          <w:lang w:val="en-US"/>
        </w:rPr>
        <w:t>descriptors</w:t>
      </w:r>
      <w:r w:rsidR="00D53DC2">
        <w:rPr>
          <w:rFonts w:cs="Times New Roman"/>
          <w:szCs w:val="24"/>
          <w:lang w:val="en-US"/>
        </w:rPr>
        <w:t xml:space="preserve"> to follow the evolution of the micellar stability as a function of the aggregate size.</w:t>
      </w:r>
    </w:p>
    <w:p w:rsidR="00DD7D98" w:rsidRPr="008F065F" w:rsidRDefault="00B444F0" w:rsidP="004E00B3">
      <w:pPr>
        <w:spacing w:line="480" w:lineRule="auto"/>
        <w:jc w:val="both"/>
        <w:rPr>
          <w:rFonts w:cs="Times New Roman"/>
          <w:szCs w:val="24"/>
          <w:u w:val="single"/>
          <w:lang w:val="en-US"/>
        </w:rPr>
      </w:pPr>
      <w:r>
        <w:rPr>
          <w:rFonts w:cs="Times New Roman"/>
          <w:szCs w:val="24"/>
          <w:u w:val="single"/>
          <w:lang w:val="en-US"/>
        </w:rPr>
        <w:t>Validation of the methodology</w:t>
      </w:r>
    </w:p>
    <w:p w:rsidR="00DD7D98" w:rsidRPr="006F0617" w:rsidRDefault="000127C7" w:rsidP="004E00B3">
      <w:pPr>
        <w:spacing w:line="480" w:lineRule="auto"/>
        <w:jc w:val="both"/>
        <w:rPr>
          <w:rFonts w:cs="Times New Roman"/>
          <w:b/>
          <w:szCs w:val="24"/>
          <w:lang w:val="en-US"/>
        </w:rPr>
      </w:pPr>
      <w:r>
        <w:rPr>
          <w:rFonts w:cs="Times New Roman"/>
          <w:szCs w:val="24"/>
          <w:lang w:val="en-US"/>
        </w:rPr>
        <w:t>Sodium alkyl sulfate surfactants</w:t>
      </w:r>
      <w:r w:rsidR="00DD7D98">
        <w:rPr>
          <w:rFonts w:cs="Times New Roman"/>
          <w:szCs w:val="24"/>
          <w:lang w:val="en-US"/>
        </w:rPr>
        <w:t xml:space="preserve"> are repor</w:t>
      </w:r>
      <w:r>
        <w:rPr>
          <w:rFonts w:cs="Times New Roman"/>
          <w:szCs w:val="24"/>
          <w:lang w:val="en-US"/>
        </w:rPr>
        <w:t>ted to form spherical micelles when no added salt is present</w:t>
      </w:r>
      <w:r w:rsidR="00B444F0">
        <w:rPr>
          <w:rFonts w:cs="Times New Roman"/>
          <w:szCs w:val="24"/>
          <w:lang w:val="en-US"/>
        </w:rPr>
        <w:t xml:space="preserve"> </w:t>
      </w:r>
      <w:r w:rsidR="00B444F0">
        <w:rPr>
          <w:rFonts w:cs="Times New Roman"/>
          <w:szCs w:val="24"/>
          <w:lang w:val="en-US"/>
        </w:rPr>
        <w:fldChar w:fldCharType="begin" w:fldLock="1"/>
      </w:r>
      <w:r w:rsidR="00054D20">
        <w:rPr>
          <w:rFonts w:cs="Times New Roman"/>
          <w:szCs w:val="24"/>
          <w:lang w:val="en-US"/>
        </w:rPr>
        <w:instrText>ADDIN CSL_CITATION { "citationItems" : [ { "id" : "ITEM-1", "itemData" : { "author" : [ { "dropping-particle" : "", "family" : "Missel", "given" : "Paul J.", "non-dropping-particle" : "", "parse-names" : false, "suffix" : "" }, { "dropping-particle" : "", "family" : "Mazer", "given" : "Norman A.", "non-dropping-particle" : "", "parse-names" : false, "suffix" : "" }, { "dropping-particle" : "", "family" : "Benedek", "given" : "George B.", "non-dropping-particle" : "", "parse-names" : false, "suffix" : "" }, { "dropping-particle" : "", "family" : "Carey", "given" : "Martin C.", "non-dropping-particle" : "", "parse-names" : false, "suffix" : "" } ], "container-title" : "J. Phys. Chem.", "id" : "ITEM-1", "issued" : { "date-parts" : [ [ "1983" ] ] }, "page" : "1264-1277", "title" : "Influence of Chain Length on the Sphere-to-Rod Transition in Alkyl Sulfate Micelles", "type" : "article-journal", "volume" : "87" }, "uris" : [ "http://www.mendeley.com/documents/?uuid=66c05844-2add-455f-bac7-2696ccca7535" ] } ], "mendeley" : { "formattedCitation" : "[59]", "plainTextFormattedCitation" : "[59]", "previouslyFormattedCitation" : "[58]" }, "properties" : { "noteIndex" : 0 }, "schema" : "https://github.com/citation-style-language/schema/raw/master/csl-citation.json" }</w:instrText>
      </w:r>
      <w:r w:rsidR="00B444F0">
        <w:rPr>
          <w:rFonts w:cs="Times New Roman"/>
          <w:szCs w:val="24"/>
          <w:lang w:val="en-US"/>
        </w:rPr>
        <w:fldChar w:fldCharType="separate"/>
      </w:r>
      <w:r w:rsidR="00054D20" w:rsidRPr="00054D20">
        <w:rPr>
          <w:rFonts w:cs="Times New Roman"/>
          <w:noProof/>
          <w:szCs w:val="24"/>
          <w:lang w:val="en-US"/>
        </w:rPr>
        <w:t>[59]</w:t>
      </w:r>
      <w:r w:rsidR="00B444F0">
        <w:rPr>
          <w:rFonts w:cs="Times New Roman"/>
          <w:szCs w:val="24"/>
          <w:lang w:val="en-US"/>
        </w:rPr>
        <w:fldChar w:fldCharType="end"/>
      </w:r>
      <w:r w:rsidR="00DD7D98">
        <w:rPr>
          <w:rFonts w:cs="Times New Roman"/>
          <w:szCs w:val="24"/>
          <w:lang w:val="en-US"/>
        </w:rPr>
        <w:t>.</w:t>
      </w:r>
      <w:r w:rsidR="00DD7D98" w:rsidRPr="004D7D8F">
        <w:rPr>
          <w:lang w:val="en-US"/>
        </w:rPr>
        <w:t xml:space="preserve"> </w:t>
      </w:r>
      <w:r w:rsidR="00DD7D98" w:rsidRPr="004D7D8F">
        <w:rPr>
          <w:rFonts w:cs="Times New Roman"/>
          <w:szCs w:val="24"/>
          <w:lang w:val="en-US"/>
        </w:rPr>
        <w:t>Our simulations show that surfactin forms spherical micelles when the two acidic residues are negatively charged, in agreement with previous work</w:t>
      </w:r>
      <w:r w:rsidR="00AA5CD1">
        <w:rPr>
          <w:rFonts w:cs="Times New Roman"/>
          <w:szCs w:val="24"/>
          <w:lang w:val="en-US"/>
        </w:rPr>
        <w:t xml:space="preserve"> </w:t>
      </w:r>
      <w:r w:rsidR="009D5C5B">
        <w:rPr>
          <w:rFonts w:cs="Times New Roman"/>
          <w:szCs w:val="24"/>
          <w:lang w:val="en-US"/>
        </w:rPr>
        <w:fldChar w:fldCharType="begin" w:fldLock="1"/>
      </w:r>
      <w:r w:rsidR="00054D20">
        <w:rPr>
          <w:rFonts w:cs="Times New Roman"/>
          <w:szCs w:val="24"/>
          <w:lang w:val="en-US"/>
        </w:rPr>
        <w:instrText>ADDIN CSL_CITATION { "citationItems" : [ { "id" : "ITEM-1", "itemData" : { "DOI" : "10.1021/jp109360h", "ISSN" : "1520-5207", "PMID" : "21446656", "abstract" : "We have investigated the interfacial and bulk phase structures of surfactin at different pH and in the presence of mono/divalent cations using neutron scattering techniques. Neutron reflectivity profiles were recorded at the air/water and sapphire/water interfaces as a function of pH and ionic strength. The air/water results show that surfactin has a hydrophobic ball-like structure and that changes in pH and cations lead to changes in the area per molecule and hydrophilicity of surfactin. However the adsorption of surfactin on the hydrophilic sapphire/water interface is highly pH dependent because of electrostatic interactions with the surface. The bulk phase structures were characterized by small angle neutron scattering (SANS) and are more sensitive to pH and cation than the interfacial structure. At high pH surfactin forms micellar structures with low aggregation numbers, but at low pH values the bulk phase structure becomes rod-like at pH 6.5 and lamellar at pH 5.5. The addition of cations in the subphase tends to neutralize the two acidic groups of the peptide ring and the neutralization seems to be more complete for divalent cations than for monovalent cations.", "author" : [ { "dropping-particle" : "", "family" : "Shen", "given" : "Hsin-Hui", "non-dropping-particle" : "", "parse-names" : false, "suffix" : "" }, { "dropping-particle" : "", "family" : "Lin", "given" : "Tsung-Wu", "non-dropping-particle" : "", "parse-names" : false, "suffix" : "" }, { "dropping-particle" : "", "family" : "Thomas", "given" : "Robert K", "non-dropping-particle" : "", "parse-names" : false, "suffix" : "" }, { "dropping-particle" : "", "family" : "Taylor", "given" : "Diana J F", "non-dropping-particle" : "", "parse-names" : false, "suffix" : "" }, { "dropping-particle" : "", "family" : "Penfold", "given" : "Jeffrey", "non-dropping-particle" : "", "parse-names" : false, "suffix" : "" } ], "container-title" : "The journal of physical chemistry. B", "id" : "ITEM-1", "issue" : "15", "issued" : { "date-parts" : [ [ "2011", "4", "21" ] ] }, "page" : "4427-35", "title" : "Surfactin structures at interfaces and in solution: the effect of pH and cations.", "type" : "article-journal", "volume" : "115" }, "uris" : [ "http://www.mendeley.com/documents/?uuid=5be8d51b-0295-4264-8206-50cb16ab48cd" ] } ], "mendeley" : { "formattedCitation" : "[60]", "plainTextFormattedCitation" : "[60]", "previouslyFormattedCitation" : "[59]" }, "properties" : { "noteIndex" : 0 }, "schema" : "https://github.com/citation-style-language/schema/raw/master/csl-citation.json" }</w:instrText>
      </w:r>
      <w:r w:rsidR="009D5C5B">
        <w:rPr>
          <w:rFonts w:cs="Times New Roman"/>
          <w:szCs w:val="24"/>
          <w:lang w:val="en-US"/>
        </w:rPr>
        <w:fldChar w:fldCharType="separate"/>
      </w:r>
      <w:r w:rsidR="00054D20" w:rsidRPr="00054D20">
        <w:rPr>
          <w:rFonts w:cs="Times New Roman"/>
          <w:noProof/>
          <w:szCs w:val="24"/>
          <w:lang w:val="en-US"/>
        </w:rPr>
        <w:t>[60]</w:t>
      </w:r>
      <w:r w:rsidR="009D5C5B">
        <w:rPr>
          <w:rFonts w:cs="Times New Roman"/>
          <w:szCs w:val="24"/>
          <w:lang w:val="en-US"/>
        </w:rPr>
        <w:fldChar w:fldCharType="end"/>
      </w:r>
      <w:r w:rsidR="00AA5CD1">
        <w:rPr>
          <w:rFonts w:cs="Times New Roman"/>
          <w:szCs w:val="24"/>
          <w:lang w:val="en-US"/>
        </w:rPr>
        <w:t>.</w:t>
      </w:r>
      <w:r w:rsidR="001B52D7">
        <w:rPr>
          <w:rFonts w:cs="Times New Roman"/>
          <w:szCs w:val="24"/>
          <w:lang w:val="en-US"/>
        </w:rPr>
        <w:t xml:space="preserve"> It suggests</w:t>
      </w:r>
      <w:r w:rsidR="00DD7D98">
        <w:rPr>
          <w:rFonts w:cs="Times New Roman"/>
          <w:szCs w:val="24"/>
          <w:lang w:val="en-US"/>
        </w:rPr>
        <w:t xml:space="preserve"> that </w:t>
      </w:r>
      <w:r w:rsidR="001B52D7">
        <w:rPr>
          <w:rFonts w:cs="Times New Roman"/>
          <w:szCs w:val="24"/>
          <w:lang w:val="en-US"/>
        </w:rPr>
        <w:t>our</w:t>
      </w:r>
      <w:r w:rsidR="00E81A97">
        <w:rPr>
          <w:rFonts w:cs="Times New Roman"/>
          <w:szCs w:val="24"/>
          <w:lang w:val="en-US"/>
        </w:rPr>
        <w:t xml:space="preserve"> simulations </w:t>
      </w:r>
      <w:r w:rsidR="00E15CB9">
        <w:rPr>
          <w:rFonts w:cs="Times New Roman"/>
          <w:szCs w:val="24"/>
          <w:lang w:val="en-US"/>
        </w:rPr>
        <w:t xml:space="preserve">well </w:t>
      </w:r>
      <w:r w:rsidR="001B52D7">
        <w:rPr>
          <w:rFonts w:cs="Times New Roman"/>
          <w:szCs w:val="24"/>
          <w:lang w:val="en-US"/>
        </w:rPr>
        <w:t>reflect</w:t>
      </w:r>
      <w:r w:rsidR="00E81A97">
        <w:rPr>
          <w:rFonts w:cs="Times New Roman"/>
          <w:szCs w:val="24"/>
          <w:lang w:val="en-US"/>
        </w:rPr>
        <w:t xml:space="preserve"> their aggregation behavior</w:t>
      </w:r>
      <w:r w:rsidR="005747FD">
        <w:rPr>
          <w:rFonts w:cs="Times New Roman"/>
          <w:szCs w:val="24"/>
          <w:lang w:val="en-US"/>
        </w:rPr>
        <w:t xml:space="preserve"> and that </w:t>
      </w:r>
      <w:r w:rsidR="00E15CB9">
        <w:rPr>
          <w:rFonts w:cs="Times New Roman"/>
          <w:szCs w:val="24"/>
          <w:lang w:val="en-US"/>
        </w:rPr>
        <w:t>this</w:t>
      </w:r>
      <w:r w:rsidR="00705170">
        <w:rPr>
          <w:rFonts w:cs="Times New Roman"/>
          <w:szCs w:val="24"/>
          <w:lang w:val="en-US"/>
        </w:rPr>
        <w:t xml:space="preserve"> “multiple micelle sizes”</w:t>
      </w:r>
      <w:r w:rsidR="00AF25A2">
        <w:rPr>
          <w:rFonts w:cs="Times New Roman"/>
          <w:szCs w:val="24"/>
          <w:lang w:val="en-US"/>
        </w:rPr>
        <w:t xml:space="preserve"> methodology</w:t>
      </w:r>
      <w:r w:rsidR="00705170">
        <w:rPr>
          <w:rFonts w:cs="Times New Roman"/>
          <w:szCs w:val="24"/>
          <w:lang w:val="en-US"/>
        </w:rPr>
        <w:t xml:space="preserve"> give</w:t>
      </w:r>
      <w:r w:rsidR="00AF25A2">
        <w:rPr>
          <w:rFonts w:cs="Times New Roman"/>
          <w:szCs w:val="24"/>
          <w:lang w:val="en-US"/>
        </w:rPr>
        <w:t>s</w:t>
      </w:r>
      <w:r w:rsidR="00705170">
        <w:rPr>
          <w:rFonts w:cs="Times New Roman"/>
          <w:szCs w:val="24"/>
          <w:lang w:val="en-US"/>
        </w:rPr>
        <w:t xml:space="preserve"> consistent results</w:t>
      </w:r>
      <w:r w:rsidR="00DD7D98">
        <w:rPr>
          <w:rFonts w:cs="Times New Roman"/>
          <w:szCs w:val="24"/>
          <w:lang w:val="en-US"/>
        </w:rPr>
        <w:t xml:space="preserve">. TPC aggregates composed of roughly 100 molecules exhibit very low eccentricity values, indicative of a spherical shape. This is in good agreement with Göbl </w:t>
      </w:r>
      <w:r w:rsidR="00DD7D98" w:rsidRPr="00FC0535">
        <w:rPr>
          <w:rFonts w:cs="Times New Roman"/>
          <w:i/>
          <w:szCs w:val="24"/>
          <w:lang w:val="en-US"/>
        </w:rPr>
        <w:t>et al.</w:t>
      </w:r>
      <w:r w:rsidR="00DD7D98">
        <w:rPr>
          <w:rFonts w:cs="Times New Roman"/>
          <w:szCs w:val="24"/>
          <w:lang w:val="en-US"/>
        </w:rPr>
        <w:t xml:space="preserve"> </w:t>
      </w:r>
      <w:r w:rsidR="009D5C5B" w:rsidRPr="00B456D2">
        <w:rPr>
          <w:rFonts w:cs="Times New Roman"/>
          <w:szCs w:val="24"/>
          <w:lang w:val="en-US"/>
        </w:rPr>
        <w:fldChar w:fldCharType="begin" w:fldLock="1"/>
      </w:r>
      <w:r w:rsidR="007F0A93">
        <w:rPr>
          <w:rFonts w:cs="Times New Roman"/>
          <w:szCs w:val="24"/>
          <w:lang w:val="en-US"/>
        </w:rPr>
        <w:instrText>ADDIN CSL_CITATION { "citationItems" : [ { "id" : "ITEM-1", "itemData" : { "DOI" : "10.1021/jp9114089", "ISSN" : "1520-5207", "PMID" : "20225847", "abstract" : "The interaction with biological membranes is of functional importance for many peptides and proteins. Structural studies on such membrane-bound biomacromolecules are often carried out in solutions containing small membrane-mimetic assemblies of detergent molecules. To investigate the influence of the hydrophobic chain length on the structure, diffusional and dynamical behavior of a peptide bound to micelles, we studied the binding of three peptides to n-phosphocholines with n ranging from 8 to 16. The peptides studied are the 15 residue antimicrobial peptide CM15, the 25-residue transmembrane helix 7 of yeast V-ATPase (TM7), and the 35-residue bacterial toxin LdrD. To keep the dimension of the peptide-membrane-mimetic assembly small, micelles are typically used when studying membrane-bound peptides and proteins, for example, by solution NMR spectroscopy. Since they are readily available in deuterated form most often sodium-dodecylsulfate (SDS) and dodecylphosphocholine (DPC) are used as the micelle-forming detergent. Using NMR, CD, and SAXS, we found that all phosphocholines studied form spherical micelles in the presence and absence of small bound peptides and the diameters of the micelles are basically unchanged upon peptide binding. The size of the peptide relative to the micelle determines to what extent the secondary structure can form. For small peptides (up to approximately 25 residues) the use of shorter chain phosphocholines is recommended for solution NMR studies due to the favorable spectral quality and since they are as well-structured as in DPC. In contrast, larger peptides are better structured in micelles formed by detergents with chain lengths longer than DPC.", "author" : [ { "dropping-particle" : "", "family" : "G\u00f6bl", "given" : "Christoph", "non-dropping-particle" : "", "parse-names" : false, "suffix" : "" }, { "dropping-particle" : "", "family" : "Dulle", "given" : "Martin", "non-dropping-particle" : "", "parse-names" : false, "suffix" : "" }, { "dropping-particle" : "", "family" : "Hohlweg", "given" : "Walter", "non-dropping-particle" : "", "parse-names" : false, "suffix" : "" }, { "dropping-particle" : "", "family" : "Grossauer", "given" : "J\u00f6rg", "non-dropping-particle" : "", "parse-names" : false, "suffix" : "" }, { "dropping-particle" : "", "family" : "Falsone", "given" : "S Fabio", "non-dropping-particle" : "", "parse-names" : false, "suffix" : "" }, { "dropping-particle" : "", "family" : "Glatter", "given" : "Otto", "non-dropping-particle" : "", "parse-names" : false, "suffix" : "" }, { "dropping-particle" : "", "family" : "Zangger", "given" : "Klaus", "non-dropping-particle" : "", "parse-names" : false, "suffix" : "" } ], "container-title" : "The journal of physical chemistry. B", "id" : "ITEM-1", "issue" : "13", "issued" : { "date-parts" : [ [ "2010", "4", "8" ] ] }, "page" : "4717-24", "title" : "Influence of phosphocholine alkyl chain length on peptide-micelle interactions and micellar size and shape.", "type" : "article-journal", "volume" : "114" }, "uris" : [ "http://www.mendeley.com/documents/?uuid=b0829032-12ca-47b2-aee7-1899ed1e8cdb" ] } ], "mendeley" : { "formattedCitation" : "[41]", "plainTextFormattedCitation" : "[41]", "previouslyFormattedCitation" : "[41]" }, "properties" : { "noteIndex" : 0 }, "schema" : "https://github.com/citation-style-language/schema/raw/master/csl-citation.json" }</w:instrText>
      </w:r>
      <w:r w:rsidR="009D5C5B" w:rsidRPr="00B456D2">
        <w:rPr>
          <w:rFonts w:cs="Times New Roman"/>
          <w:szCs w:val="24"/>
          <w:lang w:val="en-US"/>
        </w:rPr>
        <w:fldChar w:fldCharType="separate"/>
      </w:r>
      <w:r w:rsidR="00D53A1C" w:rsidRPr="00D53A1C">
        <w:rPr>
          <w:rFonts w:cs="Times New Roman"/>
          <w:noProof/>
          <w:szCs w:val="24"/>
          <w:lang w:val="en-US"/>
        </w:rPr>
        <w:t>[41]</w:t>
      </w:r>
      <w:r w:rsidR="009D5C5B" w:rsidRPr="00B456D2">
        <w:rPr>
          <w:rFonts w:cs="Times New Roman"/>
          <w:szCs w:val="24"/>
          <w:lang w:val="en-US"/>
        </w:rPr>
        <w:fldChar w:fldCharType="end"/>
      </w:r>
      <w:r w:rsidR="00DD7D98">
        <w:rPr>
          <w:rFonts w:cs="Times New Roman"/>
          <w:szCs w:val="24"/>
          <w:lang w:val="en-US"/>
        </w:rPr>
        <w:t xml:space="preserve"> but not with Oliver </w:t>
      </w:r>
      <w:r w:rsidR="00DD7D98" w:rsidRPr="00FC0535">
        <w:rPr>
          <w:rFonts w:cs="Times New Roman"/>
          <w:i/>
          <w:szCs w:val="24"/>
          <w:lang w:val="en-US"/>
        </w:rPr>
        <w:t>et al.</w:t>
      </w:r>
      <w:r w:rsidR="00DD7D98">
        <w:rPr>
          <w:rFonts w:cs="Times New Roman"/>
          <w:szCs w:val="24"/>
          <w:lang w:val="en-US"/>
        </w:rPr>
        <w:t xml:space="preserve"> </w:t>
      </w:r>
      <w:r w:rsidR="009D5C5B" w:rsidRPr="00B456D2">
        <w:rPr>
          <w:rFonts w:cs="Times New Roman"/>
          <w:szCs w:val="24"/>
          <w:lang w:val="en-US"/>
        </w:rPr>
        <w:fldChar w:fldCharType="begin" w:fldLock="1"/>
      </w:r>
      <w:r w:rsidR="007F0A93">
        <w:rPr>
          <w:rFonts w:cs="Times New Roman"/>
          <w:szCs w:val="24"/>
          <w:lang w:val="en-US"/>
        </w:rPr>
        <w:instrText>ADDIN CSL_CITATION { "citationItems" : [ { "id" : "ITEM-1", "itemData" : { "DOI" : "10.1371/journal.pone.0062488", "ISSN" : "1932-6203", "PMID" : "23667481", "abstract" : "Micelle-forming detergents provide an amphipathic environment that can mimic lipid bilayers and are important tools for solubilizing membrane proteins for functional and structural investigations in vitro. However, the formation of a soluble protein-detergent complex (PDC) currently relies on empirical screening of detergents, and a stable and functional PDC is often not obtained. To provide a foundation for systematic comparisons between the properties of the detergent micelle and the resulting PDC, a comprehensive set of detergents commonly used for membrane protein studies are systematically investigated. Using small-angle X-ray scattering (SAXS), micelle shapes and sizes are determined for phosphocholines with 10, 12, and 14 alkyl carbons, glucosides with 8, 9, and 10 alkyl carbons, maltosides with 8, 10, and 12 alkyl carbons, and lysophosphatidyl glycerols with 14 and 16 alkyl carbons. The SAXS profiles are well described by two-component ellipsoid models, with an electron rich outer shell corresponding to the detergent head groups and a less electron dense hydrophobic core composed of the alkyl chains. The minor axis of the elliptical micelle core from these models is constrained by the length of the alkyl chain, and increases by 1.2-1.5 \u00c5 per carbon addition to the alkyl chain. The major elliptical axis also increases with chain length; however, the ellipticity remains approximately constant for each detergent series. In addition, the aggregation number of these detergents increases by \u223c16 monomers per micelle for each alkyl carbon added. The data provide a comprehensive view of the determinants of micelle shape and size and provide a baseline for correlating micelle properties with protein-detergent interactions.", "author" : [ { "dropping-particle" : "", "family" : "Oliver", "given" : "Ryan C", "non-dropping-particle" : "", "parse-names" : false, "suffix" : "" }, { "dropping-particle" : "", "family" : "Lipfert", "given" : "Jan", "non-dropping-particle" : "", "parse-names" : false, "suffix" : "" }, { "dropping-particle" : "", "family" : "Fox", "given" : "Daniel a", "non-dropping-particle" : "", "parse-names" : false, "suffix" : "" }, { "dropping-particle" : "", "family" : "Lo", "given" : "Ryan H", "non-dropping-particle" : "", "parse-names" : false, "suffix" : "" }, { "dropping-particle" : "", "family" : "Doniach", "given" : "Sebastian", "non-dropping-particle" : "", "parse-names" : false, "suffix" : "" }, { "dropping-particle" : "", "family" : "Columbus", "given" : "Linda", "non-dropping-particle" : "", "parse-names" : false, "suffix" : "" } ], "container-title" : "PloS one", "id" : "ITEM-1", "issue" : "5", "issued" : { "date-parts" : [ [ "2013", "1" ] ] }, "page" : "e62488", "title" : "Dependence of micelle size and shape on detergent alkyl chain length and head group.", "type" : "article-journal", "volume" : "8" }, "uris" : [ "http://www.mendeley.com/documents/?uuid=d20e5c2a-71de-4c6b-8aba-d6822280f7fd" ] } ], "mendeley" : { "formattedCitation" : "[40]", "plainTextFormattedCitation" : "[40]", "previouslyFormattedCitation" : "[40]" }, "properties" : { "noteIndex" : 0 }, "schema" : "https://github.com/citation-style-language/schema/raw/master/csl-citation.json" }</w:instrText>
      </w:r>
      <w:r w:rsidR="009D5C5B" w:rsidRPr="00B456D2">
        <w:rPr>
          <w:rFonts w:cs="Times New Roman"/>
          <w:szCs w:val="24"/>
          <w:lang w:val="en-US"/>
        </w:rPr>
        <w:fldChar w:fldCharType="separate"/>
      </w:r>
      <w:r w:rsidR="00D53A1C" w:rsidRPr="00D53A1C">
        <w:rPr>
          <w:rFonts w:cs="Times New Roman"/>
          <w:noProof/>
          <w:szCs w:val="24"/>
          <w:lang w:val="en-US"/>
        </w:rPr>
        <w:t>[40]</w:t>
      </w:r>
      <w:r w:rsidR="009D5C5B" w:rsidRPr="00B456D2">
        <w:rPr>
          <w:rFonts w:cs="Times New Roman"/>
          <w:szCs w:val="24"/>
          <w:lang w:val="en-US"/>
        </w:rPr>
        <w:fldChar w:fldCharType="end"/>
      </w:r>
      <w:r w:rsidR="00DD7D98">
        <w:rPr>
          <w:rFonts w:cs="Times New Roman"/>
          <w:szCs w:val="24"/>
          <w:lang w:val="en-US"/>
        </w:rPr>
        <w:t xml:space="preserve"> who assumed that TPC micelles are prolate ellipsoids. They </w:t>
      </w:r>
      <w:r w:rsidR="00DD7D98" w:rsidRPr="00C556EF">
        <w:rPr>
          <w:rFonts w:cs="Times New Roman"/>
          <w:szCs w:val="24"/>
          <w:lang w:val="en-US"/>
        </w:rPr>
        <w:t>suggest that</w:t>
      </w:r>
      <w:r w:rsidR="00DD7D98">
        <w:rPr>
          <w:rFonts w:cs="Times New Roman"/>
          <w:color w:val="FF0000"/>
          <w:szCs w:val="24"/>
          <w:lang w:val="en-US"/>
        </w:rPr>
        <w:t xml:space="preserve"> </w:t>
      </w:r>
      <w:r w:rsidR="00DD7D98">
        <w:rPr>
          <w:rFonts w:cs="Times New Roman"/>
          <w:szCs w:val="24"/>
          <w:lang w:val="en-US"/>
        </w:rPr>
        <w:t>significant steric and electrostatic repulsions between head groups as well as high surface area per head group are responsible for this peculiar shape</w:t>
      </w:r>
      <w:r w:rsidR="00DD7D98" w:rsidRPr="00847A52">
        <w:rPr>
          <w:rFonts w:cs="Times New Roman"/>
          <w:szCs w:val="24"/>
          <w:lang w:val="en-US"/>
        </w:rPr>
        <w:t>. They assumed that this effect might be increased due to the counterion interactions at the surface</w:t>
      </w:r>
      <w:r w:rsidR="007B6103" w:rsidRPr="00847A52">
        <w:rPr>
          <w:rFonts w:cs="Times New Roman"/>
          <w:szCs w:val="24"/>
          <w:lang w:val="en-US"/>
        </w:rPr>
        <w:t>, since they worked in presence of added salt</w:t>
      </w:r>
      <w:r w:rsidR="0082075D" w:rsidRPr="00847A52">
        <w:rPr>
          <w:rFonts w:cs="Times New Roman"/>
          <w:szCs w:val="24"/>
          <w:lang w:val="en-US"/>
        </w:rPr>
        <w:t xml:space="preserve"> </w:t>
      </w:r>
      <w:r w:rsidR="002C7085" w:rsidRPr="00847A52">
        <w:rPr>
          <w:rFonts w:cs="Times New Roman"/>
          <w:szCs w:val="24"/>
          <w:lang w:val="en-US"/>
        </w:rPr>
        <w:t xml:space="preserve">ions </w:t>
      </w:r>
      <w:r w:rsidR="0082075D" w:rsidRPr="00847A52">
        <w:rPr>
          <w:rFonts w:cs="Times New Roman"/>
          <w:szCs w:val="24"/>
          <w:lang w:val="en-US"/>
        </w:rPr>
        <w:t>(NaCl)</w:t>
      </w:r>
      <w:r w:rsidR="00DD7D98" w:rsidRPr="00847A52">
        <w:rPr>
          <w:rFonts w:cs="Times New Roman"/>
          <w:szCs w:val="24"/>
          <w:lang w:val="en-US"/>
        </w:rPr>
        <w:t>.</w:t>
      </w:r>
      <w:r w:rsidR="00DD7D98" w:rsidRPr="00B47A6F">
        <w:rPr>
          <w:rFonts w:cs="Times New Roman"/>
          <w:szCs w:val="24"/>
          <w:lang w:val="en-US"/>
        </w:rPr>
        <w:t xml:space="preserve"> They also predict that</w:t>
      </w:r>
      <w:r w:rsidR="00DD7D98">
        <w:rPr>
          <w:rFonts w:cs="Times New Roman"/>
          <w:szCs w:val="24"/>
          <w:lang w:val="en-US"/>
        </w:rPr>
        <w:t xml:space="preserve"> ellipticity of the phosphocholine prolate micelle would be dependent on ionic strength. In</w:t>
      </w:r>
      <w:r w:rsidR="002C7085">
        <w:rPr>
          <w:rFonts w:cs="Times New Roman"/>
          <w:szCs w:val="24"/>
          <w:lang w:val="en-US"/>
        </w:rPr>
        <w:t xml:space="preserve"> our TPC simulations, no </w:t>
      </w:r>
      <w:r w:rsidR="00DD7D98">
        <w:rPr>
          <w:rFonts w:cs="Times New Roman"/>
          <w:szCs w:val="24"/>
          <w:lang w:val="en-US"/>
        </w:rPr>
        <w:t>ion was present and our data further suggest that electrostatic attraction may occur between anionic phosphate groups and cationic choline groups (see below)</w:t>
      </w:r>
      <w:r w:rsidR="00DD7D98" w:rsidRPr="00683563">
        <w:rPr>
          <w:rFonts w:cs="Times New Roman"/>
          <w:szCs w:val="24"/>
          <w:lang w:val="en-US"/>
        </w:rPr>
        <w:t xml:space="preserve">, in contrast to the results of Oliver </w:t>
      </w:r>
      <w:r w:rsidR="00DD7D98" w:rsidRPr="005309C5">
        <w:rPr>
          <w:rFonts w:cs="Times New Roman"/>
          <w:i/>
          <w:szCs w:val="24"/>
          <w:lang w:val="en-US"/>
        </w:rPr>
        <w:t>et al</w:t>
      </w:r>
      <w:r w:rsidR="008E36B7">
        <w:rPr>
          <w:rFonts w:cs="Times New Roman"/>
          <w:szCs w:val="24"/>
          <w:lang w:val="en-US"/>
        </w:rPr>
        <w:t xml:space="preserve"> </w:t>
      </w:r>
      <w:r w:rsidR="009D5C5B">
        <w:rPr>
          <w:rFonts w:cs="Times New Roman"/>
          <w:szCs w:val="24"/>
          <w:lang w:val="en-US"/>
        </w:rPr>
        <w:fldChar w:fldCharType="begin" w:fldLock="1"/>
      </w:r>
      <w:r w:rsidR="007F0A93">
        <w:rPr>
          <w:rFonts w:cs="Times New Roman"/>
          <w:szCs w:val="24"/>
          <w:lang w:val="en-US"/>
        </w:rPr>
        <w:instrText>ADDIN CSL_CITATION { "citationItems" : [ { "id" : "ITEM-1", "itemData" : { "DOI" : "10.1371/journal.pone.0062488", "ISSN" : "1932-6203", "PMID" : "23667481", "abstract" : "Micelle-forming detergents provide an amphipathic environment that can mimic lipid bilayers and are important tools for solubilizing membrane proteins for functional and structural investigations in vitro. However, the formation of a soluble protein-detergent complex (PDC) currently relies on empirical screening of detergents, and a stable and functional PDC is often not obtained. To provide a foundation for systematic comparisons between the properties of the detergent micelle and the resulting PDC, a comprehensive set of detergents commonly used for membrane protein studies are systematically investigated. Using small-angle X-ray scattering (SAXS), micelle shapes and sizes are determined for phosphocholines with 10, 12, and 14 alkyl carbons, glucosides with 8, 9, and 10 alkyl carbons, maltosides with 8, 10, and 12 alkyl carbons, and lysophosphatidyl glycerols with 14 and 16 alkyl carbons. The SAXS profiles are well described by two-component ellipsoid models, with an electron rich outer shell corresponding to the detergent head groups and a less electron dense hydrophobic core composed of the alkyl chains. The minor axis of the elliptical micelle core from these models is constrained by the length of the alkyl chain, and increases by 1.2-1.5 \u00c5 per carbon addition to the alkyl chain. The major elliptical axis also increases with chain length; however, the ellipticity remains approximately constant for each detergent series. In addition, the aggregation number of these detergents increases by \u223c16 monomers per micelle for each alkyl carbon added. The data provide a comprehensive view of the determinants of micelle shape and size and provide a baseline for correlating micelle properties with protein-detergent interactions.", "author" : [ { "dropping-particle" : "", "family" : "Oliver", "given" : "Ryan C", "non-dropping-particle" : "", "parse-names" : false, "suffix" : "" }, { "dropping-particle" : "", "family" : "Lipfert", "given" : "Jan", "non-dropping-particle" : "", "parse-names" : false, "suffix" : "" }, { "dropping-particle" : "", "family" : "Fox", "given" : "Daniel a", "non-dropping-particle" : "", "parse-names" : false, "suffix" : "" }, { "dropping-particle" : "", "family" : "Lo", "given" : "Ryan H", "non-dropping-particle" : "", "parse-names" : false, "suffix" : "" }, { "dropping-particle" : "", "family" : "Doniach", "given" : "Sebastian", "non-dropping-particle" : "", "parse-names" : false, "suffix" : "" }, { "dropping-particle" : "", "family" : "Columbus", "given" : "Linda", "non-dropping-particle" : "", "parse-names" : false, "suffix" : "" } ], "container-title" : "PloS one", "id" : "ITEM-1", "issue" : "5", "issued" : { "date-parts" : [ [ "2013", "1" ] ] }, "page" : "e62488", "title" : "Dependence of micelle size and shape on detergent alkyl chain length and head group.", "type" : "article-journal", "volume" : "8" }, "uris" : [ "http://www.mendeley.com/documents/?uuid=d20e5c2a-71de-4c6b-8aba-d6822280f7fd" ] } ], "mendeley" : { "formattedCitation" : "[40]", "plainTextFormattedCitation" : "[40]", "previouslyFormattedCitation" : "[40]" }, "properties" : { "noteIndex" : 0 }, "schema" : "https://github.com/citation-style-language/schema/raw/master/csl-citation.json" }</w:instrText>
      </w:r>
      <w:r w:rsidR="009D5C5B">
        <w:rPr>
          <w:rFonts w:cs="Times New Roman"/>
          <w:szCs w:val="24"/>
          <w:lang w:val="en-US"/>
        </w:rPr>
        <w:fldChar w:fldCharType="separate"/>
      </w:r>
      <w:r w:rsidR="00D53A1C" w:rsidRPr="00D53A1C">
        <w:rPr>
          <w:rFonts w:cs="Times New Roman"/>
          <w:noProof/>
          <w:szCs w:val="24"/>
          <w:lang w:val="en-US"/>
        </w:rPr>
        <w:t>[40]</w:t>
      </w:r>
      <w:r w:rsidR="009D5C5B">
        <w:rPr>
          <w:rFonts w:cs="Times New Roman"/>
          <w:szCs w:val="24"/>
          <w:lang w:val="en-US"/>
        </w:rPr>
        <w:fldChar w:fldCharType="end"/>
      </w:r>
      <w:r w:rsidR="00DD7D98">
        <w:rPr>
          <w:rFonts w:cs="Times New Roman"/>
          <w:szCs w:val="24"/>
          <w:lang w:val="en-US"/>
        </w:rPr>
        <w:t>. This interaction could explain the peculiar behavior observed for TPC aggregates’ eccentricity curve that does not exhibit a depression as for the other surfactants.</w:t>
      </w:r>
    </w:p>
    <w:p w:rsidR="00DD7D98" w:rsidRPr="00AD2579" w:rsidRDefault="00DD7D98" w:rsidP="004E00B3">
      <w:pPr>
        <w:spacing w:line="480" w:lineRule="auto"/>
        <w:jc w:val="both"/>
        <w:rPr>
          <w:rFonts w:cs="Times New Roman"/>
          <w:szCs w:val="24"/>
          <w:u w:val="single"/>
          <w:lang w:val="en-US"/>
        </w:rPr>
      </w:pPr>
      <w:r w:rsidRPr="00AD2579">
        <w:rPr>
          <w:rFonts w:cs="Times New Roman"/>
          <w:szCs w:val="24"/>
          <w:u w:val="single"/>
          <w:lang w:val="en-US"/>
        </w:rPr>
        <w:t>Phi/pho surface ratio</w:t>
      </w:r>
    </w:p>
    <w:p w:rsidR="00DD7D98" w:rsidRDefault="00DD7D98" w:rsidP="004E00B3">
      <w:pPr>
        <w:spacing w:line="480" w:lineRule="auto"/>
        <w:jc w:val="both"/>
        <w:rPr>
          <w:rFonts w:cs="Times New Roman"/>
          <w:szCs w:val="24"/>
          <w:lang w:val="en-US"/>
        </w:rPr>
      </w:pPr>
      <w:r w:rsidRPr="00AD2579">
        <w:rPr>
          <w:rFonts w:cs="Times New Roman"/>
          <w:szCs w:val="24"/>
          <w:lang w:val="en-US"/>
        </w:rPr>
        <w:t xml:space="preserve">Since a higher phi/pho surface ratio means a more thermodynamically favorable organization of the hydrophilic and hydrophobic domains, one could expect the phi/pho ratio to rise endlessly by increasing the number of surfactants within a micelle. However, steric and/or </w:t>
      </w:r>
      <w:r w:rsidRPr="00AD2579">
        <w:rPr>
          <w:rFonts w:cs="Times New Roman"/>
          <w:szCs w:val="24"/>
          <w:lang w:val="en-US"/>
        </w:rPr>
        <w:lastRenderedPageBreak/>
        <w:t xml:space="preserve">electrical repulsions between polar heads have to be considered as a limiting factor. The fact that SDS and SOS (they both have the same polar head) micelles reach a same value for the plateau phase illustrates this pretty well. From these considerations, it can be postulated that the plateau corresponds to a balance reached at the micelle surface. Moreover, the insertion of additional molecule in a micelle whose surface is fully covered by charged heads should be less spontaneous. </w:t>
      </w:r>
    </w:p>
    <w:p w:rsidR="00DD7D98" w:rsidRDefault="00DD7D98" w:rsidP="004E00B3">
      <w:pPr>
        <w:spacing w:line="480" w:lineRule="auto"/>
        <w:jc w:val="both"/>
        <w:rPr>
          <w:rFonts w:cs="Times New Roman"/>
          <w:szCs w:val="24"/>
          <w:lang w:val="en-US"/>
        </w:rPr>
      </w:pPr>
      <w:r>
        <w:rPr>
          <w:rFonts w:cs="Times New Roman"/>
          <w:szCs w:val="24"/>
          <w:lang w:val="en-US"/>
        </w:rPr>
        <w:t xml:space="preserve">Surprisingly, the phi/pho surface ratio eventually undergoes a decrease for the largest micelles of surfactin. To get insight on this decrease, the simulation time of a box containing a 75 surfactin-micelle has been extended to 400 ns. An increase of the ratio can be observed during roughly 200 ns, followed by a stabilization around values very close to the values computed for smaller micelles (about 0.6, data not shown). When the simulation time of a 20 surfactins’ micelle is increased to 200 ns, the phi/pho surface ratio only fluctuates around the value computed after the first 10 ns (data not shown). </w:t>
      </w:r>
    </w:p>
    <w:p w:rsidR="00DD7D98" w:rsidRPr="00AD2579" w:rsidRDefault="00DD7D98" w:rsidP="004E00B3">
      <w:pPr>
        <w:spacing w:line="480" w:lineRule="auto"/>
        <w:jc w:val="both"/>
        <w:rPr>
          <w:rFonts w:cs="Times New Roman"/>
          <w:szCs w:val="24"/>
          <w:lang w:val="en-US"/>
        </w:rPr>
      </w:pPr>
      <w:r>
        <w:rPr>
          <w:rFonts w:cs="Times New Roman"/>
          <w:szCs w:val="24"/>
          <w:lang w:val="en-US"/>
        </w:rPr>
        <w:t>These data suggest that aggregates containing a very high number of surfactin molecules (i.e. 50 and 75, at least twice and thrice the aggregation number of surfactin, respectively) have to rearrange themselves to reach a more favorable organization. This process is quite slow because, as a peptidic surfactant, surfactin is larger and probably needs more time to reach an equilibrium when such a high number of molecules is present in the system. However, even after 400 ns, the phi/pho surface ratio of the 75 surfactins-micelle does not become higher than the phi/pho surface ratio of the aggregate containing 20 molecules. This suggests that this phi/pho surface ratio value is like an optimal one for surfactin aggregates. This assumption is reinforced by the fact that even when extending the simulation of 20 surfactins by 190 ns, the phi/pho surface ratio mainly undergoes fluctuations.</w:t>
      </w:r>
    </w:p>
    <w:p w:rsidR="00DD7D98" w:rsidRDefault="00DD7D98" w:rsidP="004E00B3">
      <w:pPr>
        <w:spacing w:line="480" w:lineRule="auto"/>
        <w:jc w:val="both"/>
        <w:rPr>
          <w:rFonts w:cs="Times New Roman"/>
          <w:szCs w:val="24"/>
          <w:lang w:val="en-US"/>
        </w:rPr>
      </w:pPr>
      <w:r>
        <w:rPr>
          <w:rFonts w:cs="Times New Roman"/>
          <w:szCs w:val="24"/>
          <w:lang w:val="en-US"/>
        </w:rPr>
        <w:lastRenderedPageBreak/>
        <w:t>While SDS and SOS phi/pho surface ratios reach a same value around their respective aggregation number, TPC ratio becomes much higher as it reaches its own aggregation number. This is due to its hydrophilic moiety (phosphocholine group), which is larger than SDS and SOS head (sulfate group). For surfactin, one could be surprised to see such low values, since it has by far the biggest “polar” head among the surfactants studied here. However, it should be reminded that a hydrophilic atom is defined here as an atom with a charge lower than -0.2 or higher than +0.2. Unlike the three other surfactants, not all the atoms forming the head of surfactin are hydrophilic ones. Thus, it is probably a more complex equilibrium that is reached, still promoting the exposure of hydrophilic atoms to water, but also involving exposure of neighboring hydrophobic atoms. The low values observed of surfactin phi/pho surface ratio could then be explained.</w:t>
      </w:r>
    </w:p>
    <w:p w:rsidR="00DD7D98" w:rsidRPr="00E01DA5" w:rsidRDefault="00DD7D98" w:rsidP="004E00B3">
      <w:pPr>
        <w:spacing w:line="480" w:lineRule="auto"/>
        <w:rPr>
          <w:rFonts w:cs="Times New Roman"/>
          <w:szCs w:val="24"/>
          <w:u w:val="single"/>
          <w:lang w:val="en-US"/>
        </w:rPr>
      </w:pPr>
      <w:r w:rsidRPr="00E01DA5">
        <w:rPr>
          <w:rFonts w:cs="Times New Roman"/>
          <w:szCs w:val="24"/>
          <w:u w:val="single"/>
          <w:lang w:val="en-US"/>
        </w:rPr>
        <w:t>Hydrophobic tails hydration</w:t>
      </w:r>
    </w:p>
    <w:p w:rsidR="00DD7D98" w:rsidRDefault="00DD7D98" w:rsidP="004E00B3">
      <w:pPr>
        <w:spacing w:line="480" w:lineRule="auto"/>
        <w:jc w:val="both"/>
        <w:rPr>
          <w:rFonts w:cs="Times New Roman"/>
          <w:szCs w:val="24"/>
          <w:lang w:val="en-US"/>
        </w:rPr>
      </w:pPr>
      <w:r w:rsidRPr="00DC131B">
        <w:rPr>
          <w:rFonts w:cs="Times New Roman"/>
          <w:szCs w:val="24"/>
          <w:lang w:val="en-US"/>
        </w:rPr>
        <w:t xml:space="preserve">Since micellization is driven by hydrophobic interactions, it is interesting to study the contacts that occur between water molecules and apolar tails. The less hydrated they are, the more stable micelles should be. </w:t>
      </w:r>
    </w:p>
    <w:p w:rsidR="00DD7D98" w:rsidRDefault="00DD7D98" w:rsidP="004E00B3">
      <w:pPr>
        <w:spacing w:line="480" w:lineRule="auto"/>
        <w:jc w:val="both"/>
        <w:rPr>
          <w:rFonts w:cs="Times New Roman"/>
          <w:szCs w:val="24"/>
          <w:lang w:val="en-US"/>
        </w:rPr>
      </w:pPr>
      <w:r>
        <w:rPr>
          <w:rFonts w:cs="Times New Roman"/>
          <w:szCs w:val="24"/>
          <w:lang w:val="en-US"/>
        </w:rPr>
        <w:t xml:space="preserve">This assumption is in good agreement with the fact that sizes corresponding to the aggregation number for each surfactant are included in the lowest values of hydrophobic tails hydration. Actually, for SDS, SOS and surfactin, the values for sizes around the aggregation number indicate the transition between the sharp decrease and the plateau that can be observed on the curves. One could say that those sizes are “key sizes” because when less molecules are present in the micelle, the protection of the tails from contacts with water is not optimal, while increasing the number of molecules does not significantly further reduce the hydrophobic tails hydration. It seems pretty compatible with the definition of the aggregation number. </w:t>
      </w:r>
    </w:p>
    <w:p w:rsidR="00DD7D98" w:rsidRDefault="00DD7D98" w:rsidP="004E00B3">
      <w:pPr>
        <w:spacing w:line="480" w:lineRule="auto"/>
        <w:jc w:val="both"/>
        <w:rPr>
          <w:rFonts w:cs="Times New Roman"/>
          <w:szCs w:val="24"/>
          <w:lang w:val="en-US"/>
        </w:rPr>
      </w:pPr>
      <w:r>
        <w:rPr>
          <w:rFonts w:cs="Times New Roman"/>
          <w:szCs w:val="24"/>
          <w:lang w:val="en-US"/>
        </w:rPr>
        <w:lastRenderedPageBreak/>
        <w:t>The stabilization occurs</w:t>
      </w:r>
      <w:r w:rsidRPr="00DC131B">
        <w:rPr>
          <w:rFonts w:cs="Times New Roman"/>
          <w:szCs w:val="24"/>
          <w:lang w:val="en-US"/>
        </w:rPr>
        <w:t xml:space="preserve"> at a value that is function of the polar head size/electric charge and of the hydrocarbon chain length. For example, the low value of apolar moieties hydration observed for surfactin micelles is probably due to the very large peptidic heads that efficiently preserve hydrophobic tails from contact with water.</w:t>
      </w:r>
    </w:p>
    <w:p w:rsidR="00DD7D98" w:rsidRDefault="00DD7D98" w:rsidP="004E00B3">
      <w:pPr>
        <w:spacing w:line="480" w:lineRule="auto"/>
        <w:jc w:val="both"/>
        <w:rPr>
          <w:rFonts w:cs="Times New Roman"/>
          <w:szCs w:val="24"/>
          <w:u w:val="single"/>
          <w:lang w:val="en-US"/>
        </w:rPr>
      </w:pPr>
      <w:r w:rsidRPr="00350B28">
        <w:rPr>
          <w:rFonts w:cs="Times New Roman"/>
          <w:szCs w:val="24"/>
          <w:u w:val="single"/>
          <w:lang w:val="en-US"/>
        </w:rPr>
        <w:t>Global comment</w:t>
      </w:r>
    </w:p>
    <w:p w:rsidR="00DD7D98" w:rsidRDefault="00DD7D98" w:rsidP="004E00B3">
      <w:pPr>
        <w:spacing w:line="480" w:lineRule="auto"/>
        <w:jc w:val="both"/>
        <w:rPr>
          <w:rFonts w:cs="Times New Roman"/>
          <w:szCs w:val="24"/>
          <w:lang w:val="en-US"/>
        </w:rPr>
      </w:pPr>
      <w:r>
        <w:rPr>
          <w:rFonts w:cs="Times New Roman"/>
          <w:szCs w:val="24"/>
          <w:lang w:val="en-US"/>
        </w:rPr>
        <w:t>The results seem in very good agreement with literature for SDS and SOS.</w:t>
      </w:r>
      <w:r w:rsidR="00560132">
        <w:rPr>
          <w:rFonts w:cs="Times New Roman"/>
          <w:szCs w:val="24"/>
          <w:lang w:val="en-US"/>
        </w:rPr>
        <w:t xml:space="preserve"> Yoshii </w:t>
      </w:r>
      <w:r w:rsidR="00560132" w:rsidRPr="005309C5">
        <w:rPr>
          <w:rFonts w:cs="Times New Roman"/>
          <w:i/>
          <w:szCs w:val="24"/>
          <w:lang w:val="en-US"/>
        </w:rPr>
        <w:t>et al</w:t>
      </w:r>
      <w:r w:rsidR="00560132">
        <w:rPr>
          <w:rFonts w:cs="Times New Roman"/>
          <w:szCs w:val="24"/>
          <w:lang w:val="en-US"/>
        </w:rPr>
        <w:t xml:space="preserve">. </w:t>
      </w:r>
      <w:r w:rsidR="00560132">
        <w:rPr>
          <w:rFonts w:cs="Times New Roman"/>
          <w:szCs w:val="24"/>
          <w:lang w:val="en-US"/>
        </w:rPr>
        <w:fldChar w:fldCharType="begin" w:fldLock="1"/>
      </w:r>
      <w:r w:rsidR="00B444F0">
        <w:rPr>
          <w:rFonts w:cs="Times New Roman"/>
          <w:szCs w:val="24"/>
          <w:lang w:val="en-US"/>
        </w:rPr>
        <w:instrText>ADDIN CSL_CITATION { "citationItems" : [ { "id" : "ITEM-1", "itemData" : { "DOI" : "10.1016/j.cplett.2006.05.004", "ISSN" : "00092614", "author" : [ { "dropping-particle" : "", "family" : "Yoshii", "given" : "Noriyuki", "non-dropping-particle" : "", "parse-names" : false, "suffix" : "" }, { "dropping-particle" : "", "family" : "Okazaki", "given" : "Susumu", "non-dropping-particle" : "", "parse-names" : false, "suffix" : "" } ], "container-title" : "Chemical Physics Letters", "id" : "ITEM-1", "issue" : "1-3", "issued" : { "date-parts" : [ [ "2006", "7" ] ] }, "page" : "58-61", "title" : "A molecular dynamics study of structural stability of spherical SDS micelle as a function of its size", "type" : "article-journal", "volume" : "425" }, "uris" : [ "http://www.mendeley.com/documents/?uuid=a0ab102b-dfda-45ea-99df-e4585c690894" ] } ], "mendeley" : { "formattedCitation" : "[34]", "plainTextFormattedCitation" : "[34]", "previouslyFormattedCitation" : "[34]" }, "properties" : { "noteIndex" : 0 }, "schema" : "https://github.com/citation-style-language/schema/raw/master/csl-citation.json" }</w:instrText>
      </w:r>
      <w:r w:rsidR="00560132">
        <w:rPr>
          <w:rFonts w:cs="Times New Roman"/>
          <w:szCs w:val="24"/>
          <w:lang w:val="en-US"/>
        </w:rPr>
        <w:fldChar w:fldCharType="separate"/>
      </w:r>
      <w:r w:rsidR="00560132" w:rsidRPr="00560132">
        <w:rPr>
          <w:rFonts w:cs="Times New Roman"/>
          <w:noProof/>
          <w:szCs w:val="24"/>
          <w:lang w:val="en-US"/>
        </w:rPr>
        <w:t>[34]</w:t>
      </w:r>
      <w:r w:rsidR="00560132">
        <w:rPr>
          <w:rFonts w:cs="Times New Roman"/>
          <w:szCs w:val="24"/>
          <w:lang w:val="en-US"/>
        </w:rPr>
        <w:fldChar w:fldCharType="end"/>
      </w:r>
      <w:r w:rsidR="00350D84">
        <w:rPr>
          <w:rFonts w:cs="Times New Roman"/>
          <w:szCs w:val="24"/>
          <w:lang w:val="en-US"/>
        </w:rPr>
        <w:t xml:space="preserve"> </w:t>
      </w:r>
      <w:r w:rsidR="005266B3">
        <w:rPr>
          <w:rFonts w:cs="Times New Roman"/>
          <w:szCs w:val="24"/>
          <w:lang w:val="en-US"/>
        </w:rPr>
        <w:t xml:space="preserve">had </w:t>
      </w:r>
      <w:r w:rsidR="00350D84">
        <w:rPr>
          <w:rFonts w:cs="Times New Roman"/>
          <w:szCs w:val="24"/>
          <w:lang w:val="en-US"/>
        </w:rPr>
        <w:t xml:space="preserve">already </w:t>
      </w:r>
      <w:r w:rsidR="005266B3">
        <w:rPr>
          <w:rFonts w:cs="Times New Roman"/>
          <w:szCs w:val="24"/>
          <w:lang w:val="en-US"/>
        </w:rPr>
        <w:t>successfully used</w:t>
      </w:r>
      <w:r w:rsidR="00350D84">
        <w:rPr>
          <w:rFonts w:cs="Times New Roman"/>
          <w:szCs w:val="24"/>
          <w:lang w:val="en-US"/>
        </w:rPr>
        <w:t xml:space="preserve"> </w:t>
      </w:r>
      <w:r w:rsidR="005266B3">
        <w:rPr>
          <w:rFonts w:cs="Times New Roman"/>
          <w:szCs w:val="24"/>
          <w:lang w:val="en-US"/>
        </w:rPr>
        <w:t xml:space="preserve">this “multiple micelle sizes” methodology for SDS. We </w:t>
      </w:r>
      <w:r w:rsidR="00445F4E">
        <w:rPr>
          <w:rFonts w:cs="Times New Roman"/>
          <w:szCs w:val="24"/>
          <w:lang w:val="en-US"/>
        </w:rPr>
        <w:t>here</w:t>
      </w:r>
      <w:r w:rsidR="005266B3">
        <w:rPr>
          <w:rFonts w:cs="Times New Roman"/>
          <w:szCs w:val="24"/>
          <w:lang w:val="en-US"/>
        </w:rPr>
        <w:t xml:space="preserve"> confirm that it also gives good results with the parameters used in our work. </w:t>
      </w:r>
      <w:r w:rsidR="00445F4E">
        <w:rPr>
          <w:rFonts w:cs="Times New Roman"/>
          <w:szCs w:val="24"/>
          <w:lang w:val="en-US"/>
        </w:rPr>
        <w:t xml:space="preserve">Those parameters seem evident for the study of surfactant properties, but were never </w:t>
      </w:r>
      <w:r w:rsidR="00347F60">
        <w:rPr>
          <w:rFonts w:cs="Times New Roman"/>
          <w:szCs w:val="24"/>
          <w:lang w:val="en-US"/>
        </w:rPr>
        <w:t>used in such a way</w:t>
      </w:r>
      <w:r w:rsidR="00445F4E">
        <w:rPr>
          <w:rFonts w:cs="Times New Roman"/>
          <w:szCs w:val="24"/>
          <w:lang w:val="en-US"/>
        </w:rPr>
        <w:t xml:space="preserve">. </w:t>
      </w:r>
      <w:r w:rsidR="005266B3">
        <w:rPr>
          <w:rFonts w:cs="Times New Roman"/>
          <w:szCs w:val="24"/>
          <w:lang w:val="en-US"/>
        </w:rPr>
        <w:t xml:space="preserve">In addition, we </w:t>
      </w:r>
      <w:r w:rsidR="00DF64BF">
        <w:rPr>
          <w:rFonts w:cs="Times New Roman"/>
          <w:szCs w:val="24"/>
          <w:lang w:val="en-US"/>
        </w:rPr>
        <w:t>show</w:t>
      </w:r>
      <w:r w:rsidR="005266B3">
        <w:rPr>
          <w:rFonts w:cs="Times New Roman"/>
          <w:szCs w:val="24"/>
          <w:lang w:val="en-US"/>
        </w:rPr>
        <w:t xml:space="preserve"> that it can also be applied with another simple surfactant, SOS</w:t>
      </w:r>
      <w:r w:rsidR="00DF64BF">
        <w:rPr>
          <w:rFonts w:cs="Times New Roman"/>
          <w:szCs w:val="24"/>
          <w:lang w:val="en-US"/>
        </w:rPr>
        <w:t>, which was expected but had to be proven.</w:t>
      </w:r>
      <w:r w:rsidR="005266B3">
        <w:rPr>
          <w:rFonts w:cs="Times New Roman"/>
          <w:szCs w:val="24"/>
          <w:lang w:val="en-US"/>
        </w:rPr>
        <w:t xml:space="preserve"> </w:t>
      </w:r>
      <w:r>
        <w:rPr>
          <w:rFonts w:cs="Times New Roman"/>
          <w:szCs w:val="24"/>
          <w:lang w:val="en-US"/>
        </w:rPr>
        <w:t xml:space="preserve"> The use of a threshold based on SDS curves for phi/pho surface ratio and hydrophobic tails hydration (inserts in Figure 3 and Figure 4, respectively) is very accurate for estimating the aggregation number of SOS. This may indicate that for such a simple surfactant, it could </w:t>
      </w:r>
      <w:r w:rsidR="00AB3460">
        <w:rPr>
          <w:rFonts w:cs="Times New Roman"/>
          <w:szCs w:val="24"/>
          <w:lang w:val="en-US"/>
        </w:rPr>
        <w:t xml:space="preserve">even </w:t>
      </w:r>
      <w:r>
        <w:rPr>
          <w:rFonts w:cs="Times New Roman"/>
          <w:szCs w:val="24"/>
          <w:lang w:val="en-US"/>
        </w:rPr>
        <w:t>be possible to precisely estimate the aggreg</w:t>
      </w:r>
      <w:r w:rsidR="00A87C97">
        <w:rPr>
          <w:rFonts w:cs="Times New Roman"/>
          <w:szCs w:val="24"/>
          <w:lang w:val="en-US"/>
        </w:rPr>
        <w:t>ation number of all its homolo</w:t>
      </w:r>
      <w:r w:rsidR="003C4EB3">
        <w:rPr>
          <w:rFonts w:cs="Times New Roman"/>
          <w:szCs w:val="24"/>
          <w:lang w:val="en-US"/>
        </w:rPr>
        <w:t>g</w:t>
      </w:r>
      <w:r w:rsidR="00A87C97">
        <w:rPr>
          <w:rFonts w:cs="Times New Roman"/>
          <w:szCs w:val="24"/>
          <w:lang w:val="en-US"/>
        </w:rPr>
        <w:t>ue</w:t>
      </w:r>
      <w:r w:rsidR="003C4EB3">
        <w:rPr>
          <w:rFonts w:cs="Times New Roman"/>
          <w:szCs w:val="24"/>
          <w:lang w:val="en-US"/>
        </w:rPr>
        <w:t>s</w:t>
      </w:r>
      <w:r>
        <w:rPr>
          <w:rFonts w:cs="Times New Roman"/>
          <w:szCs w:val="24"/>
          <w:lang w:val="en-US"/>
        </w:rPr>
        <w:t xml:space="preserve"> by following the same methodology.</w:t>
      </w:r>
    </w:p>
    <w:p w:rsidR="00DD7D98" w:rsidRDefault="00DD7D98" w:rsidP="004E00B3">
      <w:pPr>
        <w:spacing w:line="480" w:lineRule="auto"/>
        <w:jc w:val="both"/>
        <w:rPr>
          <w:rFonts w:cs="Times New Roman"/>
          <w:szCs w:val="24"/>
          <w:lang w:val="en-US"/>
        </w:rPr>
      </w:pPr>
      <w:r>
        <w:rPr>
          <w:rFonts w:cs="Times New Roman"/>
          <w:szCs w:val="24"/>
          <w:lang w:val="en-US"/>
        </w:rPr>
        <w:t>The results for surfactin also support an interesting analysis concerning the evolution of micelle size and the aggregation number.</w:t>
      </w:r>
      <w:r w:rsidR="00AB3460">
        <w:rPr>
          <w:rFonts w:cs="Times New Roman"/>
          <w:szCs w:val="24"/>
          <w:lang w:val="en-US"/>
        </w:rPr>
        <w:t xml:space="preserve"> It proves that </w:t>
      </w:r>
      <w:r w:rsidR="00DF64BF">
        <w:rPr>
          <w:rFonts w:cs="Times New Roman"/>
          <w:szCs w:val="24"/>
          <w:lang w:val="en-US"/>
        </w:rPr>
        <w:t>for a surfactant with such a peculiar structure, the methodology allows to collect interesting and useful data, even though</w:t>
      </w:r>
      <w:r>
        <w:rPr>
          <w:rFonts w:cs="Times New Roman"/>
          <w:szCs w:val="24"/>
          <w:lang w:val="en-US"/>
        </w:rPr>
        <w:t xml:space="preserve">  the results are slightly less accurate. As mentioned, the distribution of the hydrophobic and hydrophilic atoms is more subtle for surfactin, since not all the atoms of the “polar head” are actually hydrophilic. This feature probably makes surfactin a molecule for which the prediction of properties such as aggregation number is complicated with classical predictive tools. This work could help to improve existing MD-MT models for peculiar surfactants such as peptides.</w:t>
      </w:r>
    </w:p>
    <w:p w:rsidR="003A1AFE" w:rsidRPr="0088063C" w:rsidRDefault="00646801" w:rsidP="004E00B3">
      <w:pPr>
        <w:spacing w:line="480" w:lineRule="auto"/>
        <w:jc w:val="both"/>
        <w:rPr>
          <w:rFonts w:cs="Times New Roman"/>
          <w:szCs w:val="24"/>
          <w:lang w:val="en-US"/>
        </w:rPr>
      </w:pPr>
      <w:r>
        <w:rPr>
          <w:rFonts w:cs="Times New Roman"/>
          <w:szCs w:val="24"/>
          <w:lang w:val="en-US"/>
        </w:rPr>
        <w:lastRenderedPageBreak/>
        <w:t xml:space="preserve">For TPC, the methodology </w:t>
      </w:r>
      <w:r w:rsidR="00DB1CAE">
        <w:rPr>
          <w:rFonts w:cs="Times New Roman"/>
          <w:szCs w:val="24"/>
          <w:lang w:val="en-US"/>
        </w:rPr>
        <w:t xml:space="preserve">used </w:t>
      </w:r>
      <w:r>
        <w:rPr>
          <w:rFonts w:cs="Times New Roman"/>
          <w:szCs w:val="24"/>
          <w:lang w:val="en-US"/>
        </w:rPr>
        <w:t>with phi/pho surface ratio parameter still offers interesting data with regard to the aggregation number,</w:t>
      </w:r>
      <w:r w:rsidR="00DB1CAE">
        <w:rPr>
          <w:rFonts w:cs="Times New Roman"/>
          <w:szCs w:val="24"/>
          <w:lang w:val="en-US"/>
        </w:rPr>
        <w:t xml:space="preserve"> but </w:t>
      </w:r>
      <w:r w:rsidR="00DB1CAE" w:rsidRPr="00DB1CAE">
        <w:rPr>
          <w:rFonts w:cs="Times New Roman"/>
          <w:szCs w:val="24"/>
          <w:lang w:val="en-US"/>
        </w:rPr>
        <w:t>the results are globally less clear than for the other surfactants</w:t>
      </w:r>
      <w:r w:rsidR="00DB1CAE">
        <w:rPr>
          <w:rFonts w:cs="Times New Roman"/>
          <w:szCs w:val="24"/>
          <w:lang w:val="en-US"/>
        </w:rPr>
        <w:t>.</w:t>
      </w:r>
      <w:r w:rsidR="00F76A94">
        <w:rPr>
          <w:rFonts w:cs="Times New Roman"/>
          <w:szCs w:val="24"/>
          <w:lang w:val="en-US"/>
        </w:rPr>
        <w:t xml:space="preserve"> </w:t>
      </w:r>
      <w:r w:rsidR="00DD7D98">
        <w:rPr>
          <w:rFonts w:cs="Times New Roman"/>
          <w:szCs w:val="24"/>
          <w:lang w:val="en-US"/>
        </w:rPr>
        <w:t xml:space="preserve">A probable explanation for this relies on the organization of the polar heads at the micellar surface. When looking at pictures of TPC aggregates, some hydrophobic patches can be observed at the surface (Figure 5.a). While at the surface of SDS micelle there is an almost uniform distribution of the sulfate groups finely tuned as a function of the electrical repulsions between them (Figure 1), TPC heads seem closer to each other (Figure 5.b) and thus unable to recover the whole micellar surface. This behavior may be due to the zwitterionic nature of TPC: interactions between negatively charged phosphate groups and positively charged choline groups could occur and could contribute to pack together the heads. This heterogeneous organization could be at the </w:t>
      </w:r>
      <w:r w:rsidR="00BB2E0C">
        <w:rPr>
          <w:rFonts w:cs="Times New Roman"/>
          <w:szCs w:val="24"/>
          <w:lang w:val="en-US"/>
        </w:rPr>
        <w:t>origin</w:t>
      </w:r>
      <w:r w:rsidR="00DD7D98">
        <w:rPr>
          <w:rFonts w:cs="Times New Roman"/>
          <w:szCs w:val="24"/>
          <w:lang w:val="en-US"/>
        </w:rPr>
        <w:t xml:space="preserve"> of the different pattern observed for the evolution of the properties considered here, when compared with other surfactants.</w:t>
      </w:r>
      <w:r w:rsidR="00B800F2">
        <w:rPr>
          <w:rFonts w:cs="Times New Roman"/>
          <w:szCs w:val="24"/>
          <w:lang w:val="en-US"/>
        </w:rPr>
        <w:t xml:space="preserve"> </w:t>
      </w:r>
      <w:r w:rsidR="00B800F2" w:rsidRPr="0088063C">
        <w:rPr>
          <w:rFonts w:cs="Times New Roman"/>
          <w:szCs w:val="24"/>
          <w:lang w:val="en-US"/>
        </w:rPr>
        <w:t xml:space="preserve">However, since all the simulations were performed with gromos53a6, we cannot rule out the possibility that these observations </w:t>
      </w:r>
      <w:r w:rsidR="007423E7" w:rsidRPr="0088063C">
        <w:rPr>
          <w:rFonts w:cs="Times New Roman"/>
          <w:szCs w:val="24"/>
          <w:lang w:val="en-US"/>
        </w:rPr>
        <w:t>may depend on the forcefield.</w:t>
      </w:r>
      <w:r w:rsidR="00864E5C" w:rsidRPr="0088063C">
        <w:rPr>
          <w:rFonts w:cs="Times New Roman"/>
          <w:szCs w:val="24"/>
          <w:lang w:val="en-US"/>
        </w:rPr>
        <w:t xml:space="preserve"> Tang </w:t>
      </w:r>
      <w:r w:rsidR="00864E5C" w:rsidRPr="005309C5">
        <w:rPr>
          <w:rFonts w:cs="Times New Roman"/>
          <w:i/>
          <w:szCs w:val="24"/>
          <w:lang w:val="en-US"/>
        </w:rPr>
        <w:t>et al</w:t>
      </w:r>
      <w:r w:rsidR="00864E5C" w:rsidRPr="0088063C">
        <w:rPr>
          <w:rFonts w:cs="Times New Roman"/>
          <w:szCs w:val="24"/>
          <w:lang w:val="en-US"/>
        </w:rPr>
        <w:t>. analyzed the effect of the force field on the structure of SDS micelle</w:t>
      </w:r>
      <w:r w:rsidR="00BD25A4" w:rsidRPr="0088063C">
        <w:rPr>
          <w:rFonts w:cs="Times New Roman"/>
          <w:szCs w:val="24"/>
          <w:lang w:val="en-US"/>
        </w:rPr>
        <w:t>s</w:t>
      </w:r>
      <w:r w:rsidR="00B35950" w:rsidRPr="0088063C">
        <w:rPr>
          <w:rFonts w:cs="Times New Roman"/>
          <w:szCs w:val="24"/>
          <w:lang w:val="en-US"/>
        </w:rPr>
        <w:t xml:space="preserve"> </w:t>
      </w:r>
      <w:r w:rsidR="009D5C5B" w:rsidRPr="0088063C">
        <w:rPr>
          <w:rFonts w:cs="Times New Roman"/>
          <w:szCs w:val="24"/>
          <w:lang w:val="en-US"/>
        </w:rPr>
        <w:fldChar w:fldCharType="begin" w:fldLock="1"/>
      </w:r>
      <w:r w:rsidR="00054D20">
        <w:rPr>
          <w:rFonts w:cs="Times New Roman"/>
          <w:szCs w:val="24"/>
          <w:lang w:val="en-US"/>
        </w:rPr>
        <w:instrText>ADDIN CSL_CITATION { "citationItems" : [ { "id" : "ITEM-1", "itemData" : { "author" : [ { "dropping-particle" : "", "family" : "Tang", "given" : "Xueming", "non-dropping-particle" : "", "parse-names" : false, "suffix" : "" }, { "dropping-particle" : "", "family" : "Koenig", "given" : "Peter H.", "non-dropping-particle" : "", "parse-names" : false, "suffix" : "" }, { "dropping-particle" : "", "family" : "Larson", "given" : "Ronald G.", "non-dropping-particle" : "", "parse-names" : false, "suffix" : "" } ], "container-title" : "The Journal of Physical Chemistry B", "id" : "ITEM-1", "issue" : "14", "issued" : { "date-parts" : [ [ "2014" ] ] }, "page" : "3864-3880", "title" : "Molecular Dynamics Simulations of Sodium Dodecyl Sulfate Micelles in Water\u2014The Effect of the Force Field", "type" : "article-journal", "volume" : "118" }, "uris" : [ "http://www.mendeley.com/documents/?uuid=3e82a167-95d2-4af4-b03d-407b6817cef7" ] } ], "mendeley" : { "formattedCitation" : "[61]", "plainTextFormattedCitation" : "[61]", "previouslyFormattedCitation" : "[60]" }, "properties" : { "noteIndex" : 0 }, "schema" : "https://github.com/citation-style-language/schema/raw/master/csl-citation.json" }</w:instrText>
      </w:r>
      <w:r w:rsidR="009D5C5B" w:rsidRPr="0088063C">
        <w:rPr>
          <w:rFonts w:cs="Times New Roman"/>
          <w:szCs w:val="24"/>
          <w:lang w:val="en-US"/>
        </w:rPr>
        <w:fldChar w:fldCharType="separate"/>
      </w:r>
      <w:r w:rsidR="00054D20" w:rsidRPr="00054D20">
        <w:rPr>
          <w:rFonts w:cs="Times New Roman"/>
          <w:noProof/>
          <w:szCs w:val="24"/>
          <w:lang w:val="en-US"/>
        </w:rPr>
        <w:t>[61]</w:t>
      </w:r>
      <w:r w:rsidR="009D5C5B" w:rsidRPr="0088063C">
        <w:rPr>
          <w:rFonts w:cs="Times New Roman"/>
          <w:szCs w:val="24"/>
          <w:lang w:val="en-US"/>
        </w:rPr>
        <w:fldChar w:fldCharType="end"/>
      </w:r>
      <w:r w:rsidR="00864E5C" w:rsidRPr="0088063C">
        <w:rPr>
          <w:rFonts w:cs="Times New Roman"/>
          <w:szCs w:val="24"/>
          <w:lang w:val="en-US"/>
        </w:rPr>
        <w:t xml:space="preserve">. </w:t>
      </w:r>
      <w:r w:rsidR="00BD25A4" w:rsidRPr="0088063C">
        <w:rPr>
          <w:rFonts w:cs="Times New Roman"/>
          <w:szCs w:val="24"/>
          <w:lang w:val="en-US"/>
        </w:rPr>
        <w:t>They concluded that some force fields, among which gromos53a6, were more adequate to simulate large SDS aggregates than others.</w:t>
      </w:r>
      <w:r w:rsidR="00C24ADA" w:rsidRPr="0088063C">
        <w:rPr>
          <w:rFonts w:cs="Times New Roman"/>
          <w:szCs w:val="24"/>
          <w:lang w:val="en-US"/>
        </w:rPr>
        <w:t xml:space="preserve"> </w:t>
      </w:r>
      <w:r w:rsidR="00594ECB" w:rsidRPr="0088063C">
        <w:rPr>
          <w:rFonts w:cs="Times New Roman"/>
          <w:szCs w:val="24"/>
          <w:lang w:val="en-US"/>
        </w:rPr>
        <w:t xml:space="preserve">On the other hand, Poger </w:t>
      </w:r>
      <w:r w:rsidR="00594ECB" w:rsidRPr="005309C5">
        <w:rPr>
          <w:rFonts w:cs="Times New Roman"/>
          <w:i/>
          <w:szCs w:val="24"/>
          <w:lang w:val="en-US"/>
        </w:rPr>
        <w:t>et al</w:t>
      </w:r>
      <w:r w:rsidR="00594ECB" w:rsidRPr="0088063C">
        <w:rPr>
          <w:rFonts w:cs="Times New Roman"/>
          <w:szCs w:val="24"/>
          <w:lang w:val="en-US"/>
        </w:rPr>
        <w:t>. found that default non-bonded pa</w:t>
      </w:r>
      <w:r w:rsidR="00CE6038" w:rsidRPr="0088063C">
        <w:rPr>
          <w:rFonts w:cs="Times New Roman"/>
          <w:szCs w:val="24"/>
          <w:lang w:val="en-US"/>
        </w:rPr>
        <w:t xml:space="preserve">rameters between choline methyls </w:t>
      </w:r>
      <w:r w:rsidR="00594ECB" w:rsidRPr="0088063C">
        <w:rPr>
          <w:rFonts w:cs="Times New Roman"/>
          <w:szCs w:val="24"/>
          <w:lang w:val="en-US"/>
        </w:rPr>
        <w:t xml:space="preserve">and </w:t>
      </w:r>
      <w:r w:rsidR="00CE6038" w:rsidRPr="0088063C">
        <w:rPr>
          <w:rFonts w:cs="Times New Roman"/>
          <w:szCs w:val="24"/>
          <w:lang w:val="en-US"/>
        </w:rPr>
        <w:t xml:space="preserve">non-ester </w:t>
      </w:r>
      <w:r w:rsidR="00594ECB" w:rsidRPr="0088063C">
        <w:rPr>
          <w:rFonts w:cs="Times New Roman"/>
          <w:szCs w:val="24"/>
          <w:lang w:val="en-US"/>
        </w:rPr>
        <w:t>phosphate oxygen</w:t>
      </w:r>
      <w:r w:rsidR="00CE6038" w:rsidRPr="0088063C">
        <w:rPr>
          <w:rFonts w:cs="Times New Roman"/>
          <w:szCs w:val="24"/>
          <w:lang w:val="en-US"/>
        </w:rPr>
        <w:t>s in gromos53a6</w:t>
      </w:r>
      <w:r w:rsidR="00594ECB" w:rsidRPr="0088063C">
        <w:rPr>
          <w:rFonts w:cs="Times New Roman"/>
          <w:szCs w:val="24"/>
          <w:lang w:val="en-US"/>
        </w:rPr>
        <w:t xml:space="preserve"> </w:t>
      </w:r>
      <w:r w:rsidR="009A47B7" w:rsidRPr="0088063C">
        <w:rPr>
          <w:rFonts w:cs="Times New Roman"/>
          <w:szCs w:val="24"/>
          <w:lang w:val="en-US"/>
        </w:rPr>
        <w:t>did not allow to reproduce the behavior of DPPC bilayer</w:t>
      </w:r>
      <w:r w:rsidR="00D96461" w:rsidRPr="0088063C">
        <w:rPr>
          <w:rFonts w:cs="Times New Roman"/>
          <w:szCs w:val="24"/>
          <w:lang w:val="en-US"/>
        </w:rPr>
        <w:t>s</w:t>
      </w:r>
      <w:r w:rsidR="009A47B7" w:rsidRPr="0088063C">
        <w:rPr>
          <w:rFonts w:cs="Times New Roman"/>
          <w:szCs w:val="24"/>
          <w:lang w:val="en-US"/>
        </w:rPr>
        <w:t xml:space="preserve"> experimentally observed</w:t>
      </w:r>
      <w:r w:rsidR="00594ECB" w:rsidRPr="0088063C">
        <w:rPr>
          <w:rFonts w:cs="Times New Roman"/>
          <w:szCs w:val="24"/>
          <w:lang w:val="en-US"/>
        </w:rPr>
        <w:t xml:space="preserve"> </w:t>
      </w:r>
      <w:r w:rsidR="009D5C5B" w:rsidRPr="0088063C">
        <w:rPr>
          <w:rFonts w:cs="Times New Roman"/>
          <w:szCs w:val="24"/>
          <w:lang w:val="en-US"/>
        </w:rPr>
        <w:fldChar w:fldCharType="begin" w:fldLock="1"/>
      </w:r>
      <w:r w:rsidR="00054D20">
        <w:rPr>
          <w:rFonts w:cs="Times New Roman"/>
          <w:szCs w:val="24"/>
          <w:lang w:val="en-US"/>
        </w:rPr>
        <w:instrText>ADDIN CSL_CITATION { "citationItems" : [ { "id" : "ITEM-1", "itemData" : { "DOI" : "10.1002/jcc.21396", "ISBN" : "1096-987X", "ISSN" : "1096-987X", "PMID" : "20928852", "abstract" : "Anewforce field for the simulation of dipalmitoylphosphatidylcholine (DPPC) in the liquid-crystalline, fluid phase at zero surface tension is presented. The structure of the bilayer with the area per lipid (0.629nm2; experiment 0.629\u2013 0.64nm2), the volume per lipid (1.226nm3; experiment 1.229\u20131.232nm3), and the ordering of the palmitoyl chains (order parameters) are all in very good agreement with experiment. Experimental electron density profiles are well reproduced in particular with regard to the penetration ofwater into the bilayer. The force fieldwas further validated by simulating the spontaneous assembly of DPPC into a bilayer in water. Notably, the timescale on which membrane sealing was observed using this model appears closer to the timescales for membrane resealing suggested by electroporation experiments than previous simulations using existing models.", "author" : [ { "dropping-particle" : "", "family" : "Poger", "given" : "David", "non-dropping-particle" : "", "parse-names" : false, "suffix" : "" }, { "dropping-particle" : "", "family" : "Gunsteren", "given" : "Wilfred F.", "non-dropping-particle" : "Van", "parse-names" : false, "suffix" : "" }, { "dropping-particle" : "", "family" : "Mark", "given" : "Alan E.", "non-dropping-particle" : "", "parse-names" : false, "suffix" : "" } ], "container-title" : "Journal of computational chemistry", "id" : "ITEM-1", "issue" : "6", "issued" : { "date-parts" : [ [ "2010" ] ] }, "page" : "1117-1125", "title" : "A New Force Field for Simulating Phosphatidylcholine Bilayers", "type" : "article-journal", "volume" : "31" }, "uris" : [ "http://www.mendeley.com/documents/?uuid=8f2c984c-4107-4888-976b-0490b92b0b00" ] } ], "mendeley" : { "formattedCitation" : "[62]", "plainTextFormattedCitation" : "[62]", "previouslyFormattedCitation" : "[61]" }, "properties" : { "noteIndex" : 0 }, "schema" : "https://github.com/citation-style-language/schema/raw/master/csl-citation.json" }</w:instrText>
      </w:r>
      <w:r w:rsidR="009D5C5B" w:rsidRPr="0088063C">
        <w:rPr>
          <w:rFonts w:cs="Times New Roman"/>
          <w:szCs w:val="24"/>
          <w:lang w:val="en-US"/>
        </w:rPr>
        <w:fldChar w:fldCharType="separate"/>
      </w:r>
      <w:r w:rsidR="00054D20" w:rsidRPr="00054D20">
        <w:rPr>
          <w:rFonts w:cs="Times New Roman"/>
          <w:noProof/>
          <w:szCs w:val="24"/>
          <w:lang w:val="en-US"/>
        </w:rPr>
        <w:t>[62]</w:t>
      </w:r>
      <w:r w:rsidR="009D5C5B" w:rsidRPr="0088063C">
        <w:rPr>
          <w:rFonts w:cs="Times New Roman"/>
          <w:szCs w:val="24"/>
          <w:lang w:val="en-US"/>
        </w:rPr>
        <w:fldChar w:fldCharType="end"/>
      </w:r>
      <w:r w:rsidR="009A47B7" w:rsidRPr="0088063C">
        <w:rPr>
          <w:rFonts w:cs="Times New Roman"/>
          <w:szCs w:val="24"/>
          <w:lang w:val="en-US"/>
        </w:rPr>
        <w:t>.</w:t>
      </w:r>
      <w:r w:rsidR="00CE6038" w:rsidRPr="0088063C">
        <w:rPr>
          <w:rFonts w:cs="Times New Roman"/>
          <w:szCs w:val="24"/>
          <w:lang w:val="en-US"/>
        </w:rPr>
        <w:t xml:space="preserve"> </w:t>
      </w:r>
      <w:r w:rsidR="00D96461" w:rsidRPr="0088063C">
        <w:rPr>
          <w:rFonts w:cs="Times New Roman"/>
          <w:szCs w:val="24"/>
          <w:lang w:val="en-US"/>
        </w:rPr>
        <w:t xml:space="preserve">Indeed, when using these default values, </w:t>
      </w:r>
      <w:r w:rsidR="00E93C0B" w:rsidRPr="0088063C">
        <w:rPr>
          <w:rFonts w:cs="Times New Roman"/>
          <w:szCs w:val="24"/>
          <w:lang w:val="en-US"/>
        </w:rPr>
        <w:t>some</w:t>
      </w:r>
      <w:r w:rsidR="00D96461" w:rsidRPr="0088063C">
        <w:rPr>
          <w:rFonts w:cs="Times New Roman"/>
          <w:szCs w:val="24"/>
          <w:lang w:val="en-US"/>
        </w:rPr>
        <w:t xml:space="preserve"> properties </w:t>
      </w:r>
      <w:r w:rsidR="00E93C0B" w:rsidRPr="0088063C">
        <w:rPr>
          <w:rFonts w:cs="Times New Roman"/>
          <w:szCs w:val="24"/>
          <w:lang w:val="en-US"/>
        </w:rPr>
        <w:t xml:space="preserve">of the simulated bilayers </w:t>
      </w:r>
      <w:r w:rsidR="00D96461" w:rsidRPr="0088063C">
        <w:rPr>
          <w:rFonts w:cs="Times New Roman"/>
          <w:szCs w:val="24"/>
          <w:lang w:val="en-US"/>
        </w:rPr>
        <w:t>were not in good agreement with experimental data,</w:t>
      </w:r>
      <w:r w:rsidR="00E93C0B" w:rsidRPr="0088063C">
        <w:rPr>
          <w:rFonts w:cs="Times New Roman"/>
          <w:szCs w:val="24"/>
          <w:lang w:val="en-US"/>
        </w:rPr>
        <w:t xml:space="preserve"> including</w:t>
      </w:r>
      <w:r w:rsidR="00D96461" w:rsidRPr="0088063C">
        <w:rPr>
          <w:rFonts w:cs="Times New Roman"/>
          <w:szCs w:val="24"/>
          <w:lang w:val="en-US"/>
        </w:rPr>
        <w:t xml:space="preserve"> area per lipid </w:t>
      </w:r>
      <w:r w:rsidR="00E93C0B" w:rsidRPr="0088063C">
        <w:rPr>
          <w:rFonts w:cs="Times New Roman"/>
          <w:szCs w:val="24"/>
          <w:lang w:val="en-US"/>
        </w:rPr>
        <w:t xml:space="preserve">that </w:t>
      </w:r>
      <w:r w:rsidR="00D96461" w:rsidRPr="0088063C">
        <w:rPr>
          <w:rFonts w:cs="Times New Roman"/>
          <w:szCs w:val="24"/>
          <w:lang w:val="en-US"/>
        </w:rPr>
        <w:t xml:space="preserve">was too low. </w:t>
      </w:r>
      <w:r w:rsidR="00E93C0B" w:rsidRPr="0088063C">
        <w:rPr>
          <w:rFonts w:cs="Times New Roman"/>
          <w:szCs w:val="24"/>
          <w:lang w:val="en-US"/>
        </w:rPr>
        <w:t>Authors thus tested new Lennard-Jones parameters with a higher repulsive term which gave better results</w:t>
      </w:r>
      <w:r w:rsidR="00BB2E0C" w:rsidRPr="0088063C">
        <w:rPr>
          <w:rFonts w:cs="Times New Roman"/>
          <w:szCs w:val="24"/>
          <w:lang w:val="en-US"/>
        </w:rPr>
        <w:t xml:space="preserve"> </w:t>
      </w:r>
      <w:r w:rsidR="009D5C5B" w:rsidRPr="0088063C">
        <w:rPr>
          <w:rFonts w:cs="Times New Roman"/>
          <w:szCs w:val="24"/>
          <w:lang w:val="en-US"/>
        </w:rPr>
        <w:fldChar w:fldCharType="begin" w:fldLock="1"/>
      </w:r>
      <w:r w:rsidR="00054D20">
        <w:rPr>
          <w:rFonts w:cs="Times New Roman"/>
          <w:szCs w:val="24"/>
          <w:lang w:val="en-US"/>
        </w:rPr>
        <w:instrText>ADDIN CSL_CITATION { "citationItems" : [ { "id" : "ITEM-1", "itemData" : { "DOI" : "10.1002/jcc.21396", "ISBN" : "1096-987X", "ISSN" : "1096-987X", "PMID" : "20928852", "abstract" : "Anewforce field for the simulation of dipalmitoylphosphatidylcholine (DPPC) in the liquid-crystalline, fluid phase at zero surface tension is presented. The structure of the bilayer with the area per lipid (0.629nm2; experiment 0.629\u2013 0.64nm2), the volume per lipid (1.226nm3; experiment 1.229\u20131.232nm3), and the ordering of the palmitoyl chains (order parameters) are all in very good agreement with experiment. Experimental electron density profiles are well reproduced in particular with regard to the penetration ofwater into the bilayer. The force fieldwas further validated by simulating the spontaneous assembly of DPPC into a bilayer in water. Notably, the timescale on which membrane sealing was observed using this model appears closer to the timescales for membrane resealing suggested by electroporation experiments than previous simulations using existing models.", "author" : [ { "dropping-particle" : "", "family" : "Poger", "given" : "David", "non-dropping-particle" : "", "parse-names" : false, "suffix" : "" }, { "dropping-particle" : "", "family" : "Gunsteren", "given" : "Wilfred F.", "non-dropping-particle" : "Van", "parse-names" : false, "suffix" : "" }, { "dropping-particle" : "", "family" : "Mark", "given" : "Alan E.", "non-dropping-particle" : "", "parse-names" : false, "suffix" : "" } ], "container-title" : "Journal of computational chemistry", "id" : "ITEM-1", "issue" : "6", "issued" : { "date-parts" : [ [ "2010" ] ] }, "page" : "1117-1125", "title" : "A New Force Field for Simulating Phosphatidylcholine Bilayers", "type" : "article-journal", "volume" : "31" }, "uris" : [ "http://www.mendeley.com/documents/?uuid=8f2c984c-4107-4888-976b-0490b92b0b00" ] } ], "mendeley" : { "formattedCitation" : "[62]", "plainTextFormattedCitation" : "[62]", "previouslyFormattedCitation" : "[61]" }, "properties" : { "noteIndex" : 0 }, "schema" : "https://github.com/citation-style-language/schema/raw/master/csl-citation.json" }</w:instrText>
      </w:r>
      <w:r w:rsidR="009D5C5B" w:rsidRPr="0088063C">
        <w:rPr>
          <w:rFonts w:cs="Times New Roman"/>
          <w:szCs w:val="24"/>
          <w:lang w:val="en-US"/>
        </w:rPr>
        <w:fldChar w:fldCharType="separate"/>
      </w:r>
      <w:r w:rsidR="00054D20" w:rsidRPr="00054D20">
        <w:rPr>
          <w:rFonts w:cs="Times New Roman"/>
          <w:noProof/>
          <w:szCs w:val="24"/>
          <w:lang w:val="en-US"/>
        </w:rPr>
        <w:t>[62]</w:t>
      </w:r>
      <w:r w:rsidR="009D5C5B" w:rsidRPr="0088063C">
        <w:rPr>
          <w:rFonts w:cs="Times New Roman"/>
          <w:szCs w:val="24"/>
          <w:lang w:val="en-US"/>
        </w:rPr>
        <w:fldChar w:fldCharType="end"/>
      </w:r>
      <w:r w:rsidR="00E93C0B" w:rsidRPr="0088063C">
        <w:rPr>
          <w:rFonts w:cs="Times New Roman"/>
          <w:szCs w:val="24"/>
          <w:lang w:val="en-US"/>
        </w:rPr>
        <w:t xml:space="preserve">. In our work, we only used default parameters from gromos53a6 and showed that it </w:t>
      </w:r>
      <w:r w:rsidR="00826D62" w:rsidRPr="0088063C">
        <w:rPr>
          <w:rFonts w:cs="Times New Roman"/>
          <w:szCs w:val="24"/>
          <w:lang w:val="en-US"/>
        </w:rPr>
        <w:t>allows</w:t>
      </w:r>
      <w:r w:rsidR="00E93C0B" w:rsidRPr="0088063C">
        <w:rPr>
          <w:rFonts w:cs="Times New Roman"/>
          <w:szCs w:val="24"/>
          <w:lang w:val="en-US"/>
        </w:rPr>
        <w:t xml:space="preserve"> to </w:t>
      </w:r>
      <w:r w:rsidR="00826D62" w:rsidRPr="0088063C">
        <w:rPr>
          <w:rFonts w:cs="Times New Roman"/>
          <w:szCs w:val="24"/>
          <w:lang w:val="en-US"/>
        </w:rPr>
        <w:t xml:space="preserve">study micelles as a function of their size and to give globally consistent results. </w:t>
      </w:r>
      <w:r w:rsidR="00624AA8" w:rsidRPr="0088063C">
        <w:rPr>
          <w:rFonts w:cs="Times New Roman"/>
          <w:szCs w:val="24"/>
          <w:lang w:val="en-US"/>
        </w:rPr>
        <w:t xml:space="preserve">Since </w:t>
      </w:r>
      <w:r w:rsidR="009F592A" w:rsidRPr="0088063C">
        <w:rPr>
          <w:rFonts w:cs="Times New Roman"/>
          <w:szCs w:val="24"/>
          <w:lang w:val="en-US"/>
        </w:rPr>
        <w:t>the</w:t>
      </w:r>
      <w:r w:rsidR="00624AA8" w:rsidRPr="0088063C">
        <w:rPr>
          <w:rFonts w:cs="Times New Roman"/>
          <w:szCs w:val="24"/>
          <w:lang w:val="en-US"/>
        </w:rPr>
        <w:t xml:space="preserve"> discrepancies observed for our TPC simulations could </w:t>
      </w:r>
      <w:r w:rsidR="009F592A" w:rsidRPr="0088063C">
        <w:rPr>
          <w:rFonts w:cs="Times New Roman"/>
          <w:szCs w:val="24"/>
          <w:lang w:val="en-US"/>
        </w:rPr>
        <w:t>arise</w:t>
      </w:r>
      <w:r w:rsidR="00624AA8" w:rsidRPr="0088063C">
        <w:rPr>
          <w:rFonts w:cs="Times New Roman"/>
          <w:szCs w:val="24"/>
          <w:lang w:val="en-US"/>
        </w:rPr>
        <w:t xml:space="preserve"> from the tight packing of the </w:t>
      </w:r>
      <w:r w:rsidR="00624AA8" w:rsidRPr="0088063C">
        <w:rPr>
          <w:rFonts w:cs="Times New Roman"/>
          <w:szCs w:val="24"/>
          <w:lang w:val="en-US"/>
        </w:rPr>
        <w:lastRenderedPageBreak/>
        <w:t xml:space="preserve">heads, </w:t>
      </w:r>
      <w:r w:rsidR="0009501C" w:rsidRPr="0088063C">
        <w:rPr>
          <w:rFonts w:cs="Times New Roman"/>
          <w:szCs w:val="24"/>
          <w:lang w:val="en-US"/>
        </w:rPr>
        <w:t xml:space="preserve">one could </w:t>
      </w:r>
      <w:r w:rsidR="009F592A" w:rsidRPr="0088063C">
        <w:rPr>
          <w:rFonts w:cs="Times New Roman"/>
          <w:szCs w:val="24"/>
          <w:lang w:val="en-US"/>
        </w:rPr>
        <w:t>suggest</w:t>
      </w:r>
      <w:r w:rsidR="0009501C" w:rsidRPr="0088063C">
        <w:rPr>
          <w:rFonts w:cs="Times New Roman"/>
          <w:szCs w:val="24"/>
          <w:lang w:val="en-US"/>
        </w:rPr>
        <w:t xml:space="preserve"> that </w:t>
      </w:r>
      <w:r w:rsidR="00624AA8" w:rsidRPr="0088063C">
        <w:rPr>
          <w:rFonts w:cs="Times New Roman"/>
          <w:szCs w:val="24"/>
          <w:lang w:val="en-US"/>
        </w:rPr>
        <w:t>modifying</w:t>
      </w:r>
      <w:r w:rsidR="009F592A" w:rsidRPr="0088063C">
        <w:rPr>
          <w:rFonts w:cs="Times New Roman"/>
          <w:szCs w:val="24"/>
          <w:lang w:val="en-US"/>
        </w:rPr>
        <w:t xml:space="preserve"> Lennard-Jones parameters as </w:t>
      </w:r>
      <w:r w:rsidR="00624AA8" w:rsidRPr="0088063C">
        <w:rPr>
          <w:rFonts w:cs="Times New Roman"/>
          <w:szCs w:val="24"/>
          <w:lang w:val="en-US"/>
        </w:rPr>
        <w:t xml:space="preserve">done by Poger </w:t>
      </w:r>
      <w:r w:rsidR="00624AA8" w:rsidRPr="005309C5">
        <w:rPr>
          <w:rFonts w:cs="Times New Roman"/>
          <w:i/>
          <w:szCs w:val="24"/>
          <w:lang w:val="en-US"/>
        </w:rPr>
        <w:t>et al</w:t>
      </w:r>
      <w:r w:rsidR="00624AA8" w:rsidRPr="0088063C">
        <w:rPr>
          <w:rFonts w:cs="Times New Roman"/>
          <w:szCs w:val="24"/>
          <w:lang w:val="en-US"/>
        </w:rPr>
        <w:t xml:space="preserve">. </w:t>
      </w:r>
      <w:r w:rsidR="009F592A" w:rsidRPr="0088063C">
        <w:rPr>
          <w:rFonts w:cs="Times New Roman"/>
          <w:szCs w:val="24"/>
          <w:lang w:val="en-US"/>
        </w:rPr>
        <w:t>w</w:t>
      </w:r>
      <w:r w:rsidR="00624AA8" w:rsidRPr="0088063C">
        <w:rPr>
          <w:rFonts w:cs="Times New Roman"/>
          <w:szCs w:val="24"/>
          <w:lang w:val="en-US"/>
        </w:rPr>
        <w:t xml:space="preserve">ould give more </w:t>
      </w:r>
      <w:r w:rsidR="009F592A" w:rsidRPr="0088063C">
        <w:rPr>
          <w:rFonts w:cs="Times New Roman"/>
          <w:szCs w:val="24"/>
          <w:lang w:val="en-US"/>
        </w:rPr>
        <w:t>accurate</w:t>
      </w:r>
      <w:r w:rsidR="00624AA8" w:rsidRPr="0088063C">
        <w:rPr>
          <w:rFonts w:cs="Times New Roman"/>
          <w:szCs w:val="24"/>
          <w:lang w:val="en-US"/>
        </w:rPr>
        <w:t xml:space="preserve"> results.</w:t>
      </w:r>
      <w:r w:rsidR="0009501C" w:rsidRPr="0088063C">
        <w:rPr>
          <w:rFonts w:cs="Times New Roman"/>
          <w:szCs w:val="24"/>
          <w:lang w:val="en-US"/>
        </w:rPr>
        <w:t xml:space="preserve"> </w:t>
      </w:r>
      <w:r w:rsidR="001913EF" w:rsidRPr="0088063C">
        <w:rPr>
          <w:rFonts w:cs="Times New Roman"/>
          <w:szCs w:val="24"/>
          <w:lang w:val="en-US"/>
        </w:rPr>
        <w:t xml:space="preserve">According to a set of explorative simulations that we </w:t>
      </w:r>
      <w:r w:rsidR="00BD62EC" w:rsidRPr="0088063C">
        <w:rPr>
          <w:rFonts w:cs="Times New Roman"/>
          <w:szCs w:val="24"/>
          <w:lang w:val="en-US"/>
        </w:rPr>
        <w:t xml:space="preserve">have </w:t>
      </w:r>
      <w:r w:rsidR="001913EF" w:rsidRPr="0088063C">
        <w:rPr>
          <w:rFonts w:cs="Times New Roman"/>
          <w:szCs w:val="24"/>
          <w:lang w:val="en-US"/>
        </w:rPr>
        <w:t>performed (data not shown), the hydrophobic patch</w:t>
      </w:r>
      <w:r w:rsidR="002423E9" w:rsidRPr="0088063C">
        <w:rPr>
          <w:rFonts w:cs="Times New Roman"/>
          <w:szCs w:val="24"/>
          <w:lang w:val="en-US"/>
        </w:rPr>
        <w:t>es seem to be no more present</w:t>
      </w:r>
      <w:r w:rsidR="001913EF" w:rsidRPr="0088063C">
        <w:rPr>
          <w:rFonts w:cs="Times New Roman"/>
          <w:szCs w:val="24"/>
          <w:lang w:val="en-US"/>
        </w:rPr>
        <w:t xml:space="preserve"> at the micelle surface with Poger’s parameters. However, even though the values of some properties are slightly different, their evolution as a function of the micelle size s</w:t>
      </w:r>
      <w:r w:rsidR="00F815D1" w:rsidRPr="0088063C">
        <w:rPr>
          <w:rFonts w:cs="Times New Roman"/>
          <w:szCs w:val="24"/>
          <w:lang w:val="en-US"/>
        </w:rPr>
        <w:t>eems to follow the same trends as we observed with gromos53a6 default parameters.</w:t>
      </w:r>
      <w:r w:rsidR="00F742CA" w:rsidRPr="0088063C">
        <w:rPr>
          <w:rFonts w:cs="Times New Roman"/>
          <w:szCs w:val="24"/>
          <w:lang w:val="en-US"/>
        </w:rPr>
        <w:t xml:space="preserve"> A similar trial was done with a completely different force field, namely charmm36, for which we </w:t>
      </w:r>
      <w:r w:rsidR="002423E9" w:rsidRPr="0088063C">
        <w:rPr>
          <w:rFonts w:cs="Times New Roman"/>
          <w:szCs w:val="24"/>
          <w:lang w:val="en-US"/>
        </w:rPr>
        <w:t>started from</w:t>
      </w:r>
      <w:r w:rsidR="00F742CA" w:rsidRPr="0088063C">
        <w:rPr>
          <w:rFonts w:cs="Times New Roman"/>
          <w:szCs w:val="24"/>
          <w:lang w:val="en-US"/>
        </w:rPr>
        <w:t xml:space="preserve"> </w:t>
      </w:r>
      <w:r w:rsidR="00901B2A" w:rsidRPr="0088063C">
        <w:rPr>
          <w:rFonts w:cs="Times New Roman"/>
          <w:szCs w:val="24"/>
          <w:lang w:val="en-US"/>
        </w:rPr>
        <w:t xml:space="preserve">all-atom </w:t>
      </w:r>
      <w:r w:rsidR="00F742CA" w:rsidRPr="0088063C">
        <w:rPr>
          <w:rFonts w:cs="Times New Roman"/>
          <w:szCs w:val="24"/>
          <w:lang w:val="en-US"/>
        </w:rPr>
        <w:t xml:space="preserve">simulation files </w:t>
      </w:r>
      <w:r w:rsidR="002423E9" w:rsidRPr="0088063C">
        <w:rPr>
          <w:rFonts w:cs="Times New Roman"/>
          <w:szCs w:val="24"/>
          <w:lang w:val="en-US"/>
        </w:rPr>
        <w:t xml:space="preserve">used by Abel </w:t>
      </w:r>
      <w:r w:rsidR="002423E9" w:rsidRPr="005309C5">
        <w:rPr>
          <w:rFonts w:cs="Times New Roman"/>
          <w:i/>
          <w:szCs w:val="24"/>
          <w:lang w:val="en-US"/>
        </w:rPr>
        <w:t>et al</w:t>
      </w:r>
      <w:r w:rsidR="002423E9" w:rsidRPr="0088063C">
        <w:rPr>
          <w:rFonts w:cs="Times New Roman"/>
          <w:szCs w:val="24"/>
          <w:lang w:val="en-US"/>
        </w:rPr>
        <w:t>.</w:t>
      </w:r>
      <w:r w:rsidR="00901B2A" w:rsidRPr="0088063C">
        <w:rPr>
          <w:rFonts w:cs="Times New Roman"/>
          <w:szCs w:val="24"/>
          <w:lang w:val="en-US"/>
        </w:rPr>
        <w:t xml:space="preserve"> </w:t>
      </w:r>
      <w:r w:rsidR="009D5C5B" w:rsidRPr="0088063C">
        <w:rPr>
          <w:rFonts w:cs="Times New Roman"/>
          <w:szCs w:val="24"/>
          <w:lang w:val="en-US"/>
        </w:rPr>
        <w:fldChar w:fldCharType="begin" w:fldLock="1"/>
      </w:r>
      <w:r w:rsidR="00054D20">
        <w:rPr>
          <w:rFonts w:cs="Times New Roman"/>
          <w:szCs w:val="24"/>
          <w:lang w:val="en-US"/>
        </w:rPr>
        <w:instrText>ADDIN CSL_CITATION { "citationItems" : [ { "id" : "ITEM-1", "itemData" : { "DOI" : "10.1021/ct3003207", "ISBN" : "1549-9618", "ISSN" : "15499618", "abstract" : "We present the first comparative molecular dynamics investigation for a dodecylphosphocholine (DPC) micelle performed in condensed. phase using the CHARMM36, GROMOS53A6, GROMOS54A7, and GROMOS53A6/Berger force fields and a set of parameters developed anew. Our potential consists of newly derived RESP atomic charges, which are associated with the Amber99SB force field developed for proteins. This new potential is expressly designed for simulations of peptides and transmembrane proteins in a micellar environment To validate this new ensemble, molecular dynamics simulations of a DPC micelle composed of 54 monomers were carried out in explicit water using 4 \"sellf-assembling\" approach. Characteristic micellar properties such as aggregation kinetic, volume, size, shape, surface area, internal structure; surfactant conformation, and hydration. were thoroughly examined and compared with experiments. Derived RESP charge values combined with parameters taken from Arnber99SB reproduce reasonably well important structural properties and experimental data compared to the other tested force fields. However, the headgroup and alkyl chain conformations or the micelle. hydration simulated with the Amber99SB force field display some differences. In particular, we show that Arnber99SB slightly overestimates the trans population of the alkyl Csp(3)-Csp(3)-Csp(3)-Csp(3) dihedral angle (i.e., CCCC) and reduces the flexibility of the DPC alkyl chain. In agreement with experiments and previously published studies, the DPC micelle shows a slightly ellipsoidal shape with a radius of gyration of similar to 17 angstrom for the different potentials evaluated. The surface of contact between the DPC headgroup and water molecules represents between 70% and 80% of the total micelle surface independently of the force field considered. Finally, molecular dynamics simulations show that water molecules form various hydrogen-bond patterns with the surfactant headgroup, as noted previously for phospholipids with a phosphatidylcholine headgroup.", "author" : [ { "dropping-particle" : "", "family" : "Abel", "given" : "St\u00e9phane", "non-dropping-particle" : "", "parse-names" : false, "suffix" : "" }, { "dropping-particle" : "", "family" : "Dupradeau", "given" : "Fran\u00e7ois Yves", "non-dropping-particle" : "", "parse-names" : false, "suffix" : "" }, { "dropping-particle" : "", "family" : "Marchi", "given" : "Massimo", "non-dropping-particle" : "", "parse-names" : false, "suffix" : "" } ], "container-title" : "Journal of Chemical Theory and Computation", "id" : "ITEM-1", "issue" : "11", "issued" : { "date-parts" : [ [ "2012" ] ] }, "page" : "4610-4623", "title" : "Molecular dynamics simulations of a characteristic DPC micelle in water", "type" : "article-journal", "volume" : "8" }, "uris" : [ "http://www.mendeley.com/documents/?uuid=0cd26d33-7aef-4daa-a1d1-7ab0ff99d7a3" ] } ], "mendeley" : { "formattedCitation" : "[63]", "plainTextFormattedCitation" : "[63]", "previouslyFormattedCitation" : "[62]" }, "properties" : { "noteIndex" : 0 }, "schema" : "https://github.com/citation-style-language/schema/raw/master/csl-citation.json" }</w:instrText>
      </w:r>
      <w:r w:rsidR="009D5C5B" w:rsidRPr="0088063C">
        <w:rPr>
          <w:rFonts w:cs="Times New Roman"/>
          <w:szCs w:val="24"/>
          <w:lang w:val="en-US"/>
        </w:rPr>
        <w:fldChar w:fldCharType="separate"/>
      </w:r>
      <w:r w:rsidR="00054D20" w:rsidRPr="00054D20">
        <w:rPr>
          <w:rFonts w:cs="Times New Roman"/>
          <w:noProof/>
          <w:szCs w:val="24"/>
          <w:lang w:val="en-US"/>
        </w:rPr>
        <w:t>[63]</w:t>
      </w:r>
      <w:r w:rsidR="009D5C5B" w:rsidRPr="0088063C">
        <w:rPr>
          <w:rFonts w:cs="Times New Roman"/>
          <w:szCs w:val="24"/>
          <w:lang w:val="en-US"/>
        </w:rPr>
        <w:fldChar w:fldCharType="end"/>
      </w:r>
      <w:r w:rsidR="00F742CA" w:rsidRPr="0088063C">
        <w:rPr>
          <w:rFonts w:cs="Times New Roman"/>
          <w:szCs w:val="24"/>
          <w:lang w:val="en-US"/>
        </w:rPr>
        <w:t xml:space="preserve">. </w:t>
      </w:r>
      <w:r w:rsidR="00901B2A" w:rsidRPr="0088063C">
        <w:rPr>
          <w:rFonts w:cs="Times New Roman"/>
          <w:szCs w:val="24"/>
          <w:lang w:val="en-US"/>
        </w:rPr>
        <w:t xml:space="preserve">In this case, only eccentricity and phi/pho surface ratio were computed (data not shown). The trends followed by these curves </w:t>
      </w:r>
      <w:r w:rsidR="001C1B4E" w:rsidRPr="0088063C">
        <w:rPr>
          <w:rFonts w:cs="Times New Roman"/>
          <w:szCs w:val="24"/>
          <w:lang w:val="en-US"/>
        </w:rPr>
        <w:t>are</w:t>
      </w:r>
      <w:r w:rsidR="00901B2A" w:rsidRPr="0088063C">
        <w:rPr>
          <w:rFonts w:cs="Times New Roman"/>
          <w:szCs w:val="24"/>
          <w:lang w:val="en-US"/>
        </w:rPr>
        <w:t xml:space="preserve"> also very similar to those reported in this </w:t>
      </w:r>
      <w:r w:rsidR="00E91C7B" w:rsidRPr="0088063C">
        <w:rPr>
          <w:rFonts w:cs="Times New Roman"/>
          <w:szCs w:val="24"/>
          <w:lang w:val="en-US"/>
        </w:rPr>
        <w:t>study</w:t>
      </w:r>
      <w:r w:rsidR="00901B2A" w:rsidRPr="0088063C">
        <w:rPr>
          <w:rFonts w:cs="Times New Roman"/>
          <w:szCs w:val="24"/>
          <w:lang w:val="en-US"/>
        </w:rPr>
        <w:t xml:space="preserve">, even though </w:t>
      </w:r>
      <w:r w:rsidR="001C1B4E" w:rsidRPr="0088063C">
        <w:rPr>
          <w:rFonts w:cs="Times New Roman"/>
          <w:szCs w:val="24"/>
          <w:lang w:val="en-US"/>
        </w:rPr>
        <w:t>the values reached for the phi/pho surface ratio are much higher. As for Poger’s parameters, no large hydrophobic patch</w:t>
      </w:r>
      <w:r w:rsidR="00E91C7B" w:rsidRPr="0088063C">
        <w:rPr>
          <w:rFonts w:cs="Times New Roman"/>
          <w:szCs w:val="24"/>
          <w:lang w:val="en-US"/>
        </w:rPr>
        <w:t>es are</w:t>
      </w:r>
      <w:r w:rsidR="001C1B4E" w:rsidRPr="0088063C">
        <w:rPr>
          <w:rFonts w:cs="Times New Roman"/>
          <w:szCs w:val="24"/>
          <w:lang w:val="en-US"/>
        </w:rPr>
        <w:t xml:space="preserve"> observed with charmm36.</w:t>
      </w:r>
      <w:r w:rsidR="009E1944" w:rsidRPr="0088063C">
        <w:rPr>
          <w:rFonts w:cs="Times New Roman"/>
          <w:szCs w:val="24"/>
          <w:lang w:val="en-US"/>
        </w:rPr>
        <w:t xml:space="preserve"> </w:t>
      </w:r>
    </w:p>
    <w:p w:rsidR="00D96461" w:rsidRPr="0088063C" w:rsidRDefault="003A1AFE" w:rsidP="004E00B3">
      <w:pPr>
        <w:spacing w:line="480" w:lineRule="auto"/>
        <w:jc w:val="both"/>
        <w:rPr>
          <w:rFonts w:cs="Times New Roman"/>
          <w:szCs w:val="24"/>
          <w:lang w:val="en-US"/>
        </w:rPr>
      </w:pPr>
      <w:r w:rsidRPr="0088063C">
        <w:rPr>
          <w:rFonts w:cs="Times New Roman"/>
          <w:szCs w:val="24"/>
          <w:lang w:val="en-US"/>
        </w:rPr>
        <w:t>These preliminary results seem to indicate that, for a given surfactant, changing the force field may influ</w:t>
      </w:r>
      <w:r w:rsidR="00B63E54" w:rsidRPr="0088063C">
        <w:rPr>
          <w:rFonts w:cs="Times New Roman"/>
          <w:szCs w:val="24"/>
          <w:lang w:val="en-US"/>
        </w:rPr>
        <w:t xml:space="preserve">ence the absolute values of the calculated </w:t>
      </w:r>
      <w:r w:rsidRPr="0088063C">
        <w:rPr>
          <w:rFonts w:cs="Times New Roman"/>
          <w:szCs w:val="24"/>
          <w:lang w:val="en-US"/>
        </w:rPr>
        <w:t xml:space="preserve">properties but not the trends </w:t>
      </w:r>
      <w:r w:rsidR="00B63E54" w:rsidRPr="0088063C">
        <w:rPr>
          <w:rFonts w:cs="Times New Roman"/>
          <w:szCs w:val="24"/>
          <w:lang w:val="en-US"/>
        </w:rPr>
        <w:t>described here. T</w:t>
      </w:r>
      <w:r w:rsidR="009F7EE7" w:rsidRPr="0088063C">
        <w:rPr>
          <w:rFonts w:cs="Times New Roman"/>
          <w:szCs w:val="24"/>
          <w:lang w:val="en-US"/>
        </w:rPr>
        <w:t>he evolution of the parameters</w:t>
      </w:r>
      <w:r w:rsidR="00A408D0" w:rsidRPr="0088063C">
        <w:rPr>
          <w:rFonts w:cs="Times New Roman"/>
          <w:szCs w:val="24"/>
          <w:lang w:val="en-US"/>
        </w:rPr>
        <w:t xml:space="preserve"> as a function of the a</w:t>
      </w:r>
      <w:r w:rsidR="009C0576" w:rsidRPr="0088063C">
        <w:rPr>
          <w:rFonts w:cs="Times New Roman"/>
          <w:szCs w:val="24"/>
          <w:lang w:val="en-US"/>
        </w:rPr>
        <w:t xml:space="preserve">ggregate size seems to follow the </w:t>
      </w:r>
      <w:r w:rsidR="00A408D0" w:rsidRPr="0088063C">
        <w:rPr>
          <w:rFonts w:cs="Times New Roman"/>
          <w:szCs w:val="24"/>
          <w:lang w:val="en-US"/>
        </w:rPr>
        <w:t>sa</w:t>
      </w:r>
      <w:r w:rsidR="009C0576" w:rsidRPr="0088063C">
        <w:rPr>
          <w:rFonts w:cs="Times New Roman"/>
          <w:szCs w:val="24"/>
          <w:lang w:val="en-US"/>
        </w:rPr>
        <w:t>me pattern, whatever the force field.</w:t>
      </w:r>
    </w:p>
    <w:p w:rsidR="00DD7D98" w:rsidRDefault="00DD7D98" w:rsidP="004E00B3">
      <w:pPr>
        <w:spacing w:line="480" w:lineRule="auto"/>
        <w:jc w:val="both"/>
        <w:rPr>
          <w:rFonts w:cs="Times New Roman"/>
          <w:szCs w:val="24"/>
          <w:lang w:val="en-US"/>
        </w:rPr>
      </w:pPr>
      <w:r>
        <w:rPr>
          <w:rFonts w:cs="Times New Roman"/>
          <w:noProof/>
          <w:szCs w:val="24"/>
          <w:lang w:eastAsia="fr-BE"/>
        </w:rPr>
        <w:drawing>
          <wp:inline distT="0" distB="0" distL="0" distR="0" wp14:anchorId="558DAE93" wp14:editId="376F1BBD">
            <wp:extent cx="5760720" cy="227615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TPC_phi_pho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276154"/>
                    </a:xfrm>
                    <a:prstGeom prst="rect">
                      <a:avLst/>
                    </a:prstGeom>
                  </pic:spPr>
                </pic:pic>
              </a:graphicData>
            </a:graphic>
          </wp:inline>
        </w:drawing>
      </w:r>
    </w:p>
    <w:p w:rsidR="00DD7D98" w:rsidRDefault="00DD7D98" w:rsidP="004E00B3">
      <w:pPr>
        <w:spacing w:line="480" w:lineRule="auto"/>
        <w:jc w:val="center"/>
        <w:rPr>
          <w:rFonts w:cs="Times New Roman"/>
          <w:b/>
          <w:szCs w:val="24"/>
          <w:lang w:val="en-US"/>
        </w:rPr>
      </w:pPr>
      <w:r w:rsidRPr="00CF2A34">
        <w:rPr>
          <w:rFonts w:cs="Times New Roman"/>
          <w:b/>
          <w:szCs w:val="24"/>
          <w:lang w:val="en-US"/>
        </w:rPr>
        <w:lastRenderedPageBreak/>
        <w:t>Figure 5. Pictures of 110 TPC micelles showing the heterogeneous distribution of the polar heads at the micellar surface. (a) Side of the micelle on which the distribution of the polar heads is not even, exposing a large hydrophobic area. (b) Polar heads are uniformly distributed on this side of the micelle.</w:t>
      </w:r>
      <w:r>
        <w:rPr>
          <w:rFonts w:cs="Times New Roman"/>
          <w:b/>
          <w:szCs w:val="24"/>
          <w:lang w:val="en-US"/>
        </w:rPr>
        <w:t xml:space="preserve"> Green: carbon, red: oxygen, orange: phosphor, blue: nitrogen.</w:t>
      </w:r>
    </w:p>
    <w:p w:rsidR="00DD7D98" w:rsidRPr="00EC6D13" w:rsidRDefault="00DD7D98" w:rsidP="004E00B3">
      <w:pPr>
        <w:spacing w:line="480" w:lineRule="auto"/>
        <w:jc w:val="both"/>
        <w:rPr>
          <w:rFonts w:cs="Times New Roman"/>
          <w:b/>
          <w:szCs w:val="24"/>
          <w:lang w:val="en-US"/>
        </w:rPr>
      </w:pPr>
      <w:r w:rsidRPr="00EC6D13">
        <w:rPr>
          <w:rFonts w:cs="Times New Roman"/>
          <w:b/>
          <w:szCs w:val="24"/>
          <w:lang w:val="en-US"/>
        </w:rPr>
        <w:t>Conclusions</w:t>
      </w:r>
    </w:p>
    <w:p w:rsidR="00A24335" w:rsidRPr="0088063C" w:rsidRDefault="004953AB" w:rsidP="004E00B3">
      <w:pPr>
        <w:spacing w:line="480" w:lineRule="auto"/>
        <w:jc w:val="both"/>
        <w:rPr>
          <w:rFonts w:cs="Times New Roman"/>
          <w:szCs w:val="24"/>
          <w:lang w:val="en-US"/>
        </w:rPr>
      </w:pPr>
      <w:r w:rsidRPr="0088063C">
        <w:rPr>
          <w:rFonts w:cs="Times New Roman"/>
          <w:szCs w:val="24"/>
          <w:lang w:val="en-US"/>
        </w:rPr>
        <w:t>MD</w:t>
      </w:r>
      <w:r w:rsidR="00DB1CAE">
        <w:rPr>
          <w:rFonts w:cs="Times New Roman"/>
          <w:szCs w:val="24"/>
          <w:lang w:val="en-US"/>
        </w:rPr>
        <w:t xml:space="preserve"> used </w:t>
      </w:r>
      <w:r w:rsidR="00FA2C38">
        <w:rPr>
          <w:rFonts w:cs="Times New Roman"/>
          <w:szCs w:val="24"/>
          <w:lang w:val="en-US"/>
        </w:rPr>
        <w:t>in the</w:t>
      </w:r>
      <w:r w:rsidR="00B33A6C">
        <w:rPr>
          <w:rFonts w:cs="Times New Roman"/>
          <w:szCs w:val="24"/>
          <w:lang w:val="en-US"/>
        </w:rPr>
        <w:t xml:space="preserve"> systematic</w:t>
      </w:r>
      <w:r w:rsidR="00FA2C38">
        <w:rPr>
          <w:rFonts w:cs="Times New Roman"/>
          <w:szCs w:val="24"/>
          <w:lang w:val="en-US"/>
        </w:rPr>
        <w:t xml:space="preserve"> way that we developed in this paper </w:t>
      </w:r>
      <w:r w:rsidRPr="0088063C">
        <w:rPr>
          <w:rFonts w:cs="Times New Roman"/>
          <w:szCs w:val="24"/>
          <w:lang w:val="en-US"/>
        </w:rPr>
        <w:t>is</w:t>
      </w:r>
      <w:r w:rsidR="005170BB" w:rsidRPr="0088063C">
        <w:rPr>
          <w:rFonts w:cs="Times New Roman"/>
          <w:szCs w:val="24"/>
          <w:lang w:val="en-US"/>
        </w:rPr>
        <w:t xml:space="preserve"> an</w:t>
      </w:r>
      <w:r w:rsidR="00DD7D98" w:rsidRPr="0088063C">
        <w:rPr>
          <w:rFonts w:cs="Times New Roman"/>
          <w:szCs w:val="24"/>
          <w:lang w:val="en-US"/>
        </w:rPr>
        <w:t xml:space="preserve"> interesting tool for the analysis of the micellar structure</w:t>
      </w:r>
      <w:r w:rsidR="00CF3BBA">
        <w:rPr>
          <w:rFonts w:cs="Times New Roman"/>
          <w:szCs w:val="24"/>
          <w:lang w:val="en-US"/>
        </w:rPr>
        <w:t xml:space="preserve"> and</w:t>
      </w:r>
      <w:r w:rsidR="00524BF2">
        <w:rPr>
          <w:rFonts w:cs="Times New Roman"/>
          <w:szCs w:val="24"/>
          <w:lang w:val="en-US"/>
        </w:rPr>
        <w:t xml:space="preserve"> </w:t>
      </w:r>
      <w:r w:rsidR="00DD7D98" w:rsidRPr="0088063C">
        <w:rPr>
          <w:rFonts w:cs="Times New Roman"/>
          <w:szCs w:val="24"/>
          <w:lang w:val="en-US"/>
        </w:rPr>
        <w:t>stability.</w:t>
      </w:r>
      <w:r w:rsidR="006D4FB6" w:rsidRPr="0088063C">
        <w:rPr>
          <w:rFonts w:cs="Times New Roman"/>
          <w:szCs w:val="24"/>
          <w:lang w:val="en-US"/>
        </w:rPr>
        <w:t xml:space="preserve"> </w:t>
      </w:r>
      <w:r w:rsidR="00CF3BBA">
        <w:rPr>
          <w:rFonts w:cs="Times New Roman"/>
          <w:szCs w:val="24"/>
          <w:lang w:val="en-US"/>
        </w:rPr>
        <w:t>It also allows to study micelle formation phenomenon</w:t>
      </w:r>
      <w:r w:rsidR="00516725">
        <w:rPr>
          <w:rFonts w:cs="Times New Roman"/>
          <w:szCs w:val="24"/>
          <w:lang w:val="en-US"/>
        </w:rPr>
        <w:t xml:space="preserve"> because each micelle size can be seen as a snapshot of a micellization process. Moreover</w:t>
      </w:r>
      <w:r w:rsidR="00CF3BBA">
        <w:rPr>
          <w:rFonts w:cs="Times New Roman"/>
          <w:szCs w:val="24"/>
          <w:lang w:val="en-US"/>
        </w:rPr>
        <w:t>, unlike auto-assembly MD simulations, it only requires low computational resources</w:t>
      </w:r>
      <w:r w:rsidR="00F43059">
        <w:rPr>
          <w:rFonts w:cs="Times New Roman"/>
          <w:szCs w:val="24"/>
          <w:lang w:val="en-US"/>
        </w:rPr>
        <w:t xml:space="preserve"> since systems dimensions and time windows are much smaller</w:t>
      </w:r>
      <w:r w:rsidR="00CF3BBA">
        <w:rPr>
          <w:rFonts w:cs="Times New Roman"/>
          <w:szCs w:val="24"/>
          <w:lang w:val="en-US"/>
        </w:rPr>
        <w:t xml:space="preserve">. </w:t>
      </w:r>
      <w:r w:rsidR="00FA2C38">
        <w:rPr>
          <w:rFonts w:cs="Times New Roman"/>
          <w:szCs w:val="24"/>
          <w:lang w:val="en-US"/>
        </w:rPr>
        <w:t>We showed that it is applicable to different surfactants, even a very complex one such as surfactin</w:t>
      </w:r>
      <w:r w:rsidR="00B33A6C">
        <w:rPr>
          <w:rFonts w:cs="Times New Roman"/>
          <w:szCs w:val="24"/>
          <w:lang w:val="en-US"/>
        </w:rPr>
        <w:t xml:space="preserve"> and that the parameters used here are suitable for such a method</w:t>
      </w:r>
      <w:r w:rsidR="00FA2C38">
        <w:rPr>
          <w:rFonts w:cs="Times New Roman"/>
          <w:szCs w:val="24"/>
          <w:lang w:val="en-US"/>
        </w:rPr>
        <w:t>. It</w:t>
      </w:r>
      <w:r w:rsidR="00AA5AC6">
        <w:rPr>
          <w:rFonts w:cs="Times New Roman"/>
          <w:szCs w:val="24"/>
          <w:lang w:val="en-US"/>
        </w:rPr>
        <w:t xml:space="preserve"> </w:t>
      </w:r>
      <w:r w:rsidR="006D4FB6" w:rsidRPr="0088063C">
        <w:rPr>
          <w:rFonts w:cs="Times New Roman"/>
          <w:szCs w:val="24"/>
          <w:lang w:val="en-US"/>
        </w:rPr>
        <w:t xml:space="preserve">gives the opportunity to monitor the behavior </w:t>
      </w:r>
      <w:r w:rsidR="005170BB" w:rsidRPr="0088063C">
        <w:rPr>
          <w:rFonts w:cs="Times New Roman"/>
          <w:szCs w:val="24"/>
          <w:lang w:val="en-US"/>
        </w:rPr>
        <w:t>of</w:t>
      </w:r>
      <w:r w:rsidR="006D4FB6" w:rsidRPr="0088063C">
        <w:rPr>
          <w:rFonts w:cs="Times New Roman"/>
          <w:szCs w:val="24"/>
          <w:lang w:val="en-US"/>
        </w:rPr>
        <w:t xml:space="preserve"> surfactant aggregate</w:t>
      </w:r>
      <w:r w:rsidR="005170BB" w:rsidRPr="0088063C">
        <w:rPr>
          <w:rFonts w:cs="Times New Roman"/>
          <w:szCs w:val="24"/>
          <w:lang w:val="en-US"/>
        </w:rPr>
        <w:t>s</w:t>
      </w:r>
      <w:r w:rsidR="006D4FB6" w:rsidRPr="0088063C">
        <w:rPr>
          <w:rFonts w:cs="Times New Roman"/>
          <w:szCs w:val="24"/>
          <w:lang w:val="en-US"/>
        </w:rPr>
        <w:t xml:space="preserve"> as a functi</w:t>
      </w:r>
      <w:r w:rsidR="005170BB" w:rsidRPr="0088063C">
        <w:rPr>
          <w:rFonts w:cs="Times New Roman"/>
          <w:szCs w:val="24"/>
          <w:lang w:val="en-US"/>
        </w:rPr>
        <w:t>on of their</w:t>
      </w:r>
      <w:r w:rsidR="006D4FB6" w:rsidRPr="0088063C">
        <w:rPr>
          <w:rFonts w:cs="Times New Roman"/>
          <w:szCs w:val="24"/>
          <w:lang w:val="en-US"/>
        </w:rPr>
        <w:t xml:space="preserve"> size, and to compare the data between several surfactants.</w:t>
      </w:r>
      <w:r w:rsidR="009744DA">
        <w:rPr>
          <w:rFonts w:cs="Times New Roman"/>
          <w:szCs w:val="24"/>
          <w:lang w:val="en-US"/>
        </w:rPr>
        <w:t xml:space="preserve"> Eccentricity parameter exhibits minimal values when </w:t>
      </w:r>
      <w:r w:rsidR="00BE4CA3">
        <w:rPr>
          <w:rFonts w:cs="Times New Roman"/>
          <w:szCs w:val="24"/>
          <w:lang w:val="en-US"/>
        </w:rPr>
        <w:t xml:space="preserve">the </w:t>
      </w:r>
      <w:r w:rsidR="009744DA">
        <w:rPr>
          <w:rFonts w:cs="Times New Roman"/>
          <w:szCs w:val="24"/>
          <w:lang w:val="en-US"/>
        </w:rPr>
        <w:t xml:space="preserve">aggregate size is close to the aggregation number for the surfactants that are known to form spherical micelles. This is </w:t>
      </w:r>
      <w:r w:rsidR="009E55EC">
        <w:rPr>
          <w:rFonts w:cs="Times New Roman"/>
          <w:szCs w:val="24"/>
          <w:lang w:val="en-US"/>
        </w:rPr>
        <w:t>hence</w:t>
      </w:r>
      <w:r w:rsidR="009744DA">
        <w:rPr>
          <w:rFonts w:cs="Times New Roman"/>
          <w:szCs w:val="24"/>
          <w:lang w:val="en-US"/>
        </w:rPr>
        <w:t xml:space="preserve"> in good agreement with literature and </w:t>
      </w:r>
      <w:r w:rsidR="00BE4CA3">
        <w:rPr>
          <w:rFonts w:cs="Times New Roman"/>
          <w:szCs w:val="24"/>
          <w:lang w:val="en-US"/>
        </w:rPr>
        <w:t>indicates</w:t>
      </w:r>
      <w:r w:rsidR="009744DA">
        <w:rPr>
          <w:rFonts w:cs="Times New Roman"/>
          <w:szCs w:val="24"/>
          <w:lang w:val="en-US"/>
        </w:rPr>
        <w:t xml:space="preserve"> that </w:t>
      </w:r>
      <w:r w:rsidR="00BE4CA3">
        <w:rPr>
          <w:rFonts w:cs="Times New Roman"/>
          <w:szCs w:val="24"/>
          <w:lang w:val="en-US"/>
        </w:rPr>
        <w:t>the</w:t>
      </w:r>
      <w:r w:rsidR="009744DA">
        <w:rPr>
          <w:rFonts w:cs="Times New Roman"/>
          <w:szCs w:val="24"/>
          <w:lang w:val="en-US"/>
        </w:rPr>
        <w:t xml:space="preserve"> simulations give reliable results</w:t>
      </w:r>
      <w:r w:rsidR="00FC4863">
        <w:rPr>
          <w:rFonts w:cs="Times New Roman"/>
          <w:szCs w:val="24"/>
          <w:lang w:val="en-US"/>
        </w:rPr>
        <w:t xml:space="preserve">, </w:t>
      </w:r>
      <w:r w:rsidR="009E55EC">
        <w:rPr>
          <w:rFonts w:cs="Times New Roman"/>
          <w:szCs w:val="24"/>
          <w:lang w:val="en-US"/>
        </w:rPr>
        <w:t>validating our</w:t>
      </w:r>
      <w:r w:rsidR="00FC4863">
        <w:rPr>
          <w:rFonts w:cs="Times New Roman"/>
          <w:szCs w:val="24"/>
          <w:lang w:val="en-US"/>
        </w:rPr>
        <w:t xml:space="preserve"> “multiple micelle sizes” approach</w:t>
      </w:r>
      <w:r w:rsidR="00B769E4" w:rsidRPr="0088063C">
        <w:rPr>
          <w:rFonts w:cs="Times New Roman"/>
          <w:szCs w:val="24"/>
          <w:lang w:val="en-US"/>
        </w:rPr>
        <w:t>. The evolution of the other parameters, phi/pho surface ratio and hydrophobic tails hydration, follow</w:t>
      </w:r>
      <w:r w:rsidR="00D6039B" w:rsidRPr="0088063C">
        <w:rPr>
          <w:rFonts w:cs="Times New Roman"/>
          <w:szCs w:val="24"/>
          <w:lang w:val="en-US"/>
        </w:rPr>
        <w:t>s</w:t>
      </w:r>
      <w:r w:rsidR="00B769E4" w:rsidRPr="0088063C">
        <w:rPr>
          <w:rFonts w:cs="Times New Roman"/>
          <w:szCs w:val="24"/>
          <w:lang w:val="en-US"/>
        </w:rPr>
        <w:t xml:space="preserve"> another scheme</w:t>
      </w:r>
      <w:r w:rsidR="00D6039B" w:rsidRPr="0088063C">
        <w:rPr>
          <w:rFonts w:cs="Times New Roman"/>
          <w:szCs w:val="24"/>
          <w:lang w:val="en-US"/>
        </w:rPr>
        <w:t>, with a sharp increase and decrease, respectively, followed by a leveling-off. Interestingly, the aggregate sizes at which this stabilization</w:t>
      </w:r>
      <w:r w:rsidR="009705FF" w:rsidRPr="0088063C">
        <w:rPr>
          <w:rFonts w:cs="Times New Roman"/>
          <w:szCs w:val="24"/>
          <w:lang w:val="en-US"/>
        </w:rPr>
        <w:t xml:space="preserve"> starts to occur are close to the respective aggregation number of each surfactant. </w:t>
      </w:r>
      <w:r w:rsidR="00164C60">
        <w:rPr>
          <w:rFonts w:cs="Times New Roman"/>
          <w:szCs w:val="24"/>
          <w:lang w:val="en-US"/>
        </w:rPr>
        <w:t xml:space="preserve">It can be assumed that those </w:t>
      </w:r>
      <w:r w:rsidR="006003E6">
        <w:rPr>
          <w:rFonts w:cs="Times New Roman"/>
          <w:szCs w:val="24"/>
          <w:lang w:val="en-US"/>
        </w:rPr>
        <w:t xml:space="preserve">two </w:t>
      </w:r>
      <w:r w:rsidR="00164C60">
        <w:rPr>
          <w:rFonts w:cs="Times New Roman"/>
          <w:szCs w:val="24"/>
          <w:lang w:val="en-US"/>
        </w:rPr>
        <w:t>parameters are good descriptors of micelle stability</w:t>
      </w:r>
      <w:r w:rsidR="00CD2A2F">
        <w:rPr>
          <w:rFonts w:cs="Times New Roman"/>
          <w:szCs w:val="24"/>
          <w:lang w:val="en-US"/>
        </w:rPr>
        <w:t xml:space="preserve"> and formation</w:t>
      </w:r>
      <w:r w:rsidR="00164C60">
        <w:rPr>
          <w:rFonts w:cs="Times New Roman"/>
          <w:szCs w:val="24"/>
          <w:lang w:val="en-US"/>
        </w:rPr>
        <w:t>.</w:t>
      </w:r>
    </w:p>
    <w:p w:rsidR="00A408D0" w:rsidRPr="0088063C" w:rsidRDefault="00A24335" w:rsidP="004E00B3">
      <w:pPr>
        <w:spacing w:line="480" w:lineRule="auto"/>
        <w:jc w:val="both"/>
        <w:rPr>
          <w:rFonts w:cs="Times New Roman"/>
          <w:szCs w:val="24"/>
          <w:lang w:val="en-US"/>
        </w:rPr>
      </w:pPr>
      <w:r w:rsidRPr="0088063C">
        <w:rPr>
          <w:rFonts w:cs="Times New Roman"/>
          <w:szCs w:val="24"/>
          <w:lang w:val="en-US"/>
        </w:rPr>
        <w:lastRenderedPageBreak/>
        <w:t xml:space="preserve">These observations might be general trends for micelle-forming surfactants, </w:t>
      </w:r>
      <w:r w:rsidR="006422EA" w:rsidRPr="0088063C">
        <w:rPr>
          <w:rFonts w:cs="Times New Roman"/>
          <w:szCs w:val="24"/>
          <w:lang w:val="en-US"/>
        </w:rPr>
        <w:t xml:space="preserve">since different </w:t>
      </w:r>
      <w:r w:rsidR="00DD4BD9" w:rsidRPr="0088063C">
        <w:rPr>
          <w:rFonts w:cs="Times New Roman"/>
          <w:szCs w:val="24"/>
          <w:lang w:val="en-US"/>
        </w:rPr>
        <w:t>molecules</w:t>
      </w:r>
      <w:r w:rsidR="006422EA" w:rsidRPr="0088063C">
        <w:rPr>
          <w:rFonts w:cs="Times New Roman"/>
          <w:szCs w:val="24"/>
          <w:lang w:val="en-US"/>
        </w:rPr>
        <w:t xml:space="preserve"> tested here gave </w:t>
      </w:r>
      <w:r w:rsidR="00DE491F" w:rsidRPr="0088063C">
        <w:rPr>
          <w:rFonts w:cs="Times New Roman"/>
          <w:szCs w:val="24"/>
          <w:lang w:val="en-US"/>
        </w:rPr>
        <w:t>coherent patterns</w:t>
      </w:r>
      <w:r w:rsidR="006422EA" w:rsidRPr="0088063C">
        <w:rPr>
          <w:rFonts w:cs="Times New Roman"/>
          <w:szCs w:val="24"/>
          <w:lang w:val="en-US"/>
        </w:rPr>
        <w:t xml:space="preserve">. Among the </w:t>
      </w:r>
      <w:r w:rsidR="00DD4BD9" w:rsidRPr="0088063C">
        <w:rPr>
          <w:rFonts w:cs="Times New Roman"/>
          <w:szCs w:val="24"/>
          <w:lang w:val="en-US"/>
        </w:rPr>
        <w:t>compounds</w:t>
      </w:r>
      <w:r w:rsidR="006422EA" w:rsidRPr="0088063C">
        <w:rPr>
          <w:rFonts w:cs="Times New Roman"/>
          <w:szCs w:val="24"/>
          <w:lang w:val="en-US"/>
        </w:rPr>
        <w:t xml:space="preserve"> that we considered, only </w:t>
      </w:r>
      <w:r w:rsidR="00CA26FB" w:rsidRPr="0088063C">
        <w:rPr>
          <w:rFonts w:cs="Times New Roman"/>
          <w:szCs w:val="24"/>
          <w:lang w:val="en-US"/>
        </w:rPr>
        <w:t xml:space="preserve">zwitterionic </w:t>
      </w:r>
      <w:r w:rsidR="006422EA" w:rsidRPr="0088063C">
        <w:rPr>
          <w:rFonts w:cs="Times New Roman"/>
          <w:szCs w:val="24"/>
          <w:lang w:val="en-US"/>
        </w:rPr>
        <w:t xml:space="preserve">TPC </w:t>
      </w:r>
      <w:r w:rsidR="00CA26FB" w:rsidRPr="0088063C">
        <w:rPr>
          <w:rFonts w:cs="Times New Roman"/>
          <w:szCs w:val="24"/>
          <w:lang w:val="en-US"/>
        </w:rPr>
        <w:t>exhibited a</w:t>
      </w:r>
      <w:r w:rsidR="006422EA" w:rsidRPr="0088063C">
        <w:rPr>
          <w:rFonts w:cs="Times New Roman"/>
          <w:szCs w:val="24"/>
          <w:lang w:val="en-US"/>
        </w:rPr>
        <w:t xml:space="preserve"> slightly different </w:t>
      </w:r>
      <w:r w:rsidR="00CA26FB" w:rsidRPr="0088063C">
        <w:rPr>
          <w:rFonts w:cs="Times New Roman"/>
          <w:szCs w:val="24"/>
          <w:lang w:val="en-US"/>
        </w:rPr>
        <w:t xml:space="preserve">behavior </w:t>
      </w:r>
      <w:r w:rsidR="006422EA" w:rsidRPr="0088063C">
        <w:rPr>
          <w:rFonts w:cs="Times New Roman"/>
          <w:szCs w:val="24"/>
          <w:lang w:val="en-US"/>
        </w:rPr>
        <w:t xml:space="preserve">from the “common pattern” </w:t>
      </w:r>
      <w:r w:rsidR="00CA26FB" w:rsidRPr="0088063C">
        <w:rPr>
          <w:rFonts w:cs="Times New Roman"/>
          <w:szCs w:val="24"/>
          <w:lang w:val="en-US"/>
        </w:rPr>
        <w:t xml:space="preserve">described </w:t>
      </w:r>
      <w:r w:rsidR="00A02ACA" w:rsidRPr="0088063C">
        <w:rPr>
          <w:rFonts w:cs="Times New Roman"/>
          <w:szCs w:val="24"/>
          <w:lang w:val="en-US"/>
        </w:rPr>
        <w:t>above</w:t>
      </w:r>
      <w:r w:rsidR="00CA26FB" w:rsidRPr="0088063C">
        <w:rPr>
          <w:rFonts w:cs="Times New Roman"/>
          <w:szCs w:val="24"/>
          <w:lang w:val="en-US"/>
        </w:rPr>
        <w:t xml:space="preserve">. This singularity may come from </w:t>
      </w:r>
      <w:r w:rsidR="009336DA" w:rsidRPr="0088063C">
        <w:rPr>
          <w:rFonts w:cs="Times New Roman"/>
          <w:szCs w:val="24"/>
          <w:lang w:val="en-US"/>
        </w:rPr>
        <w:t>a pecu</w:t>
      </w:r>
      <w:r w:rsidR="0090503F" w:rsidRPr="0088063C">
        <w:rPr>
          <w:rFonts w:cs="Times New Roman"/>
          <w:szCs w:val="24"/>
          <w:lang w:val="en-US"/>
        </w:rPr>
        <w:t>liar organization at the micelle</w:t>
      </w:r>
      <w:r w:rsidR="009336DA" w:rsidRPr="0088063C">
        <w:rPr>
          <w:rFonts w:cs="Times New Roman"/>
          <w:szCs w:val="24"/>
          <w:lang w:val="en-US"/>
        </w:rPr>
        <w:t xml:space="preserve"> surface, some hydrophobic patches being </w:t>
      </w:r>
      <w:r w:rsidR="00855288" w:rsidRPr="0088063C">
        <w:rPr>
          <w:rFonts w:cs="Times New Roman"/>
          <w:szCs w:val="24"/>
          <w:lang w:val="en-US"/>
        </w:rPr>
        <w:t>more</w:t>
      </w:r>
      <w:r w:rsidR="009336DA" w:rsidRPr="0088063C">
        <w:rPr>
          <w:rFonts w:cs="Times New Roman"/>
          <w:szCs w:val="24"/>
          <w:lang w:val="en-US"/>
        </w:rPr>
        <w:t xml:space="preserve"> exposed to water.</w:t>
      </w:r>
      <w:r w:rsidR="00D95B3A" w:rsidRPr="0088063C">
        <w:rPr>
          <w:rFonts w:cs="Times New Roman"/>
          <w:szCs w:val="24"/>
          <w:lang w:val="en-US"/>
        </w:rPr>
        <w:t xml:space="preserve"> This specific pattern might be due to putative attractive interactions between negatively-charged phosphate groups and positively-charged choline groups. These interactions would pack TPC heads too tightly, making them unable to</w:t>
      </w:r>
      <w:r w:rsidR="0090503F" w:rsidRPr="0088063C">
        <w:rPr>
          <w:rFonts w:cs="Times New Roman"/>
          <w:szCs w:val="24"/>
          <w:lang w:val="en-US"/>
        </w:rPr>
        <w:t xml:space="preserve"> cover the whole micelle</w:t>
      </w:r>
      <w:r w:rsidR="00D95B3A" w:rsidRPr="0088063C">
        <w:rPr>
          <w:rFonts w:cs="Times New Roman"/>
          <w:szCs w:val="24"/>
          <w:lang w:val="en-US"/>
        </w:rPr>
        <w:t xml:space="preserve"> surface. </w:t>
      </w:r>
      <w:r w:rsidR="00A7439C" w:rsidRPr="0088063C">
        <w:rPr>
          <w:rFonts w:cs="Times New Roman"/>
          <w:szCs w:val="24"/>
          <w:lang w:val="en-US"/>
        </w:rPr>
        <w:t>Explorative s</w:t>
      </w:r>
      <w:r w:rsidR="00A408D0" w:rsidRPr="0088063C">
        <w:rPr>
          <w:rFonts w:cs="Times New Roman"/>
          <w:szCs w:val="24"/>
          <w:lang w:val="en-US"/>
        </w:rPr>
        <w:t xml:space="preserve">imulations performed with different parameters </w:t>
      </w:r>
      <w:r w:rsidR="00321D38" w:rsidRPr="0088063C">
        <w:rPr>
          <w:rFonts w:cs="Times New Roman"/>
          <w:szCs w:val="24"/>
          <w:lang w:val="en-US"/>
        </w:rPr>
        <w:t xml:space="preserve">of the force field </w:t>
      </w:r>
      <w:r w:rsidR="00A408D0" w:rsidRPr="0088063C">
        <w:rPr>
          <w:rFonts w:cs="Times New Roman"/>
          <w:szCs w:val="24"/>
          <w:lang w:val="en-US"/>
        </w:rPr>
        <w:t xml:space="preserve">or </w:t>
      </w:r>
      <w:r w:rsidR="00D20105" w:rsidRPr="0088063C">
        <w:rPr>
          <w:rFonts w:cs="Times New Roman"/>
          <w:szCs w:val="24"/>
          <w:lang w:val="en-US"/>
        </w:rPr>
        <w:t xml:space="preserve">with </w:t>
      </w:r>
      <w:r w:rsidR="00A7439C" w:rsidRPr="0088063C">
        <w:rPr>
          <w:rFonts w:cs="Times New Roman"/>
          <w:szCs w:val="24"/>
          <w:lang w:val="en-US"/>
        </w:rPr>
        <w:t xml:space="preserve">a </w:t>
      </w:r>
      <w:r w:rsidR="00A408D0" w:rsidRPr="0088063C">
        <w:rPr>
          <w:rFonts w:cs="Times New Roman"/>
          <w:szCs w:val="24"/>
          <w:lang w:val="en-US"/>
        </w:rPr>
        <w:t xml:space="preserve">different force field seem to indicate that this tight packing </w:t>
      </w:r>
      <w:r w:rsidR="00A7439C" w:rsidRPr="0088063C">
        <w:rPr>
          <w:rFonts w:cs="Times New Roman"/>
          <w:szCs w:val="24"/>
          <w:lang w:val="en-US"/>
        </w:rPr>
        <w:t>would come</w:t>
      </w:r>
      <w:r w:rsidR="00A408D0" w:rsidRPr="0088063C">
        <w:rPr>
          <w:rFonts w:cs="Times New Roman"/>
          <w:szCs w:val="24"/>
          <w:lang w:val="en-US"/>
        </w:rPr>
        <w:t xml:space="preserve"> from the gromos53a6 default parameters. However, c</w:t>
      </w:r>
      <w:r w:rsidR="00A7439C" w:rsidRPr="0088063C">
        <w:rPr>
          <w:rFonts w:cs="Times New Roman"/>
          <w:szCs w:val="24"/>
          <w:lang w:val="en-US"/>
        </w:rPr>
        <w:t xml:space="preserve">hanging the force field does not seem to have an impact on the </w:t>
      </w:r>
      <w:r w:rsidR="00D20105" w:rsidRPr="0088063C">
        <w:rPr>
          <w:rFonts w:cs="Times New Roman"/>
          <w:szCs w:val="24"/>
          <w:lang w:val="en-US"/>
        </w:rPr>
        <w:t xml:space="preserve">trends that the </w:t>
      </w:r>
      <w:r w:rsidR="00A7439C" w:rsidRPr="0088063C">
        <w:rPr>
          <w:rFonts w:cs="Times New Roman"/>
          <w:szCs w:val="24"/>
          <w:lang w:val="en-US"/>
        </w:rPr>
        <w:t>evolution of the properties as a function of the aggregate size</w:t>
      </w:r>
      <w:r w:rsidR="00D20105" w:rsidRPr="0088063C">
        <w:rPr>
          <w:rFonts w:cs="Times New Roman"/>
          <w:szCs w:val="24"/>
          <w:lang w:val="en-US"/>
        </w:rPr>
        <w:t xml:space="preserve"> follows</w:t>
      </w:r>
      <w:r w:rsidR="00A7439C" w:rsidRPr="0088063C">
        <w:rPr>
          <w:rFonts w:cs="Times New Roman"/>
          <w:szCs w:val="24"/>
          <w:lang w:val="en-US"/>
        </w:rPr>
        <w:t>.</w:t>
      </w:r>
    </w:p>
    <w:p w:rsidR="00DD7D98" w:rsidRPr="0088063C" w:rsidRDefault="00A7439C" w:rsidP="004E00B3">
      <w:pPr>
        <w:spacing w:line="480" w:lineRule="auto"/>
        <w:jc w:val="both"/>
        <w:rPr>
          <w:rFonts w:cs="Times New Roman"/>
          <w:szCs w:val="24"/>
          <w:lang w:val="en-US"/>
        </w:rPr>
      </w:pPr>
      <w:r w:rsidRPr="0088063C">
        <w:rPr>
          <w:rFonts w:cs="Times New Roman"/>
          <w:szCs w:val="24"/>
          <w:lang w:val="en-US"/>
        </w:rPr>
        <w:t>To confirm these preliminary observations and to</w:t>
      </w:r>
      <w:r w:rsidR="00346D75" w:rsidRPr="0088063C">
        <w:rPr>
          <w:rFonts w:cs="Times New Roman"/>
          <w:szCs w:val="24"/>
          <w:lang w:val="en-US"/>
        </w:rPr>
        <w:t xml:space="preserve"> further explore this topic</w:t>
      </w:r>
      <w:r w:rsidRPr="0088063C">
        <w:rPr>
          <w:rFonts w:cs="Times New Roman"/>
          <w:szCs w:val="24"/>
          <w:lang w:val="en-US"/>
        </w:rPr>
        <w:t xml:space="preserve">, future </w:t>
      </w:r>
      <w:r w:rsidR="00321D38" w:rsidRPr="0088063C">
        <w:rPr>
          <w:rFonts w:cs="Times New Roman"/>
          <w:szCs w:val="24"/>
          <w:lang w:val="en-US"/>
        </w:rPr>
        <w:t>investigation could extend</w:t>
      </w:r>
      <w:r w:rsidR="00346D75" w:rsidRPr="0088063C">
        <w:rPr>
          <w:rFonts w:cs="Times New Roman"/>
          <w:szCs w:val="24"/>
          <w:lang w:val="en-US"/>
        </w:rPr>
        <w:t xml:space="preserve"> our approach with other force fields as well as with other surfactants.</w:t>
      </w:r>
      <w:r w:rsidR="00801260" w:rsidRPr="0088063C">
        <w:rPr>
          <w:rFonts w:cs="Times New Roman"/>
          <w:szCs w:val="24"/>
          <w:lang w:val="en-US"/>
        </w:rPr>
        <w:t xml:space="preserve"> </w:t>
      </w:r>
      <w:r w:rsidR="0086652C" w:rsidRPr="0088063C">
        <w:rPr>
          <w:rFonts w:cs="Times New Roman"/>
          <w:szCs w:val="24"/>
          <w:lang w:val="en-US"/>
        </w:rPr>
        <w:t>New parameters</w:t>
      </w:r>
      <w:r w:rsidR="00FC7B43" w:rsidRPr="0088063C">
        <w:rPr>
          <w:rFonts w:cs="Times New Roman"/>
          <w:szCs w:val="24"/>
          <w:lang w:val="en-US"/>
        </w:rPr>
        <w:t xml:space="preserve"> to analyze</w:t>
      </w:r>
      <w:r w:rsidR="0086652C" w:rsidRPr="0088063C">
        <w:rPr>
          <w:rFonts w:cs="Times New Roman"/>
          <w:szCs w:val="24"/>
          <w:lang w:val="en-US"/>
        </w:rPr>
        <w:t xml:space="preserve"> could also be investigated to get a more precise picture of micelle organization.</w:t>
      </w:r>
      <w:r w:rsidR="00547E11" w:rsidRPr="0088063C">
        <w:rPr>
          <w:rFonts w:cs="Times New Roman"/>
          <w:szCs w:val="24"/>
          <w:lang w:val="en-US"/>
        </w:rPr>
        <w:t xml:space="preserve"> Eventually, our methodology </w:t>
      </w:r>
      <w:r w:rsidR="00DD7D98" w:rsidRPr="0088063C">
        <w:rPr>
          <w:rFonts w:cs="Times New Roman"/>
          <w:szCs w:val="24"/>
          <w:lang w:val="en-US"/>
        </w:rPr>
        <w:t>could help to improve current computer simulation</w:t>
      </w:r>
      <w:r w:rsidR="00B857E4" w:rsidRPr="0088063C">
        <w:rPr>
          <w:rFonts w:cs="Times New Roman"/>
          <w:szCs w:val="24"/>
          <w:lang w:val="en-US"/>
        </w:rPr>
        <w:t>s combined to</w:t>
      </w:r>
      <w:r w:rsidR="00DD7D98" w:rsidRPr="0088063C">
        <w:rPr>
          <w:rFonts w:cs="Times New Roman"/>
          <w:szCs w:val="24"/>
          <w:lang w:val="en-US"/>
        </w:rPr>
        <w:t xml:space="preserve"> molecular thermodynamics models to predict properties of peptidic surfactants</w:t>
      </w:r>
      <w:r w:rsidR="002A006B" w:rsidRPr="0088063C">
        <w:rPr>
          <w:rFonts w:cs="Times New Roman"/>
          <w:szCs w:val="24"/>
          <w:lang w:val="en-US"/>
        </w:rPr>
        <w:t xml:space="preserve">, since simulations with surfactin </w:t>
      </w:r>
      <w:r w:rsidR="00346D75" w:rsidRPr="0088063C">
        <w:rPr>
          <w:rFonts w:cs="Times New Roman"/>
          <w:szCs w:val="24"/>
          <w:lang w:val="en-US"/>
        </w:rPr>
        <w:t>appear to give</w:t>
      </w:r>
      <w:r w:rsidR="002A006B" w:rsidRPr="0088063C">
        <w:rPr>
          <w:rFonts w:cs="Times New Roman"/>
          <w:szCs w:val="24"/>
          <w:lang w:val="en-US"/>
        </w:rPr>
        <w:t xml:space="preserve"> promising results</w:t>
      </w:r>
      <w:r w:rsidR="00DD7D98" w:rsidRPr="0088063C">
        <w:rPr>
          <w:rFonts w:cs="Times New Roman"/>
          <w:szCs w:val="24"/>
          <w:lang w:val="en-US"/>
        </w:rPr>
        <w:t>.</w:t>
      </w:r>
    </w:p>
    <w:p w:rsidR="00135FF1" w:rsidRDefault="00135FF1" w:rsidP="004E00B3">
      <w:pPr>
        <w:spacing w:line="480" w:lineRule="auto"/>
        <w:jc w:val="both"/>
        <w:rPr>
          <w:rFonts w:cs="Times New Roman"/>
          <w:b/>
          <w:szCs w:val="24"/>
          <w:lang w:val="en-US"/>
        </w:rPr>
      </w:pPr>
      <w:r>
        <w:rPr>
          <w:rFonts w:cs="Times New Roman"/>
          <w:b/>
          <w:szCs w:val="24"/>
          <w:lang w:val="en-US"/>
        </w:rPr>
        <w:t>Acknowledgments</w:t>
      </w:r>
    </w:p>
    <w:p w:rsidR="00135FF1" w:rsidRDefault="00617618" w:rsidP="004E00B3">
      <w:pPr>
        <w:spacing w:line="480" w:lineRule="auto"/>
        <w:jc w:val="both"/>
        <w:rPr>
          <w:rFonts w:cs="Times New Roman"/>
          <w:szCs w:val="24"/>
          <w:lang w:val="en-US"/>
        </w:rPr>
      </w:pPr>
      <w:r>
        <w:rPr>
          <w:rFonts w:cs="Times New Roman"/>
          <w:szCs w:val="24"/>
          <w:lang w:val="en-US"/>
        </w:rPr>
        <w:t>We gratefully thank</w:t>
      </w:r>
      <w:r w:rsidR="00135FF1">
        <w:rPr>
          <w:rFonts w:cs="Times New Roman"/>
          <w:szCs w:val="24"/>
          <w:lang w:val="en-US"/>
        </w:rPr>
        <w:t xml:space="preserve"> Stéphane Abel for sending charmm36 simulations files from his work and for his kind support.</w:t>
      </w:r>
    </w:p>
    <w:p w:rsidR="00617618" w:rsidRDefault="00617618" w:rsidP="00617618">
      <w:pPr>
        <w:spacing w:line="480" w:lineRule="auto"/>
        <w:rPr>
          <w:lang w:val="en-US"/>
        </w:rPr>
      </w:pPr>
      <w:r>
        <w:rPr>
          <w:lang w:val="en-US"/>
        </w:rPr>
        <w:t xml:space="preserve">We thank the FNRS (PDR grant T.1003.14), the Belgian Program on </w:t>
      </w:r>
      <w:r w:rsidRPr="00BB55CC">
        <w:rPr>
          <w:lang w:val="en-US"/>
        </w:rPr>
        <w:t>Interuniversity</w:t>
      </w:r>
      <w:r>
        <w:rPr>
          <w:lang w:val="en-US"/>
        </w:rPr>
        <w:t xml:space="preserve"> Attraction Poles initiated by the Federal Office for Scientific, Technical and Cultural Affairs </w:t>
      </w:r>
      <w:r>
        <w:rPr>
          <w:lang w:val="en-US"/>
        </w:rPr>
        <w:lastRenderedPageBreak/>
        <w:t>(IAP P7/44 iPros), The University of Liège (Fonds Spéciaux de la Recherche, Action de Recherche Concertée-Project FIELD) for financial support.</w:t>
      </w:r>
    </w:p>
    <w:p w:rsidR="00617618" w:rsidRPr="00C06D2B" w:rsidRDefault="00617618" w:rsidP="00617618">
      <w:pPr>
        <w:spacing w:line="480" w:lineRule="auto"/>
        <w:rPr>
          <w:lang w:val="en-US"/>
        </w:rPr>
      </w:pPr>
      <w:r>
        <w:rPr>
          <w:lang w:val="en-US"/>
        </w:rPr>
        <w:t xml:space="preserve">MD and LL are Senior Research Associates for the Fonds National de la Recherche Scientifique (FRS-FNRS), SL is supported by the AgricultureIsLife platform (GX ABT, Ulg), JMC is supported by the </w:t>
      </w:r>
      <w:r w:rsidRPr="00C06D2B">
        <w:rPr>
          <w:lang w:val="en-US"/>
        </w:rPr>
        <w:t>IAP iPros project an</w:t>
      </w:r>
      <w:r>
        <w:rPr>
          <w:lang w:val="en-US"/>
        </w:rPr>
        <w:t>d MNN by the ARC FIELD project.</w:t>
      </w:r>
    </w:p>
    <w:p w:rsidR="00617618" w:rsidRPr="00C06D2B" w:rsidRDefault="00617618" w:rsidP="00617618">
      <w:pPr>
        <w:spacing w:line="480" w:lineRule="auto"/>
        <w:rPr>
          <w:rFonts w:cs="Arial"/>
          <w:szCs w:val="24"/>
          <w:lang w:val="en-US"/>
        </w:rPr>
      </w:pPr>
      <w:r>
        <w:rPr>
          <w:rFonts w:cs="Arial"/>
          <w:szCs w:val="24"/>
          <w:lang w:val="en-US"/>
        </w:rPr>
        <w:t>Partial c</w:t>
      </w:r>
      <w:r w:rsidRPr="005E6B93">
        <w:rPr>
          <w:rFonts w:cs="Arial"/>
          <w:szCs w:val="24"/>
          <w:lang w:val="en-US"/>
        </w:rPr>
        <w:t>omputational resources of the lab are provided by the “Consortium des Équipements de Calcul Intensif”</w:t>
      </w:r>
      <w:r>
        <w:rPr>
          <w:rFonts w:cs="Arial"/>
          <w:szCs w:val="24"/>
          <w:lang w:val="en-US"/>
        </w:rPr>
        <w:t xml:space="preserve"> (CE</w:t>
      </w:r>
      <w:r w:rsidRPr="005E6B93">
        <w:rPr>
          <w:rFonts w:cs="Arial"/>
          <w:szCs w:val="24"/>
          <w:lang w:val="en-US"/>
        </w:rPr>
        <w:t>CI), funded by the F.R.S.-FNRS under Grant No. 2.5020.11</w:t>
      </w:r>
      <w:r>
        <w:rPr>
          <w:rFonts w:cs="Arial"/>
          <w:szCs w:val="24"/>
          <w:lang w:val="en-US"/>
        </w:rPr>
        <w:t>.</w:t>
      </w:r>
    </w:p>
    <w:p w:rsidR="00617618" w:rsidRPr="00135FF1" w:rsidRDefault="00617618" w:rsidP="004E00B3">
      <w:pPr>
        <w:spacing w:line="480" w:lineRule="auto"/>
        <w:jc w:val="both"/>
        <w:rPr>
          <w:rFonts w:cs="Times New Roman"/>
          <w:szCs w:val="24"/>
          <w:lang w:val="en-US"/>
        </w:rPr>
      </w:pPr>
    </w:p>
    <w:p w:rsidR="00F742CA" w:rsidRPr="00A308CE" w:rsidRDefault="00A308CE" w:rsidP="004E00B3">
      <w:pPr>
        <w:spacing w:line="480" w:lineRule="auto"/>
        <w:jc w:val="both"/>
        <w:rPr>
          <w:rFonts w:cs="Times New Roman"/>
          <w:b/>
          <w:szCs w:val="24"/>
          <w:lang w:val="en-US"/>
        </w:rPr>
      </w:pPr>
      <w:r w:rsidRPr="00A308CE">
        <w:rPr>
          <w:rFonts w:cs="Times New Roman"/>
          <w:b/>
          <w:szCs w:val="24"/>
          <w:lang w:val="en-US"/>
        </w:rPr>
        <w:t>References</w:t>
      </w:r>
    </w:p>
    <w:p w:rsidR="00054D20" w:rsidRPr="00933804" w:rsidRDefault="009D5C5B" w:rsidP="00054D20">
      <w:pPr>
        <w:widowControl w:val="0"/>
        <w:autoSpaceDE w:val="0"/>
        <w:autoSpaceDN w:val="0"/>
        <w:adjustRightInd w:val="0"/>
        <w:spacing w:before="100" w:after="100" w:line="480" w:lineRule="auto"/>
        <w:ind w:left="640" w:hanging="640"/>
        <w:rPr>
          <w:rFonts w:cs="Times New Roman"/>
          <w:noProof/>
          <w:szCs w:val="24"/>
          <w:lang w:val="en-US"/>
        </w:rPr>
      </w:pPr>
      <w:r>
        <w:rPr>
          <w:rFonts w:eastAsiaTheme="minorEastAsia"/>
          <w:lang w:val="en-US" w:eastAsia="fr-BE"/>
        </w:rPr>
        <w:fldChar w:fldCharType="begin" w:fldLock="1"/>
      </w:r>
      <w:r w:rsidR="00A308CE">
        <w:rPr>
          <w:lang w:val="en-US"/>
        </w:rPr>
        <w:instrText xml:space="preserve">ADDIN Mendeley Bibliography CSL_BIBLIOGRAPHY </w:instrText>
      </w:r>
      <w:r>
        <w:rPr>
          <w:rFonts w:eastAsiaTheme="minorEastAsia"/>
          <w:lang w:val="en-US" w:eastAsia="fr-BE"/>
        </w:rPr>
        <w:fldChar w:fldCharType="separate"/>
      </w:r>
      <w:r w:rsidR="00054D20" w:rsidRPr="00933804">
        <w:rPr>
          <w:rFonts w:cs="Times New Roman"/>
          <w:noProof/>
          <w:szCs w:val="24"/>
          <w:lang w:val="en-US"/>
        </w:rPr>
        <w:t>[1]</w:t>
      </w:r>
      <w:r w:rsidR="00054D20" w:rsidRPr="00933804">
        <w:rPr>
          <w:rFonts w:cs="Times New Roman"/>
          <w:noProof/>
          <w:szCs w:val="24"/>
          <w:lang w:val="en-US"/>
        </w:rPr>
        <w:tab/>
        <w:t>A.N. Lukyanov, V.P. Torchilin, Micelles from lipid derivatives of water-soluble polymers as delivery systems for poorly soluble drugs., Adv. Drug Deliv. Rev. 56 (2004) 1273–89. doi:10.1016/j.addr.2003.12.004.</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[2]</w:t>
      </w:r>
      <w:r w:rsidRPr="00933804">
        <w:rPr>
          <w:rFonts w:cs="Times New Roman"/>
          <w:noProof/>
          <w:szCs w:val="24"/>
          <w:lang w:val="en-US"/>
        </w:rPr>
        <w:tab/>
        <w:t>W. Parker, P.S. Song, Protein structures in SDS micelle-protein complexes., Biophys. J. 61 (1992) 1435–9. doi:10.1016/S0006-3495(92)81949-5.</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[3]</w:t>
      </w:r>
      <w:r w:rsidRPr="00933804">
        <w:rPr>
          <w:rFonts w:cs="Times New Roman"/>
          <w:noProof/>
          <w:szCs w:val="24"/>
          <w:lang w:val="en-US"/>
        </w:rPr>
        <w:tab/>
        <w:t>A. Zdziennicka, K. Szymczyk, J. Krawczyk, B. Jańczuk, Critical micelle concentration of some surfactants and thermodynamic parameters of their micellization, Fluid Phase Equilib. 322-323 (2012) 126–134. doi:10.1016/j.fluid.2012.03.018.</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[4]</w:t>
      </w:r>
      <w:r w:rsidRPr="00933804">
        <w:rPr>
          <w:rFonts w:cs="Times New Roman"/>
          <w:noProof/>
          <w:szCs w:val="24"/>
          <w:lang w:val="en-US"/>
        </w:rPr>
        <w:tab/>
        <w:t>P.J. Tummino,  a Gafni, Determination of the aggregation number of detergent micelles using steady-state fluorescence quenching., Biophys. J. 64 (1993) 1580–7. doi:10.1016/S0006-3495(93)81528-5.</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[5]</w:t>
      </w:r>
      <w:r w:rsidRPr="00933804">
        <w:rPr>
          <w:rFonts w:cs="Times New Roman"/>
          <w:noProof/>
          <w:szCs w:val="24"/>
          <w:lang w:val="en-US"/>
        </w:rPr>
        <w:tab/>
        <w:t>J.B. Hayter, J. Penfold, Determination of micelle structure and charge by neutron small-angle scattering, Colloid Polym. Sci. 261 (1983) 1022–1030. doi:10.1007/BF01421709.</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lastRenderedPageBreak/>
        <w:t>[6]</w:t>
      </w:r>
      <w:r w:rsidRPr="00933804">
        <w:rPr>
          <w:rFonts w:cs="Times New Roman"/>
          <w:noProof/>
          <w:szCs w:val="24"/>
          <w:lang w:val="en-US"/>
        </w:rPr>
        <w:tab/>
        <w:t>J. Lipfert, L. Columbus, V.B. Chu, S. a Lesley, S. Doniach, Size and shape of detergent micelles determined by small-angle X-ray scattering., J. Phys. Chem. B. 111 (2007) 12427–38. doi:10.1021/jp073016l.</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[7]</w:t>
      </w:r>
      <w:r w:rsidRPr="00933804">
        <w:rPr>
          <w:rFonts w:cs="Times New Roman"/>
          <w:noProof/>
          <w:szCs w:val="24"/>
          <w:lang w:val="en-US"/>
        </w:rPr>
        <w:tab/>
        <w:t>K. Schillh, W. Brown, R.M. Johnsen, Micellar Sphere-to-Rod Transition in an Aqueous Triblock Copolymer System., Macromolecules. 27 (1994) 4825–4832.</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[8]</w:t>
      </w:r>
      <w:r w:rsidRPr="00933804">
        <w:rPr>
          <w:rFonts w:cs="Times New Roman"/>
          <w:noProof/>
          <w:szCs w:val="24"/>
          <w:lang w:val="en-US"/>
        </w:rPr>
        <w:tab/>
        <w:t>Y. Zheng, H.T. Davis, Mixed Micelles of Nonionic Surfactants and Uncharged Block Copolymers in Aqueous Solutions:  Microstructure Seen by Cryo-TEM, Langmuir. 16 (2000) 6453–6459. doi:10.1021/la000230r.</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[9]</w:t>
      </w:r>
      <w:r w:rsidRPr="00933804">
        <w:rPr>
          <w:rFonts w:cs="Times New Roman"/>
          <w:noProof/>
          <w:szCs w:val="24"/>
          <w:lang w:val="en-US"/>
        </w:rPr>
        <w:tab/>
        <w:t>C. Tanford, The Hydrophobic Effect: Formation of Micelles and Biological Membranes, Wiley, 1980.</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[10]</w:t>
      </w:r>
      <w:r w:rsidRPr="00933804">
        <w:rPr>
          <w:rFonts w:cs="Times New Roman"/>
          <w:noProof/>
          <w:szCs w:val="24"/>
          <w:lang w:val="en-US"/>
        </w:rPr>
        <w:tab/>
        <w:t>R. Nagarajan, E. Ruckenstein, Critical micelle concentration: A transition point for micellar size distribution, J. Colloid Interface Sci. 60 (1977) 221–231. doi:10.1016/0021-9797(77)90282-X.</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[11]</w:t>
      </w:r>
      <w:r w:rsidRPr="00933804">
        <w:rPr>
          <w:rFonts w:cs="Times New Roman"/>
          <w:noProof/>
          <w:szCs w:val="24"/>
          <w:lang w:val="en-US"/>
        </w:rPr>
        <w:tab/>
        <w:t>S. Puvvada, D. Blankschtein, Molecular</w:t>
      </w:r>
      <w:r w:rsidRPr="00933804">
        <w:rPr>
          <w:rFonts w:ascii="Cambria Math" w:hAnsi="Cambria Math" w:cs="Cambria Math"/>
          <w:noProof/>
          <w:szCs w:val="24"/>
          <w:lang w:val="en-US"/>
        </w:rPr>
        <w:t>‐</w:t>
      </w:r>
      <w:r w:rsidRPr="00933804">
        <w:rPr>
          <w:rFonts w:cs="Times New Roman"/>
          <w:noProof/>
          <w:szCs w:val="24"/>
          <w:lang w:val="en-US"/>
        </w:rPr>
        <w:t>thermodynamic approach to predict micellization, phase behavior and phase separation of micellar solutions. I. Application to nonionic surfactants, J. Chem. Phys. 92 (1990) 3710–3724. doi:10.1063/1.457829.</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[12]</w:t>
      </w:r>
      <w:r w:rsidRPr="00933804">
        <w:rPr>
          <w:rFonts w:cs="Times New Roman"/>
          <w:noProof/>
          <w:szCs w:val="24"/>
          <w:lang w:val="en-US"/>
        </w:rPr>
        <w:tab/>
        <w:t>R. Nagarajan, Theory of Surfactant Self -Assembly : A Predictive Molecular Thermodynamic Approach, Langmuir. 7 (1991) 2934–2969. doi:10.1021/la00060a012.</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[13]</w:t>
      </w:r>
      <w:r w:rsidRPr="00933804">
        <w:rPr>
          <w:rFonts w:cs="Times New Roman"/>
          <w:noProof/>
          <w:szCs w:val="24"/>
          <w:lang w:val="en-US"/>
        </w:rPr>
        <w:tab/>
        <w:t>A. Goldsipe, D. Blankschtein, Modeling Counterion Binding in Ionic-Nonionic and Ionic-Zwitterionic Binary Surfactant Mixtures, Langmuir. 21 (2005) 9850–9865. doi:10.1021/la050699s.</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[14]</w:t>
      </w:r>
      <w:r w:rsidRPr="00933804">
        <w:rPr>
          <w:rFonts w:cs="Times New Roman"/>
          <w:noProof/>
          <w:szCs w:val="24"/>
          <w:lang w:val="en-US"/>
        </w:rPr>
        <w:tab/>
        <w:t>B.C. Stephenson, K. Beers, D. Blankschtein, Complementary use of simulations and molecular-thermodynamic theory to model micellization, Langmuir. 22 (2006) 1500–1513. doi:10.1021/la052042c.</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lastRenderedPageBreak/>
        <w:t>[15]</w:t>
      </w:r>
      <w:r w:rsidRPr="00933804">
        <w:rPr>
          <w:rFonts w:cs="Times New Roman"/>
          <w:noProof/>
          <w:szCs w:val="24"/>
          <w:lang w:val="en-US"/>
        </w:rPr>
        <w:tab/>
        <w:t>B.C. Stephenson, A. Goldsipe, K.J. Beers, D. Blankschtein, Quantifying the hydrophobic effect. 2. A computer simulation-molecular-thermodynamic model for the micellization of nonionic surfactants in aqueous solution., J. Phys. Chem. B. 111 (2007) 1045–1062. doi:10.1021/jp065697a.</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[16]</w:t>
      </w:r>
      <w:r w:rsidRPr="00933804">
        <w:rPr>
          <w:rFonts w:cs="Times New Roman"/>
          <w:noProof/>
          <w:szCs w:val="24"/>
          <w:lang w:val="en-US"/>
        </w:rPr>
        <w:tab/>
        <w:t>C.D. Bruce, M.L. Berkowitz, L. Perera, M.D.E. Forbes, Molecular Dynamics Simulation of Sodium Dodecyl Sulfate Micelle in Water:  Micellar Structural Characteristics and Counterion Distribution, J. Phys. Chem. B. 106 (2002) 3788–3793. doi:10.1021/jp013616z.</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[17]</w:t>
      </w:r>
      <w:r w:rsidRPr="00933804">
        <w:rPr>
          <w:rFonts w:cs="Times New Roman"/>
          <w:noProof/>
          <w:szCs w:val="24"/>
          <w:lang w:val="en-US"/>
        </w:rPr>
        <w:tab/>
        <w:t>A.R. Rakitin, G.R. Pack, Molecular Dynamics Simulations of Ionic Interactions with Dodecyl Sulfate Micelles, J. Phys. Chem. B. 108 (2004) 2712–2716. doi:10.1021/jp030914i.</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[18]</w:t>
      </w:r>
      <w:r w:rsidRPr="00933804">
        <w:rPr>
          <w:rFonts w:cs="Times New Roman"/>
          <w:noProof/>
          <w:szCs w:val="24"/>
          <w:lang w:val="en-US"/>
        </w:rPr>
        <w:tab/>
        <w:t>C.D. Bruce, S. Senapati, M.L. Berkowitz, L. Perera, M.D.E. Forbes, Molecular Dynamics Simulations of Sodium Dodecyl Sulfate Micelle in Water:  The Behavior of Water, J. Phys. Chem. B. 106 (2002) 10902–10907. doi:10.1021/jp025872x.</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[19]</w:t>
      </w:r>
      <w:r w:rsidRPr="00933804">
        <w:rPr>
          <w:rFonts w:cs="Times New Roman"/>
          <w:noProof/>
          <w:szCs w:val="24"/>
          <w:lang w:val="en-US"/>
        </w:rPr>
        <w:tab/>
        <w:t>T.T. Chong, R. Hashim, R. a Bryce, Molecular dynamics simulation of monoalkyl glycoside micelles in aqueous solution: influence of carbohydrate headgroup stereochemistry., J. Phys. Chem. B. 110 (2006) 4978–84. doi:10.1021/jp056851g.</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[20]</w:t>
      </w:r>
      <w:r w:rsidRPr="00933804">
        <w:rPr>
          <w:rFonts w:cs="Times New Roman"/>
          <w:noProof/>
          <w:szCs w:val="24"/>
          <w:lang w:val="en-US"/>
        </w:rPr>
        <w:tab/>
        <w:t>P. Konidala, L. He, B. Niemeyer, Molecular dynamics characterization of n-octyl-beta-D-glucopyranoside micelle structure in aqueous solution., J. Mol. Graph. Model. 25 (2006) 77–86. doi:10.1016/j.jmgm.2005.11.008.</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[21]</w:t>
      </w:r>
      <w:r w:rsidRPr="00933804">
        <w:rPr>
          <w:rFonts w:cs="Times New Roman"/>
          <w:noProof/>
          <w:szCs w:val="24"/>
          <w:lang w:val="en-US"/>
        </w:rPr>
        <w:tab/>
        <w:t>B.Z. Shang, Z. Wang, R.G. Larson, Molecular dynamics simulation of interactions between a sodium dodecyl sulfate micelle and a poly(ethylene oxide) polymer., J. Phys. Chem. B. 112 (2008) 2888–900. doi:10.1021/jp0773841.</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[22]</w:t>
      </w:r>
      <w:r w:rsidRPr="00933804">
        <w:rPr>
          <w:rFonts w:cs="Times New Roman"/>
          <w:noProof/>
          <w:szCs w:val="24"/>
          <w:lang w:val="en-US"/>
        </w:rPr>
        <w:tab/>
        <w:t xml:space="preserve">B.Z. Shang, Z. Wang, R.G. Larson, Effect of headgroup size, charge, and solvent </w:t>
      </w:r>
      <w:r w:rsidRPr="00933804">
        <w:rPr>
          <w:rFonts w:cs="Times New Roman"/>
          <w:noProof/>
          <w:szCs w:val="24"/>
          <w:lang w:val="en-US"/>
        </w:rPr>
        <w:lastRenderedPageBreak/>
        <w:t>structure on polymer-micelle interactions, studied by molecular dynamics simulations., J. Phys. Chem. B. 113 (2009) 15170–80. doi:10.1021/jp9057737.</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[23]</w:t>
      </w:r>
      <w:r w:rsidRPr="00933804">
        <w:rPr>
          <w:rFonts w:cs="Times New Roman"/>
          <w:noProof/>
          <w:szCs w:val="24"/>
          <w:lang w:val="en-US"/>
        </w:rPr>
        <w:tab/>
        <w:t>S. Jalili, M. Akhavan, A coarse-grained molecular dynamics simulation of a sodium dodecyl sulfate micelle in aqueous solution, Colloids Surfaces A Physicochem. Eng. Asp. 352 (2009) 99–102. doi:10.1016/j.colsurfa.2009.10.007.</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[24]</w:t>
      </w:r>
      <w:r w:rsidRPr="00933804">
        <w:rPr>
          <w:rFonts w:cs="Times New Roman"/>
          <w:noProof/>
          <w:szCs w:val="24"/>
          <w:lang w:val="en-US"/>
        </w:rPr>
        <w:tab/>
        <w:t>Q. Wang, G. Hong, G.R. Johnson, R. Pachter, M.S. Cheung, Biophysical properties of membrane-active peptides based on micelle modeling: a case study of cell-penetrating and antimicrobial peptides., J. Phys. Chem. B. 114 (2010) 13726–35. doi:10.1021/jp1069362.</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[25]</w:t>
      </w:r>
      <w:r w:rsidRPr="00933804">
        <w:rPr>
          <w:rFonts w:cs="Times New Roman"/>
          <w:noProof/>
          <w:szCs w:val="24"/>
          <w:lang w:val="en-US"/>
        </w:rPr>
        <w:tab/>
        <w:t>C.D. Lorenz, C.-M. Hsieh, C. a Dreiss, M.J. Lawrence, Molecular dynamics simulations of the interfacial and structural properties of dimethyldodecylamine-N-oxide micelles., Langmuir. 27 (2011) 546–53. doi:10.1021/la1031416.</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[26]</w:t>
      </w:r>
      <w:r w:rsidRPr="00933804">
        <w:rPr>
          <w:rFonts w:cs="Times New Roman"/>
          <w:noProof/>
          <w:szCs w:val="24"/>
          <w:lang w:val="en-US"/>
        </w:rPr>
        <w:tab/>
        <w:t>A.-Q. She, H.-Z. Gang, B.-Z. Mu, Temperature influence on the structure and interfacial properties of surfactin micelle: a molecular dynamics simulation study., J. Phys. Chem. B. 116 (2012) 12735–43. doi:10.1021/jp302413c.</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[27]</w:t>
      </w:r>
      <w:r w:rsidRPr="00933804">
        <w:rPr>
          <w:rFonts w:cs="Times New Roman"/>
          <w:noProof/>
          <w:szCs w:val="24"/>
          <w:lang w:val="en-US"/>
        </w:rPr>
        <w:tab/>
        <w:t>S. Abel, F.-Y. Dupradeau, E.P. Raman, A.D.J. MacKerell, M. Marchi, Molecular Simulations of Dodecyl-B-maltoside micelles in water: Influence of the headgroup conformation and force field parameters, J. Phys. Chem. B. 115 (2012) 487–499. doi:10.1021/jp109545v.Molecular.</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[28]</w:t>
      </w:r>
      <w:r w:rsidRPr="00933804">
        <w:rPr>
          <w:rFonts w:cs="Times New Roman"/>
          <w:noProof/>
          <w:szCs w:val="24"/>
          <w:lang w:val="en-US"/>
        </w:rPr>
        <w:tab/>
        <w:t>S.J. Marrink, D.P. Tieleman,  a. E. Mark, Molecular Dynamics Simulation of the Kinetics of Spontaneous Micelle Formation, J. Phys. Chem. B. 104 (2000) 12165–12173. doi:10.1021/jp001898h.</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[29]</w:t>
      </w:r>
      <w:r w:rsidRPr="00933804">
        <w:rPr>
          <w:rFonts w:cs="Times New Roman"/>
          <w:noProof/>
          <w:szCs w:val="24"/>
          <w:lang w:val="en-US"/>
        </w:rPr>
        <w:tab/>
        <w:t xml:space="preserve">J. Gao, W. Ge, G. Hu, J. Li, From homogeneous dispersion to micelles-a molecular dynamics simulation on the compromise of the hydrophilic and hydrophobic effects of </w:t>
      </w:r>
      <w:r w:rsidRPr="00933804">
        <w:rPr>
          <w:rFonts w:cs="Times New Roman"/>
          <w:noProof/>
          <w:szCs w:val="24"/>
          <w:lang w:val="en-US"/>
        </w:rPr>
        <w:lastRenderedPageBreak/>
        <w:t>sodium dodecyl sulfate in aqueous solution., Langmuir. 21 (2005) 5223–9. doi:10.1021/la047121n.</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[30]</w:t>
      </w:r>
      <w:r w:rsidRPr="00933804">
        <w:rPr>
          <w:rFonts w:cs="Times New Roman"/>
          <w:noProof/>
          <w:szCs w:val="24"/>
          <w:lang w:val="en-US"/>
        </w:rPr>
        <w:tab/>
        <w:t>M. Sammalkorpi, M. Karttunen, M. Haataja, Structural properties of ionic detergent aggregates: a large-scale molecular dynamics study of sodium dodecyl sulfate., J. Phys. Chem. B. 111 (2007) 11722–33. doi:10.1021/jp072587a.</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[31]</w:t>
      </w:r>
      <w:r w:rsidRPr="00933804">
        <w:rPr>
          <w:rFonts w:cs="Times New Roman"/>
          <w:noProof/>
          <w:szCs w:val="24"/>
          <w:lang w:val="en-US"/>
        </w:rPr>
        <w:tab/>
        <w:t>M. Sammalkorpi, S. Sanders,  a Z. Panagiotopoulos, M. Karttunen, M. Haataja, Simulations of micellization of sodium hexyl sulfate., J. Phys. Chem. B. 115 (2011) 1403–10. doi:10.1021/jp109882r.</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[32]</w:t>
      </w:r>
      <w:r w:rsidRPr="00933804">
        <w:rPr>
          <w:rFonts w:cs="Times New Roman"/>
          <w:noProof/>
          <w:szCs w:val="24"/>
          <w:lang w:val="en-US"/>
        </w:rPr>
        <w:tab/>
        <w:t>B.G. Levine, D.N. LeBard, R. DeVane, W. Shinoda, A. Kohlmeyer, M.L. Klein, Micellization Studied by GPU-Accelerated Coarse-Grained Molecular Dynamics, J. Chem. Theory Comput. 7 (2011) 4135–4145. doi:10.1021/ct2005193.</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[33]</w:t>
      </w:r>
      <w:r w:rsidRPr="00933804">
        <w:rPr>
          <w:rFonts w:cs="Times New Roman"/>
          <w:noProof/>
          <w:szCs w:val="24"/>
          <w:lang w:val="en-US"/>
        </w:rPr>
        <w:tab/>
        <w:t>S. a Sanders, M. Sammalkorpi, A.Z. Panagiotopoulos, Atomistic simulations of micellization of sodium hexyl, heptyl, octyl, and nonyl sulfates., J. Phys. Chem. B. 116 (2012) 2430–7. doi:10.1021/jp209207p.</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[34]</w:t>
      </w:r>
      <w:r w:rsidRPr="00933804">
        <w:rPr>
          <w:rFonts w:cs="Times New Roman"/>
          <w:noProof/>
          <w:szCs w:val="24"/>
          <w:lang w:val="en-US"/>
        </w:rPr>
        <w:tab/>
        <w:t>N. Yoshii, S. Okazaki, A molecular dynamics study of structural stability of spherical SDS micelle as a function of its size, Chem. Phys. Lett. 425 (2006) 58–61. doi:10.1016/j.cplett.2006.05.004.</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[35]</w:t>
      </w:r>
      <w:r w:rsidRPr="00933804">
        <w:rPr>
          <w:rFonts w:cs="Times New Roman"/>
          <w:noProof/>
          <w:szCs w:val="24"/>
          <w:lang w:val="en-US"/>
        </w:rPr>
        <w:tab/>
        <w:t>R. Ranganathan, L. Tran, B.L. Bales, Surfactant- and Salt-Induced Growth of Normal Sodium Alkyl Sulfate Micelles Well above Their Critical Micelle Concentrations, J. Phys. Chem. B. 104 (2000) 2260–2264. doi:10.1021/jp993917x.</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[36]</w:t>
      </w:r>
      <w:r w:rsidRPr="00933804">
        <w:rPr>
          <w:rFonts w:cs="Times New Roman"/>
          <w:noProof/>
          <w:szCs w:val="24"/>
          <w:lang w:val="en-US"/>
        </w:rPr>
        <w:tab/>
        <w:t>H.F. Huisman, Light Scattering of solutions of ionic detergents, Proc. K. Ned. Akad. Wet., Ser. B Phys. Sci. 67 (1964).</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[37]</w:t>
      </w:r>
      <w:r w:rsidRPr="00933804">
        <w:rPr>
          <w:rFonts w:cs="Times New Roman"/>
          <w:noProof/>
          <w:szCs w:val="24"/>
          <w:lang w:val="en-US"/>
        </w:rPr>
        <w:tab/>
        <w:t xml:space="preserve">E.A.G. Aniansson, S.N. Wall, M. Almgren, H. Hoffmann, Theory of the kinetics of micellar equilibria and quantitative interpretation of chemical relaxation studies of </w:t>
      </w:r>
      <w:r w:rsidRPr="00933804">
        <w:rPr>
          <w:rFonts w:cs="Times New Roman"/>
          <w:noProof/>
          <w:szCs w:val="24"/>
          <w:lang w:val="en-US"/>
        </w:rPr>
        <w:lastRenderedPageBreak/>
        <w:t>micellar solutions of ionic surfactants, J. Phys. Chem. 80 (1976) 905–922.</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[38]</w:t>
      </w:r>
      <w:r w:rsidRPr="00933804">
        <w:rPr>
          <w:rFonts w:cs="Times New Roman"/>
          <w:noProof/>
          <w:szCs w:val="24"/>
          <w:lang w:val="en-US"/>
        </w:rPr>
        <w:tab/>
        <w:t>M. Almgren, J.C. Gimel, K. Wang, G. Karlsson, K. Edwards, W. Brown, K. Mortensen, SDS Micelles at High Ionic Strength. A Light Scattering, Neutron Scattering, Fluorescence Quenching, and CryoTEM Investigation, J. Colloid Interface Sci. 202 (1998) 222–231. doi:10.1006/jcis.1998.5503.</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[39]</w:t>
      </w:r>
      <w:r w:rsidRPr="00933804">
        <w:rPr>
          <w:rFonts w:cs="Times New Roman"/>
          <w:noProof/>
          <w:szCs w:val="24"/>
          <w:lang w:val="en-US"/>
        </w:rPr>
        <w:tab/>
        <w:t>B.L. Bales, L. Messina, A. Vidal, M. Peric, O.R. Nascimento, Precision Relative Aggregation Number Determinations of SDS Micelles Using a Spin Probe. A Model of Micelle Surface Hydration, J. Phys. Chem. B. 102 (1998) 10347–10358. doi:10.1021/jp983364a.</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[40]</w:t>
      </w:r>
      <w:r w:rsidRPr="00933804">
        <w:rPr>
          <w:rFonts w:cs="Times New Roman"/>
          <w:noProof/>
          <w:szCs w:val="24"/>
          <w:lang w:val="en-US"/>
        </w:rPr>
        <w:tab/>
        <w:t>R.C. Oliver, J. Lipfert, D. a Fox, R.H. Lo, S. Doniach, L. Columbus, Dependence of micelle size and shape on detergent alkyl chain length and head group., PLoS One. 8 (2013) e62488. doi:10.1371/journal.pone.0062488.</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[41]</w:t>
      </w:r>
      <w:r w:rsidRPr="00933804">
        <w:rPr>
          <w:rFonts w:cs="Times New Roman"/>
          <w:noProof/>
          <w:szCs w:val="24"/>
          <w:lang w:val="en-US"/>
        </w:rPr>
        <w:tab/>
        <w:t>C. Göbl, M. Dulle, W. Hohlweg, J. Grossauer, S.F. Falsone, O. Glatter, K. Zangger, Influence of phosphocholine alkyl chain length on peptide-micelle interactions and micellar size and shape., J. Phys. Chem. B. 114 (2010) 4717–24. doi:10.1021/jp9114089.</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[42]</w:t>
      </w:r>
      <w:r w:rsidRPr="00933804">
        <w:rPr>
          <w:rFonts w:cs="Times New Roman"/>
          <w:noProof/>
          <w:szCs w:val="24"/>
          <w:lang w:val="en-US"/>
        </w:rPr>
        <w:tab/>
        <w:t>H.-H. Shen, R.K. Thomas, C.-Y. Chen, R.C. Darton, S.C. Baker, J. Penfold, Aggregation of the naturally occurring lipopeptide, surfactin, at interfaces and in solution: an unusual type of surfactant?, Langmuir. 25 (2009) 4211–8. http://www.ncbi.nlm.nih.gov/pubmed/19714837.</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[43]</w:t>
      </w:r>
      <w:r w:rsidRPr="00933804">
        <w:rPr>
          <w:rFonts w:cs="Times New Roman"/>
          <w:noProof/>
          <w:szCs w:val="24"/>
          <w:lang w:val="en-US"/>
        </w:rPr>
        <w:tab/>
        <w:t>N. Yoshii, K. Iwahashi, S. Okazaki, A molecular dynamics study of free energy of micelle formation for sodium dodecyl sulfate in water and its size distribution., J. Chem. Phys. 124 (2006) 184901. doi:10.1063/1.2179074.</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[44]</w:t>
      </w:r>
      <w:r w:rsidRPr="00933804">
        <w:rPr>
          <w:rFonts w:cs="Times New Roman"/>
          <w:noProof/>
          <w:szCs w:val="24"/>
          <w:lang w:val="en-US"/>
        </w:rPr>
        <w:tab/>
        <w:t xml:space="preserve">C. Oostenbrink, A. Villa, A.E. Mark, W.F. van Gunsteren, A biomolecular force field </w:t>
      </w:r>
      <w:r w:rsidRPr="00933804">
        <w:rPr>
          <w:rFonts w:cs="Times New Roman"/>
          <w:noProof/>
          <w:szCs w:val="24"/>
          <w:lang w:val="en-US"/>
        </w:rPr>
        <w:lastRenderedPageBreak/>
        <w:t>based on the free enthalpy of hydration and solvation: the GROMOS force-field parameter sets 53A5 and 53A6., J. Comput. Chem. 25 (2004) 1656–76. doi:10.1002/jcc.20090.</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[45]</w:t>
      </w:r>
      <w:r w:rsidRPr="00933804">
        <w:rPr>
          <w:rFonts w:cs="Times New Roman"/>
          <w:noProof/>
          <w:szCs w:val="24"/>
          <w:lang w:val="en-US"/>
        </w:rPr>
        <w:tab/>
        <w:t>The PyMOL Molecular Graphics System, (n.d.).</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[46]</w:t>
      </w:r>
      <w:r w:rsidRPr="00933804">
        <w:rPr>
          <w:rFonts w:cs="Times New Roman"/>
          <w:noProof/>
          <w:szCs w:val="24"/>
          <w:lang w:val="en-US"/>
        </w:rPr>
        <w:tab/>
        <w:t>Hypercube, Hyperchem (TM), (2003).</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[47]</w:t>
      </w:r>
      <w:r w:rsidRPr="00933804">
        <w:rPr>
          <w:rFonts w:cs="Times New Roman"/>
          <w:noProof/>
          <w:szCs w:val="24"/>
          <w:lang w:val="en-US"/>
        </w:rPr>
        <w:tab/>
        <w:t>A.K. Malde, L. Zuo, M. Breeze, M. Stroet, D. Poger, P.C. Nair, C. Oostenbrink, A.E. Mark, An Automated Force Field Topology Builder (ATB) and Repository: Version 1.0, J. Chem. Theory Comput. 7 (2011) 4026–4037. doi:10.1021/ct200196m.</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[48]</w:t>
      </w:r>
      <w:r w:rsidRPr="00933804">
        <w:rPr>
          <w:rFonts w:cs="Times New Roman"/>
          <w:noProof/>
          <w:szCs w:val="24"/>
          <w:lang w:val="en-US"/>
        </w:rPr>
        <w:tab/>
        <w:t>R. Chen, A.E. Mark, The effect of membrane curvature on the conformation of antimicrobial peptides: implications for binding and the mechanism of action., Eur. Biophys. J. 40 (2011) 545–53. doi:10.1007/s00249-011-0677-4.</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[49]</w:t>
      </w:r>
      <w:r w:rsidRPr="00933804">
        <w:rPr>
          <w:rFonts w:cs="Times New Roman"/>
          <w:noProof/>
          <w:szCs w:val="24"/>
          <w:lang w:val="en-US"/>
        </w:rPr>
        <w:tab/>
        <w:t>D.P. Tieleman, D. Van Der Spoel, H.J.C. Berendsen, Molecular Dynamics Simulations of Dodecylphosphocholine Micelles at Three Different Aggregate Sizes: Micellar Structure and Chain Relaxation, J. Phys. Chem. 23 (2000) 6380–6388.</w:t>
      </w:r>
    </w:p>
    <w:p w:rsidR="00054D20" w:rsidRPr="00054D20" w:rsidRDefault="00054D20" w:rsidP="00054D20">
      <w:pPr>
        <w:widowControl w:val="0"/>
        <w:autoSpaceDE w:val="0"/>
        <w:autoSpaceDN w:val="0"/>
        <w:adjustRightInd w:val="0"/>
        <w:spacing w:before="100" w:after="100" w:line="480" w:lineRule="auto"/>
        <w:ind w:left="640" w:hanging="640"/>
        <w:rPr>
          <w:rFonts w:cs="Times New Roman"/>
          <w:noProof/>
          <w:szCs w:val="24"/>
        </w:rPr>
      </w:pPr>
      <w:r w:rsidRPr="00933804">
        <w:rPr>
          <w:rFonts w:cs="Times New Roman"/>
          <w:noProof/>
          <w:szCs w:val="24"/>
          <w:lang w:val="en-US"/>
        </w:rPr>
        <w:t>[50]</w:t>
      </w:r>
      <w:r w:rsidRPr="00933804">
        <w:rPr>
          <w:rFonts w:cs="Times New Roman"/>
          <w:noProof/>
          <w:szCs w:val="24"/>
          <w:lang w:val="en-US"/>
        </w:rPr>
        <w:tab/>
        <w:t xml:space="preserve">L. Martinez, R. Andrade, E.G. Birgin, J.M. Martinez, Packmol: A Package for Building Initial Configurations for Molecular Dynamics Simulations, Wiley Intersci. </w:t>
      </w:r>
      <w:r w:rsidRPr="00054D20">
        <w:rPr>
          <w:rFonts w:cs="Times New Roman"/>
          <w:noProof/>
          <w:szCs w:val="24"/>
        </w:rPr>
        <w:t>(2009). doi:10.1002/jcc.</w:t>
      </w:r>
    </w:p>
    <w:p w:rsidR="00054D20" w:rsidRPr="00054D20" w:rsidRDefault="00054D20" w:rsidP="00054D20">
      <w:pPr>
        <w:widowControl w:val="0"/>
        <w:autoSpaceDE w:val="0"/>
        <w:autoSpaceDN w:val="0"/>
        <w:adjustRightInd w:val="0"/>
        <w:spacing w:before="100" w:after="100" w:line="480" w:lineRule="auto"/>
        <w:ind w:left="640" w:hanging="640"/>
        <w:rPr>
          <w:rFonts w:cs="Times New Roman"/>
          <w:noProof/>
          <w:szCs w:val="24"/>
        </w:rPr>
      </w:pPr>
      <w:r w:rsidRPr="00054D20">
        <w:rPr>
          <w:rFonts w:cs="Times New Roman"/>
          <w:noProof/>
          <w:szCs w:val="24"/>
        </w:rPr>
        <w:t>[51]</w:t>
      </w:r>
      <w:r w:rsidRPr="00054D20">
        <w:rPr>
          <w:rFonts w:cs="Times New Roman"/>
          <w:noProof/>
          <w:szCs w:val="24"/>
        </w:rPr>
        <w:tab/>
        <w:t>J.M. Martinez, Packmol, (n.d.). http://www.ime.unicamp.br/~martinez/packmol/.</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[52]</w:t>
      </w:r>
      <w:r w:rsidRPr="00933804">
        <w:rPr>
          <w:rFonts w:cs="Times New Roman"/>
          <w:noProof/>
          <w:szCs w:val="24"/>
          <w:lang w:val="en-US"/>
        </w:rPr>
        <w:tab/>
        <w:t>J.A.N. Hermans, W.F. Van, A Consistent Empirical Potential lor Water-Protein Interactions, Biopolymers. 23 (1984) 1513–1518. http://onlinelibrary.wiley.com/doi/10.1002/bip.360230807/abstract (accessed July 17, 2014).</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[53]</w:t>
      </w:r>
      <w:r w:rsidRPr="00933804">
        <w:rPr>
          <w:rFonts w:cs="Times New Roman"/>
          <w:noProof/>
          <w:szCs w:val="24"/>
          <w:lang w:val="en-US"/>
        </w:rPr>
        <w:tab/>
        <w:t>M. Parrinello, A. Rahman, Polymorphic transitions in single crystals: A new molecular dynamics method, J. Appl. Phys. 52 (1981) 7182. doi:10.1063/1.328693.</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lastRenderedPageBreak/>
        <w:t>[54]</w:t>
      </w:r>
      <w:r w:rsidRPr="00933804">
        <w:rPr>
          <w:rFonts w:cs="Times New Roman"/>
          <w:noProof/>
          <w:szCs w:val="24"/>
          <w:lang w:val="en-US"/>
        </w:rPr>
        <w:tab/>
        <w:t>B. Hess, H. Bekker, H.J.C. Berendsen, J.G.E.M. Fraaije, LINCS: A linear constraint solver for molecular simulations, J. Comput. Chem. 18 (1997) 1463–1472. doi:10.1002/(SICI)1096-987X(199709)18:12&lt;1463::AID-JCC4&gt;3.0.CO;2-H.</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[55]</w:t>
      </w:r>
      <w:r w:rsidRPr="00933804">
        <w:rPr>
          <w:rFonts w:cs="Times New Roman"/>
          <w:noProof/>
          <w:szCs w:val="24"/>
          <w:lang w:val="en-US"/>
        </w:rPr>
        <w:tab/>
        <w:t>W. Humphrey, A. Dalke, K. Schulten, VMD : Visual Molecular Dynamics, J. Mol. Graph. 7855 (1996) 33–38.</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[56]</w:t>
      </w:r>
      <w:r w:rsidRPr="00933804">
        <w:rPr>
          <w:rFonts w:cs="Times New Roman"/>
          <w:noProof/>
          <w:szCs w:val="24"/>
          <w:lang w:val="en-US"/>
        </w:rPr>
        <w:tab/>
        <w:t>M. Marchi, S. Abel, Modeling the self-aggregation of small AOT reverse micelles from first-principles, J. Phys. Chem. Lett. 6 (2015) 170–174. doi:10.1021/jz5023619.</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[57]</w:t>
      </w:r>
      <w:r w:rsidRPr="00933804">
        <w:rPr>
          <w:rFonts w:cs="Times New Roman"/>
          <w:noProof/>
          <w:szCs w:val="24"/>
          <w:lang w:val="en-US"/>
        </w:rPr>
        <w:tab/>
        <w:t>F. Eisenhaber, P. Lijnzaad, P. Argos, C. Sander, M. Scharf, The double cubic lattice method: Efficient approaches to numerical integration of surface area and volume and to dot surface contouring of molecular assemblies, J. Comput. Chem. 16 (1995) 273–284.</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[58]</w:t>
      </w:r>
      <w:r w:rsidRPr="00933804">
        <w:rPr>
          <w:rFonts w:cs="Times New Roman"/>
          <w:noProof/>
          <w:szCs w:val="24"/>
          <w:lang w:val="en-US"/>
        </w:rPr>
        <w:tab/>
        <w:t>C.C. Ruiz, E.U. Politecnica, A photophysical study of the urea effect on micellar properties of sodium dodecylsulfate aqueous solutions, Colloid Polym. Sci. 1040 (1995) 1033–1040.</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[59]</w:t>
      </w:r>
      <w:r w:rsidRPr="00933804">
        <w:rPr>
          <w:rFonts w:cs="Times New Roman"/>
          <w:noProof/>
          <w:szCs w:val="24"/>
          <w:lang w:val="en-US"/>
        </w:rPr>
        <w:tab/>
        <w:t>P.J. Missel, N.A. Mazer, G.B. Benedek, M.C. Carey, Influence of Chain Length on the Sphere-to-Rod Transition in Alkyl Sulfate Micelles, J. Phys. Chem. 87 (1983) 1264–1277.</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[60]</w:t>
      </w:r>
      <w:r w:rsidRPr="00933804">
        <w:rPr>
          <w:rFonts w:cs="Times New Roman"/>
          <w:noProof/>
          <w:szCs w:val="24"/>
          <w:lang w:val="en-US"/>
        </w:rPr>
        <w:tab/>
        <w:t>H.-H. Shen, T.-W. Lin, R.K. Thomas, D.J.F. Taylor, J. Penfold, Surfactin structures at interfaces and in solution: the effect of pH and cations., J. Phys. Chem. B. 115 (2011) 4427–35. doi:10.1021/jp109360h.</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[61]</w:t>
      </w:r>
      <w:r w:rsidRPr="00933804">
        <w:rPr>
          <w:rFonts w:cs="Times New Roman"/>
          <w:noProof/>
          <w:szCs w:val="24"/>
          <w:lang w:val="en-US"/>
        </w:rPr>
        <w:tab/>
        <w:t>X. Tang, P.H. Koenig, R.G. Larson, Molecular Dynamics Simulations of Sodium Dodecyl Sulfate Micelles in Water—The Effect of the Force Field, J. Phys. Chem. B. 118 (2014) 3864–3880.</w:t>
      </w:r>
    </w:p>
    <w:p w:rsidR="00054D20" w:rsidRPr="00933804" w:rsidRDefault="00054D20" w:rsidP="00054D20">
      <w:pPr>
        <w:widowControl w:val="0"/>
        <w:autoSpaceDE w:val="0"/>
        <w:autoSpaceDN w:val="0"/>
        <w:adjustRightInd w:val="0"/>
        <w:spacing w:before="100" w:after="100" w:line="480" w:lineRule="auto"/>
        <w:ind w:left="640" w:hanging="640"/>
        <w:rPr>
          <w:rFonts w:cs="Times New Roman"/>
          <w:noProof/>
          <w:szCs w:val="24"/>
          <w:lang w:val="en-US"/>
        </w:rPr>
      </w:pPr>
      <w:r w:rsidRPr="00933804">
        <w:rPr>
          <w:rFonts w:cs="Times New Roman"/>
          <w:noProof/>
          <w:szCs w:val="24"/>
          <w:lang w:val="en-US"/>
        </w:rPr>
        <w:t>[62]</w:t>
      </w:r>
      <w:r w:rsidRPr="00933804">
        <w:rPr>
          <w:rFonts w:cs="Times New Roman"/>
          <w:noProof/>
          <w:szCs w:val="24"/>
          <w:lang w:val="en-US"/>
        </w:rPr>
        <w:tab/>
        <w:t xml:space="preserve">D. Poger, W.F. Van Gunsteren, A.E. Mark, A New Force Field for Simulating </w:t>
      </w:r>
      <w:r w:rsidRPr="00933804">
        <w:rPr>
          <w:rFonts w:cs="Times New Roman"/>
          <w:noProof/>
          <w:szCs w:val="24"/>
          <w:lang w:val="en-US"/>
        </w:rPr>
        <w:lastRenderedPageBreak/>
        <w:t>Phosphatidylcholine Bilayers, J. Comput. Chem. 31 (2010) 1117–1125. doi:10.1002/jcc.21396.</w:t>
      </w:r>
    </w:p>
    <w:p w:rsidR="00054D20" w:rsidRPr="00054D20" w:rsidRDefault="00054D20" w:rsidP="00054D20">
      <w:pPr>
        <w:widowControl w:val="0"/>
        <w:autoSpaceDE w:val="0"/>
        <w:autoSpaceDN w:val="0"/>
        <w:adjustRightInd w:val="0"/>
        <w:spacing w:before="100" w:after="100" w:line="480" w:lineRule="auto"/>
        <w:ind w:left="640" w:hanging="640"/>
        <w:rPr>
          <w:rFonts w:cs="Times New Roman"/>
          <w:noProof/>
        </w:rPr>
      </w:pPr>
      <w:r w:rsidRPr="00933804">
        <w:rPr>
          <w:rFonts w:cs="Times New Roman"/>
          <w:noProof/>
          <w:szCs w:val="24"/>
          <w:lang w:val="en-US"/>
        </w:rPr>
        <w:t>[63]</w:t>
      </w:r>
      <w:r w:rsidRPr="00933804">
        <w:rPr>
          <w:rFonts w:cs="Times New Roman"/>
          <w:noProof/>
          <w:szCs w:val="24"/>
          <w:lang w:val="en-US"/>
        </w:rPr>
        <w:tab/>
        <w:t xml:space="preserve">S. Abel, F.Y. Dupradeau, M. Marchi, Molecular dynamics simulations of a characteristic DPC micelle in water, J. Chem. </w:t>
      </w:r>
      <w:r w:rsidRPr="00054D20">
        <w:rPr>
          <w:rFonts w:cs="Times New Roman"/>
          <w:noProof/>
          <w:szCs w:val="24"/>
        </w:rPr>
        <w:t>Theory Comput. 8 (2012) 4610–4623. doi:10.1021/ct3003207.</w:t>
      </w:r>
    </w:p>
    <w:p w:rsidR="00A308CE" w:rsidRDefault="009D5C5B" w:rsidP="00054D20">
      <w:pPr>
        <w:widowControl w:val="0"/>
        <w:autoSpaceDE w:val="0"/>
        <w:autoSpaceDN w:val="0"/>
        <w:adjustRightInd w:val="0"/>
        <w:spacing w:before="100" w:after="100" w:line="480" w:lineRule="auto"/>
        <w:ind w:left="640" w:hanging="640"/>
        <w:rPr>
          <w:rFonts w:cs="Times New Roman"/>
          <w:szCs w:val="24"/>
          <w:lang w:val="en-US"/>
        </w:rPr>
      </w:pPr>
      <w:r>
        <w:rPr>
          <w:rFonts w:cs="Times New Roman"/>
          <w:szCs w:val="24"/>
          <w:lang w:val="en-US"/>
        </w:rPr>
        <w:fldChar w:fldCharType="end"/>
      </w:r>
    </w:p>
    <w:sectPr w:rsidR="00A308CE" w:rsidSect="00EF422C">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47A" w:rsidRDefault="00F9247A" w:rsidP="00196E93">
      <w:pPr>
        <w:spacing w:after="0" w:line="240" w:lineRule="auto"/>
      </w:pPr>
      <w:r>
        <w:separator/>
      </w:r>
    </w:p>
  </w:endnote>
  <w:endnote w:type="continuationSeparator" w:id="0">
    <w:p w:rsidR="00F9247A" w:rsidRDefault="00F9247A" w:rsidP="00196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3032391"/>
      <w:docPartObj>
        <w:docPartGallery w:val="Page Numbers (Bottom of Page)"/>
        <w:docPartUnique/>
      </w:docPartObj>
    </w:sdtPr>
    <w:sdtEndPr/>
    <w:sdtContent>
      <w:p w:rsidR="005747FD" w:rsidRDefault="005747FD">
        <w:pPr>
          <w:pStyle w:val="Pieddepage"/>
          <w:jc w:val="right"/>
        </w:pPr>
        <w:r>
          <w:fldChar w:fldCharType="begin"/>
        </w:r>
        <w:r>
          <w:instrText>PAGE   \* MERGEFORMAT</w:instrText>
        </w:r>
        <w:r>
          <w:fldChar w:fldCharType="separate"/>
        </w:r>
        <w:r w:rsidR="009D6B32" w:rsidRPr="009D6B32">
          <w:rPr>
            <w:noProof/>
            <w:lang w:val="fr-FR"/>
          </w:rPr>
          <w:t>36</w:t>
        </w:r>
        <w:r>
          <w:fldChar w:fldCharType="end"/>
        </w:r>
      </w:p>
    </w:sdtContent>
  </w:sdt>
  <w:p w:rsidR="005747FD" w:rsidRDefault="005747F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47A" w:rsidRDefault="00F9247A" w:rsidP="00196E93">
      <w:pPr>
        <w:spacing w:after="0" w:line="240" w:lineRule="auto"/>
      </w:pPr>
      <w:r>
        <w:separator/>
      </w:r>
    </w:p>
  </w:footnote>
  <w:footnote w:type="continuationSeparator" w:id="0">
    <w:p w:rsidR="00F9247A" w:rsidRDefault="00F9247A" w:rsidP="00196E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79D"/>
    <w:rsid w:val="000127C7"/>
    <w:rsid w:val="00012B0F"/>
    <w:rsid w:val="00027658"/>
    <w:rsid w:val="0003393A"/>
    <w:rsid w:val="00047326"/>
    <w:rsid w:val="000516BA"/>
    <w:rsid w:val="0005189D"/>
    <w:rsid w:val="00052319"/>
    <w:rsid w:val="00053EAE"/>
    <w:rsid w:val="00054D20"/>
    <w:rsid w:val="00070DAE"/>
    <w:rsid w:val="00082EFF"/>
    <w:rsid w:val="000923FB"/>
    <w:rsid w:val="0009501C"/>
    <w:rsid w:val="00095C0A"/>
    <w:rsid w:val="000B089E"/>
    <w:rsid w:val="000B0F40"/>
    <w:rsid w:val="000C26DD"/>
    <w:rsid w:val="000E5615"/>
    <w:rsid w:val="000E6036"/>
    <w:rsid w:val="000F587B"/>
    <w:rsid w:val="000F648C"/>
    <w:rsid w:val="00107F30"/>
    <w:rsid w:val="00110711"/>
    <w:rsid w:val="00122C54"/>
    <w:rsid w:val="00134A56"/>
    <w:rsid w:val="00135FF1"/>
    <w:rsid w:val="00140325"/>
    <w:rsid w:val="001420F2"/>
    <w:rsid w:val="00164C60"/>
    <w:rsid w:val="00173C5D"/>
    <w:rsid w:val="0018238C"/>
    <w:rsid w:val="001913EF"/>
    <w:rsid w:val="001936EA"/>
    <w:rsid w:val="00196E93"/>
    <w:rsid w:val="00197397"/>
    <w:rsid w:val="001A615F"/>
    <w:rsid w:val="001B3BCF"/>
    <w:rsid w:val="001B52D7"/>
    <w:rsid w:val="001C1260"/>
    <w:rsid w:val="001C1B4E"/>
    <w:rsid w:val="001C4D14"/>
    <w:rsid w:val="001D27CB"/>
    <w:rsid w:val="001E6F30"/>
    <w:rsid w:val="001F0590"/>
    <w:rsid w:val="00200CC6"/>
    <w:rsid w:val="00207A4A"/>
    <w:rsid w:val="002217EC"/>
    <w:rsid w:val="0023213B"/>
    <w:rsid w:val="00232158"/>
    <w:rsid w:val="00233055"/>
    <w:rsid w:val="00235675"/>
    <w:rsid w:val="002423E9"/>
    <w:rsid w:val="0026278B"/>
    <w:rsid w:val="00273FC2"/>
    <w:rsid w:val="00281A4B"/>
    <w:rsid w:val="00283C88"/>
    <w:rsid w:val="002900DB"/>
    <w:rsid w:val="00295DAE"/>
    <w:rsid w:val="002A006B"/>
    <w:rsid w:val="002A4171"/>
    <w:rsid w:val="002B14C9"/>
    <w:rsid w:val="002C5966"/>
    <w:rsid w:val="002C7085"/>
    <w:rsid w:val="002C7251"/>
    <w:rsid w:val="002F2E03"/>
    <w:rsid w:val="00303E7A"/>
    <w:rsid w:val="003079EC"/>
    <w:rsid w:val="00312592"/>
    <w:rsid w:val="00314062"/>
    <w:rsid w:val="0031451B"/>
    <w:rsid w:val="00321D38"/>
    <w:rsid w:val="0032349B"/>
    <w:rsid w:val="003441E9"/>
    <w:rsid w:val="00346160"/>
    <w:rsid w:val="00346D75"/>
    <w:rsid w:val="00347F60"/>
    <w:rsid w:val="00350D84"/>
    <w:rsid w:val="003512A5"/>
    <w:rsid w:val="00352973"/>
    <w:rsid w:val="0035598D"/>
    <w:rsid w:val="00362DD3"/>
    <w:rsid w:val="00364E80"/>
    <w:rsid w:val="0038151B"/>
    <w:rsid w:val="0038219A"/>
    <w:rsid w:val="0038582B"/>
    <w:rsid w:val="00394A96"/>
    <w:rsid w:val="0039663B"/>
    <w:rsid w:val="00397A52"/>
    <w:rsid w:val="003A1AFE"/>
    <w:rsid w:val="003A3661"/>
    <w:rsid w:val="003B6C5C"/>
    <w:rsid w:val="003C09F7"/>
    <w:rsid w:val="003C4EB3"/>
    <w:rsid w:val="003E4020"/>
    <w:rsid w:val="003F345D"/>
    <w:rsid w:val="003F65E1"/>
    <w:rsid w:val="00422147"/>
    <w:rsid w:val="00431439"/>
    <w:rsid w:val="00433D20"/>
    <w:rsid w:val="0043418F"/>
    <w:rsid w:val="00445F4E"/>
    <w:rsid w:val="00463EA6"/>
    <w:rsid w:val="00475BCE"/>
    <w:rsid w:val="00485C2A"/>
    <w:rsid w:val="00487550"/>
    <w:rsid w:val="0049363F"/>
    <w:rsid w:val="004953AB"/>
    <w:rsid w:val="004B168D"/>
    <w:rsid w:val="004C0A74"/>
    <w:rsid w:val="004C427F"/>
    <w:rsid w:val="004C6990"/>
    <w:rsid w:val="004E00B3"/>
    <w:rsid w:val="0050082A"/>
    <w:rsid w:val="005166D0"/>
    <w:rsid w:val="00516725"/>
    <w:rsid w:val="005170BB"/>
    <w:rsid w:val="00524BF2"/>
    <w:rsid w:val="005266B3"/>
    <w:rsid w:val="005309C5"/>
    <w:rsid w:val="005333C8"/>
    <w:rsid w:val="0054251F"/>
    <w:rsid w:val="00547E11"/>
    <w:rsid w:val="005515DD"/>
    <w:rsid w:val="00560132"/>
    <w:rsid w:val="00570280"/>
    <w:rsid w:val="005726BE"/>
    <w:rsid w:val="005742C0"/>
    <w:rsid w:val="005747FD"/>
    <w:rsid w:val="00592860"/>
    <w:rsid w:val="005944E4"/>
    <w:rsid w:val="00594C39"/>
    <w:rsid w:val="00594ECB"/>
    <w:rsid w:val="005B051F"/>
    <w:rsid w:val="005C4906"/>
    <w:rsid w:val="005D26E6"/>
    <w:rsid w:val="005D41F5"/>
    <w:rsid w:val="005D43F1"/>
    <w:rsid w:val="005D4C99"/>
    <w:rsid w:val="005E0B01"/>
    <w:rsid w:val="005E2BEF"/>
    <w:rsid w:val="005E5E8A"/>
    <w:rsid w:val="005F643C"/>
    <w:rsid w:val="006003E6"/>
    <w:rsid w:val="00607C6A"/>
    <w:rsid w:val="00615792"/>
    <w:rsid w:val="00617618"/>
    <w:rsid w:val="00620DD3"/>
    <w:rsid w:val="00624AA8"/>
    <w:rsid w:val="00632258"/>
    <w:rsid w:val="006360D7"/>
    <w:rsid w:val="006401C8"/>
    <w:rsid w:val="006422EA"/>
    <w:rsid w:val="00642575"/>
    <w:rsid w:val="00646801"/>
    <w:rsid w:val="006501AC"/>
    <w:rsid w:val="00651C53"/>
    <w:rsid w:val="00653660"/>
    <w:rsid w:val="00663520"/>
    <w:rsid w:val="0067030A"/>
    <w:rsid w:val="00674E44"/>
    <w:rsid w:val="00682144"/>
    <w:rsid w:val="00682928"/>
    <w:rsid w:val="006B74AD"/>
    <w:rsid w:val="006C1A8E"/>
    <w:rsid w:val="006C3085"/>
    <w:rsid w:val="006D1FC6"/>
    <w:rsid w:val="006D4E40"/>
    <w:rsid w:val="006D4FB6"/>
    <w:rsid w:val="006E2CEC"/>
    <w:rsid w:val="00705170"/>
    <w:rsid w:val="00721D49"/>
    <w:rsid w:val="0072317F"/>
    <w:rsid w:val="00723C4F"/>
    <w:rsid w:val="00730918"/>
    <w:rsid w:val="00733DD4"/>
    <w:rsid w:val="007423E7"/>
    <w:rsid w:val="00742A11"/>
    <w:rsid w:val="00746F3C"/>
    <w:rsid w:val="00762BC1"/>
    <w:rsid w:val="00765692"/>
    <w:rsid w:val="00774946"/>
    <w:rsid w:val="00795964"/>
    <w:rsid w:val="007A6AC9"/>
    <w:rsid w:val="007B6103"/>
    <w:rsid w:val="007B75F3"/>
    <w:rsid w:val="007D1750"/>
    <w:rsid w:val="007D2CDE"/>
    <w:rsid w:val="007D3DE6"/>
    <w:rsid w:val="007D6315"/>
    <w:rsid w:val="007D649F"/>
    <w:rsid w:val="007E1466"/>
    <w:rsid w:val="007E240D"/>
    <w:rsid w:val="007E5B84"/>
    <w:rsid w:val="007E6DEE"/>
    <w:rsid w:val="007F0A93"/>
    <w:rsid w:val="007F5A17"/>
    <w:rsid w:val="00801260"/>
    <w:rsid w:val="00814481"/>
    <w:rsid w:val="0081584C"/>
    <w:rsid w:val="0082075D"/>
    <w:rsid w:val="0082198F"/>
    <w:rsid w:val="00826D62"/>
    <w:rsid w:val="00827655"/>
    <w:rsid w:val="00841A9D"/>
    <w:rsid w:val="00847613"/>
    <w:rsid w:val="00847A52"/>
    <w:rsid w:val="00847D1C"/>
    <w:rsid w:val="00850638"/>
    <w:rsid w:val="008537AE"/>
    <w:rsid w:val="00855288"/>
    <w:rsid w:val="0085689F"/>
    <w:rsid w:val="00857BD7"/>
    <w:rsid w:val="00864E5C"/>
    <w:rsid w:val="0086652C"/>
    <w:rsid w:val="00876795"/>
    <w:rsid w:val="0088053F"/>
    <w:rsid w:val="0088063C"/>
    <w:rsid w:val="00883B34"/>
    <w:rsid w:val="00886E8E"/>
    <w:rsid w:val="00891998"/>
    <w:rsid w:val="008A1E41"/>
    <w:rsid w:val="008A2C31"/>
    <w:rsid w:val="008A3022"/>
    <w:rsid w:val="008A3270"/>
    <w:rsid w:val="008B69BD"/>
    <w:rsid w:val="008C1FA6"/>
    <w:rsid w:val="008C23AC"/>
    <w:rsid w:val="008D0423"/>
    <w:rsid w:val="008E1F2D"/>
    <w:rsid w:val="008E36B7"/>
    <w:rsid w:val="008F16EB"/>
    <w:rsid w:val="008F3157"/>
    <w:rsid w:val="00901B2A"/>
    <w:rsid w:val="00902C22"/>
    <w:rsid w:val="00903D18"/>
    <w:rsid w:val="0090503F"/>
    <w:rsid w:val="00913376"/>
    <w:rsid w:val="009253C0"/>
    <w:rsid w:val="009253CA"/>
    <w:rsid w:val="009336DA"/>
    <w:rsid w:val="00933804"/>
    <w:rsid w:val="00942E78"/>
    <w:rsid w:val="009705FF"/>
    <w:rsid w:val="009744DA"/>
    <w:rsid w:val="009758DC"/>
    <w:rsid w:val="00997464"/>
    <w:rsid w:val="009A0538"/>
    <w:rsid w:val="009A47B7"/>
    <w:rsid w:val="009B79C2"/>
    <w:rsid w:val="009C0576"/>
    <w:rsid w:val="009C28D2"/>
    <w:rsid w:val="009D5C5B"/>
    <w:rsid w:val="009D6B32"/>
    <w:rsid w:val="009D7348"/>
    <w:rsid w:val="009E1944"/>
    <w:rsid w:val="009E26DF"/>
    <w:rsid w:val="009E27B4"/>
    <w:rsid w:val="009E2DA3"/>
    <w:rsid w:val="009E52A1"/>
    <w:rsid w:val="009E55EC"/>
    <w:rsid w:val="009E5DBF"/>
    <w:rsid w:val="009F1FCB"/>
    <w:rsid w:val="009F4140"/>
    <w:rsid w:val="009F592A"/>
    <w:rsid w:val="009F7EE7"/>
    <w:rsid w:val="00A02ACA"/>
    <w:rsid w:val="00A24335"/>
    <w:rsid w:val="00A26E8D"/>
    <w:rsid w:val="00A308CE"/>
    <w:rsid w:val="00A40155"/>
    <w:rsid w:val="00A40693"/>
    <w:rsid w:val="00A408D0"/>
    <w:rsid w:val="00A44949"/>
    <w:rsid w:val="00A657ED"/>
    <w:rsid w:val="00A65DF1"/>
    <w:rsid w:val="00A7439C"/>
    <w:rsid w:val="00A75CA1"/>
    <w:rsid w:val="00A814FA"/>
    <w:rsid w:val="00A87C97"/>
    <w:rsid w:val="00AA0122"/>
    <w:rsid w:val="00AA2CFD"/>
    <w:rsid w:val="00AA5AC6"/>
    <w:rsid w:val="00AA5CD1"/>
    <w:rsid w:val="00AB06C7"/>
    <w:rsid w:val="00AB3460"/>
    <w:rsid w:val="00AB5429"/>
    <w:rsid w:val="00AC2E87"/>
    <w:rsid w:val="00AC43D3"/>
    <w:rsid w:val="00AC4B83"/>
    <w:rsid w:val="00AC7D1B"/>
    <w:rsid w:val="00AD2410"/>
    <w:rsid w:val="00AD3987"/>
    <w:rsid w:val="00AE1A7D"/>
    <w:rsid w:val="00AE5E30"/>
    <w:rsid w:val="00AF25A2"/>
    <w:rsid w:val="00AF4142"/>
    <w:rsid w:val="00AF60F0"/>
    <w:rsid w:val="00AF7C6D"/>
    <w:rsid w:val="00B0086F"/>
    <w:rsid w:val="00B01C45"/>
    <w:rsid w:val="00B034A7"/>
    <w:rsid w:val="00B06717"/>
    <w:rsid w:val="00B11DCF"/>
    <w:rsid w:val="00B2620E"/>
    <w:rsid w:val="00B33A6C"/>
    <w:rsid w:val="00B35950"/>
    <w:rsid w:val="00B40053"/>
    <w:rsid w:val="00B40781"/>
    <w:rsid w:val="00B43ED3"/>
    <w:rsid w:val="00B444F0"/>
    <w:rsid w:val="00B456D2"/>
    <w:rsid w:val="00B4764D"/>
    <w:rsid w:val="00B47D3F"/>
    <w:rsid w:val="00B512C0"/>
    <w:rsid w:val="00B63E54"/>
    <w:rsid w:val="00B64CF7"/>
    <w:rsid w:val="00B769E4"/>
    <w:rsid w:val="00B800F2"/>
    <w:rsid w:val="00B857E4"/>
    <w:rsid w:val="00BB2E0C"/>
    <w:rsid w:val="00BB3A77"/>
    <w:rsid w:val="00BB61BD"/>
    <w:rsid w:val="00BC42E9"/>
    <w:rsid w:val="00BC44C8"/>
    <w:rsid w:val="00BD01AB"/>
    <w:rsid w:val="00BD0907"/>
    <w:rsid w:val="00BD25A4"/>
    <w:rsid w:val="00BD4037"/>
    <w:rsid w:val="00BD62EC"/>
    <w:rsid w:val="00BE2366"/>
    <w:rsid w:val="00BE4CA3"/>
    <w:rsid w:val="00BF279D"/>
    <w:rsid w:val="00BF5CA5"/>
    <w:rsid w:val="00C1252B"/>
    <w:rsid w:val="00C128FB"/>
    <w:rsid w:val="00C24ADA"/>
    <w:rsid w:val="00C30BD6"/>
    <w:rsid w:val="00C55827"/>
    <w:rsid w:val="00C606BB"/>
    <w:rsid w:val="00C63BC7"/>
    <w:rsid w:val="00C7183D"/>
    <w:rsid w:val="00C807E9"/>
    <w:rsid w:val="00C8185A"/>
    <w:rsid w:val="00C84387"/>
    <w:rsid w:val="00CA26FB"/>
    <w:rsid w:val="00CB6A3C"/>
    <w:rsid w:val="00CB70A2"/>
    <w:rsid w:val="00CC1AB9"/>
    <w:rsid w:val="00CC1F4C"/>
    <w:rsid w:val="00CC5A35"/>
    <w:rsid w:val="00CC5C0C"/>
    <w:rsid w:val="00CD2A2F"/>
    <w:rsid w:val="00CE6038"/>
    <w:rsid w:val="00CF117B"/>
    <w:rsid w:val="00CF1A97"/>
    <w:rsid w:val="00CF3BBA"/>
    <w:rsid w:val="00CF7C27"/>
    <w:rsid w:val="00D027C1"/>
    <w:rsid w:val="00D160AA"/>
    <w:rsid w:val="00D20105"/>
    <w:rsid w:val="00D25AC0"/>
    <w:rsid w:val="00D274F1"/>
    <w:rsid w:val="00D454E3"/>
    <w:rsid w:val="00D534E2"/>
    <w:rsid w:val="00D53A1C"/>
    <w:rsid w:val="00D53DC2"/>
    <w:rsid w:val="00D6039B"/>
    <w:rsid w:val="00D71645"/>
    <w:rsid w:val="00D867BD"/>
    <w:rsid w:val="00D92159"/>
    <w:rsid w:val="00D95078"/>
    <w:rsid w:val="00D95B3A"/>
    <w:rsid w:val="00D96461"/>
    <w:rsid w:val="00DA274B"/>
    <w:rsid w:val="00DB1CAE"/>
    <w:rsid w:val="00DB387F"/>
    <w:rsid w:val="00DB7C3B"/>
    <w:rsid w:val="00DC1457"/>
    <w:rsid w:val="00DC63CE"/>
    <w:rsid w:val="00DC7E8E"/>
    <w:rsid w:val="00DD4BD9"/>
    <w:rsid w:val="00DD7D98"/>
    <w:rsid w:val="00DE491F"/>
    <w:rsid w:val="00DE7FB9"/>
    <w:rsid w:val="00DF1135"/>
    <w:rsid w:val="00DF4994"/>
    <w:rsid w:val="00DF64BF"/>
    <w:rsid w:val="00E06AB6"/>
    <w:rsid w:val="00E15CB9"/>
    <w:rsid w:val="00E20AD5"/>
    <w:rsid w:val="00E315AD"/>
    <w:rsid w:val="00E42AD7"/>
    <w:rsid w:val="00E45918"/>
    <w:rsid w:val="00E57D4B"/>
    <w:rsid w:val="00E6071F"/>
    <w:rsid w:val="00E64116"/>
    <w:rsid w:val="00E7404B"/>
    <w:rsid w:val="00E81A97"/>
    <w:rsid w:val="00E91C7B"/>
    <w:rsid w:val="00E93C0B"/>
    <w:rsid w:val="00E94876"/>
    <w:rsid w:val="00EB246D"/>
    <w:rsid w:val="00ED426C"/>
    <w:rsid w:val="00EE0A05"/>
    <w:rsid w:val="00EE2613"/>
    <w:rsid w:val="00EE3FFB"/>
    <w:rsid w:val="00EF422C"/>
    <w:rsid w:val="00F00117"/>
    <w:rsid w:val="00F03D2F"/>
    <w:rsid w:val="00F344EA"/>
    <w:rsid w:val="00F43059"/>
    <w:rsid w:val="00F51BC3"/>
    <w:rsid w:val="00F530BF"/>
    <w:rsid w:val="00F65840"/>
    <w:rsid w:val="00F67B1D"/>
    <w:rsid w:val="00F742CA"/>
    <w:rsid w:val="00F76A94"/>
    <w:rsid w:val="00F77E01"/>
    <w:rsid w:val="00F815D1"/>
    <w:rsid w:val="00F81ACA"/>
    <w:rsid w:val="00F84FF3"/>
    <w:rsid w:val="00F90511"/>
    <w:rsid w:val="00F9247A"/>
    <w:rsid w:val="00F947D5"/>
    <w:rsid w:val="00FA0C49"/>
    <w:rsid w:val="00FA2C38"/>
    <w:rsid w:val="00FA745E"/>
    <w:rsid w:val="00FC1F8B"/>
    <w:rsid w:val="00FC3582"/>
    <w:rsid w:val="00FC41BA"/>
    <w:rsid w:val="00FC4863"/>
    <w:rsid w:val="00FC7B43"/>
    <w:rsid w:val="00FD1C9F"/>
    <w:rsid w:val="00FD41A2"/>
    <w:rsid w:val="00FE0E67"/>
    <w:rsid w:val="00FE284E"/>
    <w:rsid w:val="00FE297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3D51A98-379F-4480-B68A-CA255A6ED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79D"/>
    <w:rPr>
      <w:rFonts w:ascii="Times New Roman" w:hAnsi="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bibuscitbase">
    <w:name w:val="bibus_cit_base"/>
    <w:rsid w:val="00AE1A7D"/>
    <w:rPr>
      <w:vertAlign w:val="superscript"/>
    </w:rPr>
  </w:style>
  <w:style w:type="character" w:customStyle="1" w:styleId="longtext">
    <w:name w:val="long_text"/>
    <w:basedOn w:val="Policepardfaut"/>
    <w:rsid w:val="00AE1A7D"/>
  </w:style>
  <w:style w:type="character" w:customStyle="1" w:styleId="shorttext">
    <w:name w:val="short_text"/>
    <w:basedOn w:val="Policepardfaut"/>
    <w:rsid w:val="00AE1A7D"/>
  </w:style>
  <w:style w:type="table" w:styleId="Grilledutableau">
    <w:name w:val="Table Grid"/>
    <w:basedOn w:val="TableauNormal"/>
    <w:uiPriority w:val="59"/>
    <w:rsid w:val="00AE1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E1A7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1A7D"/>
    <w:rPr>
      <w:rFonts w:ascii="Tahoma" w:hAnsi="Tahoma" w:cs="Tahoma"/>
      <w:sz w:val="16"/>
      <w:szCs w:val="16"/>
    </w:rPr>
  </w:style>
  <w:style w:type="character" w:styleId="Lienhypertexte">
    <w:name w:val="Hyperlink"/>
    <w:basedOn w:val="Policepardfaut"/>
    <w:uiPriority w:val="99"/>
    <w:unhideWhenUsed/>
    <w:rsid w:val="00EE0A05"/>
    <w:rPr>
      <w:color w:val="0000FF" w:themeColor="hyperlink"/>
      <w:u w:val="single"/>
    </w:rPr>
  </w:style>
  <w:style w:type="paragraph" w:styleId="NormalWeb">
    <w:name w:val="Normal (Web)"/>
    <w:basedOn w:val="Normal"/>
    <w:uiPriority w:val="99"/>
    <w:unhideWhenUsed/>
    <w:rsid w:val="00A308CE"/>
    <w:pPr>
      <w:spacing w:before="100" w:beforeAutospacing="1" w:after="100" w:afterAutospacing="1" w:line="240" w:lineRule="auto"/>
    </w:pPr>
    <w:rPr>
      <w:rFonts w:eastAsiaTheme="minorEastAsia" w:cs="Times New Roman"/>
      <w:szCs w:val="24"/>
      <w:lang w:eastAsia="fr-BE"/>
    </w:rPr>
  </w:style>
  <w:style w:type="paragraph" w:styleId="En-tte">
    <w:name w:val="header"/>
    <w:basedOn w:val="Normal"/>
    <w:link w:val="En-tteCar"/>
    <w:uiPriority w:val="99"/>
    <w:unhideWhenUsed/>
    <w:rsid w:val="00196E93"/>
    <w:pPr>
      <w:tabs>
        <w:tab w:val="center" w:pos="4536"/>
        <w:tab w:val="right" w:pos="9072"/>
      </w:tabs>
      <w:spacing w:after="0" w:line="240" w:lineRule="auto"/>
    </w:pPr>
  </w:style>
  <w:style w:type="character" w:customStyle="1" w:styleId="En-tteCar">
    <w:name w:val="En-tête Car"/>
    <w:basedOn w:val="Policepardfaut"/>
    <w:link w:val="En-tte"/>
    <w:uiPriority w:val="99"/>
    <w:rsid w:val="00196E93"/>
    <w:rPr>
      <w:rFonts w:ascii="Times New Roman" w:hAnsi="Times New Roman"/>
      <w:sz w:val="24"/>
    </w:rPr>
  </w:style>
  <w:style w:type="paragraph" w:styleId="Pieddepage">
    <w:name w:val="footer"/>
    <w:basedOn w:val="Normal"/>
    <w:link w:val="PieddepageCar"/>
    <w:uiPriority w:val="99"/>
    <w:unhideWhenUsed/>
    <w:rsid w:val="00196E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6E93"/>
    <w:rPr>
      <w:rFonts w:ascii="Times New Roman" w:hAnsi="Times New Roman"/>
      <w:sz w:val="24"/>
    </w:rPr>
  </w:style>
  <w:style w:type="character" w:styleId="Marquedecommentaire">
    <w:name w:val="annotation reference"/>
    <w:basedOn w:val="Policepardfaut"/>
    <w:uiPriority w:val="99"/>
    <w:semiHidden/>
    <w:unhideWhenUsed/>
    <w:rsid w:val="005E2BEF"/>
    <w:rPr>
      <w:sz w:val="16"/>
      <w:szCs w:val="16"/>
    </w:rPr>
  </w:style>
  <w:style w:type="paragraph" w:styleId="Commentaire">
    <w:name w:val="annotation text"/>
    <w:basedOn w:val="Normal"/>
    <w:link w:val="CommentaireCar"/>
    <w:uiPriority w:val="99"/>
    <w:semiHidden/>
    <w:unhideWhenUsed/>
    <w:rsid w:val="005E2BEF"/>
    <w:pPr>
      <w:spacing w:line="240" w:lineRule="auto"/>
    </w:pPr>
    <w:rPr>
      <w:sz w:val="20"/>
      <w:szCs w:val="20"/>
    </w:rPr>
  </w:style>
  <w:style w:type="character" w:customStyle="1" w:styleId="CommentaireCar">
    <w:name w:val="Commentaire Car"/>
    <w:basedOn w:val="Policepardfaut"/>
    <w:link w:val="Commentaire"/>
    <w:uiPriority w:val="99"/>
    <w:semiHidden/>
    <w:rsid w:val="005E2BEF"/>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5E2BEF"/>
    <w:rPr>
      <w:b/>
      <w:bCs/>
    </w:rPr>
  </w:style>
  <w:style w:type="character" w:customStyle="1" w:styleId="ObjetducommentaireCar">
    <w:name w:val="Objet du commentaire Car"/>
    <w:basedOn w:val="CommentaireCar"/>
    <w:link w:val="Objetducommentaire"/>
    <w:uiPriority w:val="99"/>
    <w:semiHidden/>
    <w:rsid w:val="005E2BEF"/>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45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lins@ulg.ac.be"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Doc\Desktop\TFE\Excentricit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SDS</c:v>
          </c:tx>
          <c:spPr>
            <a:ln w="15875">
              <a:solidFill>
                <a:schemeClr val="tx1"/>
              </a:solidFill>
            </a:ln>
          </c:spPr>
          <c:marker>
            <c:symbol val="square"/>
            <c:size val="5"/>
            <c:spPr>
              <a:noFill/>
              <a:ln>
                <a:solidFill>
                  <a:schemeClr val="tx1"/>
                </a:solidFill>
              </a:ln>
            </c:spPr>
          </c:marker>
          <c:xVal>
            <c:numRef>
              <c:f>'[Excentricite.xlsx]Feuil1 (4)'!$A$2:$A$19</c:f>
              <c:numCache>
                <c:formatCode>General</c:formatCode>
                <c:ptCount val="18"/>
                <c:pt idx="0">
                  <c:v>1</c:v>
                </c:pt>
                <c:pt idx="1">
                  <c:v>5</c:v>
                </c:pt>
                <c:pt idx="2">
                  <c:v>10</c:v>
                </c:pt>
                <c:pt idx="3">
                  <c:v>20</c:v>
                </c:pt>
                <c:pt idx="4">
                  <c:v>30</c:v>
                </c:pt>
                <c:pt idx="5">
                  <c:v>40</c:v>
                </c:pt>
                <c:pt idx="6">
                  <c:v>50</c:v>
                </c:pt>
                <c:pt idx="7">
                  <c:v>55</c:v>
                </c:pt>
                <c:pt idx="8">
                  <c:v>60</c:v>
                </c:pt>
                <c:pt idx="9">
                  <c:v>65</c:v>
                </c:pt>
                <c:pt idx="10">
                  <c:v>70</c:v>
                </c:pt>
                <c:pt idx="11">
                  <c:v>80</c:v>
                </c:pt>
                <c:pt idx="12">
                  <c:v>90</c:v>
                </c:pt>
                <c:pt idx="13">
                  <c:v>100</c:v>
                </c:pt>
                <c:pt idx="14">
                  <c:v>110</c:v>
                </c:pt>
                <c:pt idx="15">
                  <c:v>120</c:v>
                </c:pt>
                <c:pt idx="16">
                  <c:v>150</c:v>
                </c:pt>
                <c:pt idx="17">
                  <c:v>200</c:v>
                </c:pt>
              </c:numCache>
            </c:numRef>
          </c:xVal>
          <c:yVal>
            <c:numRef>
              <c:f>'[Excentricite.xlsx]Feuil1 (4)'!$E$2:$E$19</c:f>
              <c:numCache>
                <c:formatCode>General</c:formatCode>
                <c:ptCount val="18"/>
                <c:pt idx="0">
                  <c:v>0.83400000000000063</c:v>
                </c:pt>
                <c:pt idx="1">
                  <c:v>0.33300000000000046</c:v>
                </c:pt>
                <c:pt idx="2">
                  <c:v>0.23100000000000001</c:v>
                </c:pt>
                <c:pt idx="3">
                  <c:v>0.16200000000000003</c:v>
                </c:pt>
                <c:pt idx="4">
                  <c:v>0.14000000000000001</c:v>
                </c:pt>
                <c:pt idx="5">
                  <c:v>0.125</c:v>
                </c:pt>
                <c:pt idx="6">
                  <c:v>0.13400000000000001</c:v>
                </c:pt>
                <c:pt idx="7">
                  <c:v>0.11899999999999998</c:v>
                </c:pt>
                <c:pt idx="8">
                  <c:v>0.13400000000000001</c:v>
                </c:pt>
                <c:pt idx="9">
                  <c:v>0.14000000000000001</c:v>
                </c:pt>
                <c:pt idx="10">
                  <c:v>0.14000000000000001</c:v>
                </c:pt>
                <c:pt idx="11">
                  <c:v>0.14000000000000001</c:v>
                </c:pt>
                <c:pt idx="12">
                  <c:v>0.19500000000000003</c:v>
                </c:pt>
                <c:pt idx="13">
                  <c:v>0.24500000000000016</c:v>
                </c:pt>
                <c:pt idx="14">
                  <c:v>0.31600000000000039</c:v>
                </c:pt>
                <c:pt idx="15">
                  <c:v>0.43700000000000033</c:v>
                </c:pt>
                <c:pt idx="16">
                  <c:v>0.64200000000000079</c:v>
                </c:pt>
                <c:pt idx="17">
                  <c:v>0.52700000000000002</c:v>
                </c:pt>
              </c:numCache>
            </c:numRef>
          </c:yVal>
          <c:smooth val="1"/>
        </c:ser>
        <c:ser>
          <c:idx val="1"/>
          <c:order val="1"/>
          <c:tx>
            <c:v>SOS</c:v>
          </c:tx>
          <c:spPr>
            <a:ln w="15875">
              <a:solidFill>
                <a:prstClr val="black"/>
              </a:solidFill>
              <a:prstDash val="sysDash"/>
            </a:ln>
          </c:spPr>
          <c:marker>
            <c:symbol val="diamond"/>
            <c:size val="5"/>
            <c:spPr>
              <a:solidFill>
                <a:sysClr val="windowText" lastClr="000000"/>
              </a:solidFill>
              <a:ln>
                <a:solidFill>
                  <a:schemeClr val="tx1"/>
                </a:solidFill>
              </a:ln>
            </c:spPr>
          </c:marker>
          <c:xVal>
            <c:numRef>
              <c:f>'[Excentricite.xlsx]Feuil1 (4)'!$A$23:$A$30</c:f>
              <c:numCache>
                <c:formatCode>General</c:formatCode>
                <c:ptCount val="8"/>
                <c:pt idx="0">
                  <c:v>1</c:v>
                </c:pt>
                <c:pt idx="1">
                  <c:v>10</c:v>
                </c:pt>
                <c:pt idx="2">
                  <c:v>20</c:v>
                </c:pt>
                <c:pt idx="3">
                  <c:v>25</c:v>
                </c:pt>
                <c:pt idx="4">
                  <c:v>30</c:v>
                </c:pt>
                <c:pt idx="5">
                  <c:v>40</c:v>
                </c:pt>
                <c:pt idx="6">
                  <c:v>55</c:v>
                </c:pt>
                <c:pt idx="7">
                  <c:v>70</c:v>
                </c:pt>
              </c:numCache>
            </c:numRef>
          </c:xVal>
          <c:yVal>
            <c:numRef>
              <c:f>'[Excentricite.xlsx]Feuil1 (4)'!$E$23:$E$30</c:f>
              <c:numCache>
                <c:formatCode>General</c:formatCode>
                <c:ptCount val="8"/>
                <c:pt idx="0">
                  <c:v>0.84000000000000052</c:v>
                </c:pt>
                <c:pt idx="1">
                  <c:v>0.47466666666666707</c:v>
                </c:pt>
                <c:pt idx="2">
                  <c:v>0.42133333333333334</c:v>
                </c:pt>
                <c:pt idx="3">
                  <c:v>0.24800000000000016</c:v>
                </c:pt>
                <c:pt idx="4">
                  <c:v>0.27233333333333326</c:v>
                </c:pt>
                <c:pt idx="5">
                  <c:v>0.26333333333333325</c:v>
                </c:pt>
                <c:pt idx="6">
                  <c:v>0.35200000000000031</c:v>
                </c:pt>
                <c:pt idx="7">
                  <c:v>0.72533333333333361</c:v>
                </c:pt>
              </c:numCache>
            </c:numRef>
          </c:yVal>
          <c:smooth val="1"/>
        </c:ser>
        <c:ser>
          <c:idx val="2"/>
          <c:order val="2"/>
          <c:tx>
            <c:v>Surfactin</c:v>
          </c:tx>
          <c:spPr>
            <a:ln w="15875">
              <a:solidFill>
                <a:sysClr val="windowText" lastClr="000000"/>
              </a:solidFill>
              <a:prstDash val="sysDot"/>
            </a:ln>
          </c:spPr>
          <c:marker>
            <c:symbol val="circle"/>
            <c:size val="5"/>
            <c:spPr>
              <a:solidFill>
                <a:sysClr val="windowText" lastClr="000000"/>
              </a:solidFill>
              <a:ln>
                <a:solidFill>
                  <a:schemeClr val="tx1"/>
                </a:solidFill>
              </a:ln>
            </c:spPr>
          </c:marker>
          <c:xVal>
            <c:numRef>
              <c:f>'[Excentricite.xlsx]Feuil1 (4)'!$A$34:$A$41</c:f>
              <c:numCache>
                <c:formatCode>General</c:formatCode>
                <c:ptCount val="8"/>
                <c:pt idx="0">
                  <c:v>1</c:v>
                </c:pt>
                <c:pt idx="1">
                  <c:v>10</c:v>
                </c:pt>
                <c:pt idx="2">
                  <c:v>15</c:v>
                </c:pt>
                <c:pt idx="3">
                  <c:v>20</c:v>
                </c:pt>
                <c:pt idx="4">
                  <c:v>25</c:v>
                </c:pt>
                <c:pt idx="5">
                  <c:v>30</c:v>
                </c:pt>
                <c:pt idx="6">
                  <c:v>50</c:v>
                </c:pt>
                <c:pt idx="7">
                  <c:v>75</c:v>
                </c:pt>
              </c:numCache>
            </c:numRef>
          </c:xVal>
          <c:yVal>
            <c:numRef>
              <c:f>'[Excentricite.xlsx]Feuil1 (4)'!$F$34:$F$41</c:f>
              <c:numCache>
                <c:formatCode>General</c:formatCode>
                <c:ptCount val="8"/>
                <c:pt idx="0">
                  <c:v>0.37400000000000033</c:v>
                </c:pt>
                <c:pt idx="1">
                  <c:v>0.12200000000000008</c:v>
                </c:pt>
                <c:pt idx="2">
                  <c:v>0.14600000000000016</c:v>
                </c:pt>
                <c:pt idx="3">
                  <c:v>0.15900000000000017</c:v>
                </c:pt>
                <c:pt idx="4">
                  <c:v>0.20800000000000016</c:v>
                </c:pt>
                <c:pt idx="5">
                  <c:v>0.23</c:v>
                </c:pt>
                <c:pt idx="6">
                  <c:v>0.22300000000000003</c:v>
                </c:pt>
                <c:pt idx="7">
                  <c:v>0.14600000000000016</c:v>
                </c:pt>
              </c:numCache>
            </c:numRef>
          </c:yVal>
          <c:smooth val="1"/>
        </c:ser>
        <c:ser>
          <c:idx val="3"/>
          <c:order val="3"/>
          <c:tx>
            <c:strRef>
              <c:f>'[Excentricite.xlsx]Feuil1 (4)'!$A$44</c:f>
              <c:strCache>
                <c:ptCount val="1"/>
                <c:pt idx="0">
                  <c:v>TPC</c:v>
                </c:pt>
              </c:strCache>
            </c:strRef>
          </c:tx>
          <c:spPr>
            <a:ln w="15875">
              <a:solidFill>
                <a:schemeClr val="tx1"/>
              </a:solidFill>
              <a:prstDash val="dash"/>
            </a:ln>
          </c:spPr>
          <c:marker>
            <c:symbol val="x"/>
            <c:size val="5"/>
            <c:spPr>
              <a:noFill/>
              <a:ln w="15875">
                <a:solidFill>
                  <a:sysClr val="windowText" lastClr="000000"/>
                </a:solidFill>
              </a:ln>
            </c:spPr>
          </c:marker>
          <c:xVal>
            <c:numRef>
              <c:f>'[Excentricite.xlsx]Feuil1 (4)'!$A$45:$A$54</c:f>
              <c:numCache>
                <c:formatCode>General</c:formatCode>
                <c:ptCount val="10"/>
                <c:pt idx="0">
                  <c:v>1</c:v>
                </c:pt>
                <c:pt idx="1">
                  <c:v>25</c:v>
                </c:pt>
                <c:pt idx="2">
                  <c:v>50</c:v>
                </c:pt>
                <c:pt idx="3">
                  <c:v>75</c:v>
                </c:pt>
                <c:pt idx="4">
                  <c:v>100</c:v>
                </c:pt>
                <c:pt idx="5">
                  <c:v>110</c:v>
                </c:pt>
                <c:pt idx="6">
                  <c:v>125</c:v>
                </c:pt>
                <c:pt idx="7">
                  <c:v>150</c:v>
                </c:pt>
                <c:pt idx="8">
                  <c:v>175</c:v>
                </c:pt>
                <c:pt idx="9">
                  <c:v>200</c:v>
                </c:pt>
              </c:numCache>
            </c:numRef>
          </c:xVal>
          <c:yVal>
            <c:numRef>
              <c:f>'[Excentricite.xlsx]Feuil1 (4)'!$E$45:$E$54</c:f>
              <c:numCache>
                <c:formatCode>General</c:formatCode>
                <c:ptCount val="10"/>
                <c:pt idx="0">
                  <c:v>0.79733333333333345</c:v>
                </c:pt>
                <c:pt idx="1">
                  <c:v>0.19266666666666668</c:v>
                </c:pt>
                <c:pt idx="2">
                  <c:v>0.10666666666666676</c:v>
                </c:pt>
                <c:pt idx="3">
                  <c:v>9.8333333333333439E-2</c:v>
                </c:pt>
                <c:pt idx="4">
                  <c:v>8.4333333333333357E-2</c:v>
                </c:pt>
                <c:pt idx="5">
                  <c:v>9.4666666666666871E-2</c:v>
                </c:pt>
                <c:pt idx="6">
                  <c:v>0.10533333333333333</c:v>
                </c:pt>
                <c:pt idx="7">
                  <c:v>0.13566666666666669</c:v>
                </c:pt>
                <c:pt idx="8">
                  <c:v>0.11933333333333336</c:v>
                </c:pt>
                <c:pt idx="9">
                  <c:v>0.13100000000000001</c:v>
                </c:pt>
              </c:numCache>
            </c:numRef>
          </c:yVal>
          <c:smooth val="1"/>
        </c:ser>
        <c:dLbls>
          <c:showLegendKey val="0"/>
          <c:showVal val="0"/>
          <c:showCatName val="0"/>
          <c:showSerName val="0"/>
          <c:showPercent val="0"/>
          <c:showBubbleSize val="0"/>
        </c:dLbls>
        <c:axId val="395842816"/>
        <c:axId val="289150736"/>
      </c:scatterChart>
      <c:valAx>
        <c:axId val="395842816"/>
        <c:scaling>
          <c:orientation val="minMax"/>
          <c:max val="200"/>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t>Number of molecules constituting the preformed micelle</a:t>
                </a:r>
                <a:endParaRPr lang="fr-BE" sz="1000" b="1" i="0" baseline="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fr-BE"/>
              </a:p>
            </c:rich>
          </c:tx>
          <c:overlay val="0"/>
        </c:title>
        <c:numFmt formatCode="General" sourceLinked="1"/>
        <c:majorTickMark val="out"/>
        <c:minorTickMark val="none"/>
        <c:tickLblPos val="nextTo"/>
        <c:spPr>
          <a:ln>
            <a:solidFill>
              <a:sysClr val="windowText" lastClr="000000"/>
            </a:solidFill>
          </a:ln>
        </c:spPr>
        <c:txPr>
          <a:bodyPr/>
          <a:lstStyle/>
          <a:p>
            <a:pPr>
              <a:defRPr b="0"/>
            </a:pPr>
            <a:endParaRPr lang="fr-FR"/>
          </a:p>
        </c:txPr>
        <c:crossAx val="289150736"/>
        <c:crosses val="autoZero"/>
        <c:crossBetween val="midCat"/>
      </c:valAx>
      <c:valAx>
        <c:axId val="289150736"/>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r-BE" sz="1000" b="1" i="0" baseline="0"/>
                  <a:t>Eccentricity</a:t>
                </a:r>
                <a:endParaRPr lang="fr-BE" sz="1000"/>
              </a:p>
            </c:rich>
          </c:tx>
          <c:overlay val="0"/>
        </c:title>
        <c:numFmt formatCode="General" sourceLinked="0"/>
        <c:majorTickMark val="out"/>
        <c:minorTickMark val="none"/>
        <c:tickLblPos val="nextTo"/>
        <c:spPr>
          <a:ln>
            <a:solidFill>
              <a:sysClr val="windowText" lastClr="000000"/>
            </a:solidFill>
          </a:ln>
        </c:spPr>
        <c:crossAx val="395842816"/>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7B60F-5934-4398-A968-BABC8FBB1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38725</Words>
  <Characters>212990</Characters>
  <Application>Microsoft Office Word</Application>
  <DocSecurity>0</DocSecurity>
  <Lines>1774</Lines>
  <Paragraphs>502</Paragraphs>
  <ScaleCrop>false</ScaleCrop>
  <HeadingPairs>
    <vt:vector size="2" baseType="variant">
      <vt:variant>
        <vt:lpstr>Titre</vt:lpstr>
      </vt:variant>
      <vt:variant>
        <vt:i4>1</vt:i4>
      </vt:variant>
    </vt:vector>
  </HeadingPairs>
  <TitlesOfParts>
    <vt:vector size="1" baseType="lpstr">
      <vt:lpstr/>
    </vt:vector>
  </TitlesOfParts>
  <Company>ULg</Company>
  <LinksUpToDate>false</LinksUpToDate>
  <CharactersWithSpaces>251213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dc:creator>
  <cp:lastModifiedBy>Administrateur</cp:lastModifiedBy>
  <cp:revision>2</cp:revision>
  <cp:lastPrinted>2016-04-06T14:11:00Z</cp:lastPrinted>
  <dcterms:created xsi:type="dcterms:W3CDTF">2016-12-07T15:54:00Z</dcterms:created>
  <dcterms:modified xsi:type="dcterms:W3CDTF">2016-12-07T15:54:00Z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s.lebecque@student.ulg.ac.be@www.mendeley.com</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http://www.zotero.org/styles/biophysical-chemistry</vt:lpwstr>
  </property>
  <property fmtid="{D5CDD505-2E9C-101B-9397-08002B2CF9AE}" pid="9" name="Mendeley Recent Style Name 2_1">
    <vt:lpwstr>Biophysical Chemistry</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http://www.zotero.org/styles/the-journal-of-physical-chemistry-b</vt:lpwstr>
  </property>
  <property fmtid="{D5CDD505-2E9C-101B-9397-08002B2CF9AE}" pid="23" name="Mendeley Recent Style Name 9_1">
    <vt:lpwstr>The Journal of Physical Chemistry B</vt:lpwstr>
  </property>
  <property fmtid="{D5CDD505-2E9C-101B-9397-08002B2CF9AE}" pid="24" name="Mendeley Citation Style_1">
    <vt:lpwstr>http://www.zotero.org/styles/biophysical-chemistry</vt:lpwstr>
  </property>
</Properties>
</file>