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86" w:rsidRPr="00564912" w:rsidRDefault="003A21CB" w:rsidP="00B82C3E">
      <w:pPr>
        <w:jc w:val="center"/>
        <w:rPr>
          <w:rFonts w:ascii="Times New Roman" w:hAnsi="Times New Roman" w:cs="Times New Roman"/>
          <w:b/>
          <w:sz w:val="32"/>
          <w:szCs w:val="32"/>
        </w:rPr>
      </w:pPr>
      <w:r w:rsidRPr="00564912">
        <w:rPr>
          <w:rFonts w:ascii="Times New Roman" w:hAnsi="Times New Roman" w:cs="Times New Roman"/>
          <w:b/>
          <w:sz w:val="32"/>
          <w:szCs w:val="32"/>
        </w:rPr>
        <w:t>Tiers et procédure</w:t>
      </w:r>
      <w:r w:rsidR="00E66CE2" w:rsidRPr="00564912">
        <w:rPr>
          <w:rFonts w:ascii="Times New Roman" w:hAnsi="Times New Roman" w:cs="Times New Roman"/>
          <w:b/>
          <w:sz w:val="32"/>
          <w:szCs w:val="32"/>
        </w:rPr>
        <w:t xml:space="preserve"> civile</w:t>
      </w:r>
    </w:p>
    <w:p w:rsidR="003A21CB" w:rsidRPr="00564912" w:rsidRDefault="003A21CB" w:rsidP="00B82C3E">
      <w:pPr>
        <w:jc w:val="center"/>
        <w:rPr>
          <w:rFonts w:ascii="Times New Roman" w:hAnsi="Times New Roman" w:cs="Times New Roman"/>
        </w:rPr>
      </w:pPr>
    </w:p>
    <w:p w:rsidR="002F0C6A" w:rsidRPr="00564912" w:rsidRDefault="003A21CB" w:rsidP="00B82C3E">
      <w:pPr>
        <w:jc w:val="center"/>
        <w:rPr>
          <w:rFonts w:ascii="Times New Roman" w:hAnsi="Times New Roman" w:cs="Times New Roman"/>
        </w:rPr>
      </w:pPr>
      <w:r w:rsidRPr="00564912">
        <w:rPr>
          <w:rFonts w:ascii="Times New Roman" w:hAnsi="Times New Roman" w:cs="Times New Roman"/>
        </w:rPr>
        <w:t>Rapport provisoire pour la Belgique</w:t>
      </w:r>
      <w:r w:rsidR="00AC0012" w:rsidRPr="00543F40">
        <w:rPr>
          <w:rStyle w:val="Appelnotedebasdep"/>
          <w:rFonts w:ascii="Times New Roman" w:hAnsi="Times New Roman" w:cs="Times New Roman"/>
          <w:bCs/>
        </w:rPr>
        <w:footnoteReference w:id="1"/>
      </w:r>
    </w:p>
    <w:p w:rsidR="003A21CB" w:rsidRDefault="003A21CB" w:rsidP="00B82C3E">
      <w:pPr>
        <w:jc w:val="center"/>
        <w:rPr>
          <w:rFonts w:ascii="Times New Roman" w:hAnsi="Times New Roman" w:cs="Times New Roman"/>
        </w:rPr>
      </w:pPr>
    </w:p>
    <w:p w:rsidR="00EB31DE" w:rsidRPr="00564912" w:rsidRDefault="00EB31DE" w:rsidP="00B82C3E">
      <w:pPr>
        <w:jc w:val="center"/>
        <w:rPr>
          <w:rFonts w:ascii="Times New Roman" w:hAnsi="Times New Roman" w:cs="Times New Roman"/>
        </w:rPr>
      </w:pPr>
    </w:p>
    <w:p w:rsidR="003A21CB" w:rsidRPr="00564912" w:rsidRDefault="003A21CB" w:rsidP="00A25FA9">
      <w:pPr>
        <w:spacing w:after="60"/>
        <w:jc w:val="center"/>
        <w:rPr>
          <w:rFonts w:ascii="Times New Roman" w:hAnsi="Times New Roman" w:cs="Times New Roman"/>
        </w:rPr>
      </w:pPr>
      <w:r w:rsidRPr="00564912">
        <w:rPr>
          <w:rFonts w:ascii="Times New Roman" w:hAnsi="Times New Roman" w:cs="Times New Roman"/>
        </w:rPr>
        <w:t>Laurent Frankignoul,</w:t>
      </w:r>
    </w:p>
    <w:p w:rsidR="003A21CB" w:rsidRPr="00564912" w:rsidRDefault="003A21CB" w:rsidP="00A25FA9">
      <w:pPr>
        <w:spacing w:after="60"/>
        <w:jc w:val="center"/>
        <w:rPr>
          <w:rFonts w:ascii="Times New Roman" w:hAnsi="Times New Roman" w:cs="Times New Roman"/>
        </w:rPr>
      </w:pPr>
      <w:r w:rsidRPr="00564912">
        <w:rPr>
          <w:rFonts w:ascii="Times New Roman" w:hAnsi="Times New Roman" w:cs="Times New Roman"/>
        </w:rPr>
        <w:t xml:space="preserve">Assistant </w:t>
      </w:r>
      <w:proofErr w:type="spellStart"/>
      <w:r w:rsidRPr="00564912">
        <w:rPr>
          <w:rFonts w:ascii="Times New Roman" w:hAnsi="Times New Roman" w:cs="Times New Roman"/>
        </w:rPr>
        <w:t>U.Lg</w:t>
      </w:r>
      <w:proofErr w:type="spellEnd"/>
    </w:p>
    <w:p w:rsidR="00543F40" w:rsidRPr="00564912" w:rsidRDefault="003A21CB" w:rsidP="00EB31DE">
      <w:pPr>
        <w:spacing w:after="60"/>
        <w:jc w:val="center"/>
        <w:rPr>
          <w:rFonts w:ascii="Times New Roman" w:hAnsi="Times New Roman" w:cs="Times New Roman"/>
        </w:rPr>
      </w:pPr>
      <w:r w:rsidRPr="00564912">
        <w:rPr>
          <w:rFonts w:ascii="Times New Roman" w:hAnsi="Times New Roman" w:cs="Times New Roman"/>
        </w:rPr>
        <w:t>Avocat</w:t>
      </w:r>
    </w:p>
    <w:p w:rsidR="00183E86" w:rsidRDefault="00183E86" w:rsidP="00B82C3E">
      <w:pPr>
        <w:jc w:val="both"/>
        <w:rPr>
          <w:rFonts w:ascii="Times New Roman" w:hAnsi="Times New Roman" w:cs="Times New Roman"/>
        </w:rPr>
      </w:pPr>
    </w:p>
    <w:p w:rsidR="00EB31DE" w:rsidRPr="00564912" w:rsidRDefault="00EB31DE" w:rsidP="00B82C3E">
      <w:pPr>
        <w:jc w:val="both"/>
        <w:rPr>
          <w:rFonts w:ascii="Times New Roman" w:hAnsi="Times New Roman" w:cs="Times New Roman"/>
        </w:rPr>
      </w:pPr>
    </w:p>
    <w:p w:rsidR="002F0C6A" w:rsidRPr="00564912" w:rsidRDefault="003A21CB" w:rsidP="00625BF7">
      <w:pPr>
        <w:widowControl w:val="0"/>
        <w:autoSpaceDE w:val="0"/>
        <w:autoSpaceDN w:val="0"/>
        <w:adjustRightInd w:val="0"/>
        <w:jc w:val="both"/>
        <w:rPr>
          <w:rFonts w:ascii="Times New Roman" w:hAnsi="Times New Roman" w:cs="Times New Roman"/>
          <w:b/>
          <w:bCs/>
        </w:rPr>
      </w:pPr>
      <w:r w:rsidRPr="00564912">
        <w:rPr>
          <w:rFonts w:ascii="Times New Roman" w:hAnsi="Times New Roman" w:cs="Times New Roman"/>
          <w:b/>
          <w:bCs/>
        </w:rPr>
        <w:t>I. La notion de tiers en procédure / Comment est délimitée la catégorie des « tiers » par rapport à celle des « parties » ?</w:t>
      </w:r>
    </w:p>
    <w:p w:rsidR="008F0E0C" w:rsidRPr="00564912" w:rsidRDefault="008F0E0C" w:rsidP="00625BF7">
      <w:pPr>
        <w:widowControl w:val="0"/>
        <w:autoSpaceDE w:val="0"/>
        <w:autoSpaceDN w:val="0"/>
        <w:adjustRightInd w:val="0"/>
        <w:jc w:val="both"/>
        <w:rPr>
          <w:rFonts w:ascii="Times New Roman" w:hAnsi="Times New Roman" w:cs="Times New Roman"/>
          <w:b/>
          <w:bCs/>
          <w:color w:val="000090"/>
        </w:rPr>
      </w:pPr>
    </w:p>
    <w:p w:rsidR="005C262E" w:rsidRDefault="00085E9C"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Nous prenons comme axiome de base </w:t>
      </w:r>
      <w:r w:rsidR="00C022D1" w:rsidRPr="00C022D1">
        <w:rPr>
          <w:rFonts w:ascii="Times New Roman" w:hAnsi="Times New Roman" w:cs="Times New Roman"/>
          <w:color w:val="808080" w:themeColor="background1" w:themeShade="80"/>
        </w:rPr>
        <w:t>[...]</w:t>
      </w:r>
      <w:r w:rsidRPr="00564912">
        <w:rPr>
          <w:rFonts w:ascii="Times New Roman" w:hAnsi="Times New Roman" w:cs="Times New Roman"/>
          <w:i/>
          <w:color w:val="808080" w:themeColor="background1" w:themeShade="80"/>
        </w:rPr>
        <w:t xml:space="preserve"> que la conséquence essentielle de la qualité de tiers réside dans l’absence d’effet des décisions de justice à l’égard des tiers (« effet relatif de l’autorité de la chose jugée »). </w:t>
      </w:r>
      <w:r w:rsidR="00C022D1" w:rsidRPr="00C022D1">
        <w:rPr>
          <w:rFonts w:ascii="Times New Roman" w:hAnsi="Times New Roman" w:cs="Times New Roman"/>
          <w:color w:val="808080" w:themeColor="background1" w:themeShade="80"/>
        </w:rPr>
        <w:t>[...]</w:t>
      </w:r>
      <w:r w:rsidRPr="00564912">
        <w:rPr>
          <w:rFonts w:ascii="Times New Roman" w:hAnsi="Times New Roman" w:cs="Times New Roman"/>
          <w:i/>
          <w:color w:val="808080" w:themeColor="background1" w:themeShade="80"/>
        </w:rPr>
        <w:t xml:space="preserve"> </w:t>
      </w:r>
    </w:p>
    <w:p w:rsidR="00625BF7" w:rsidRPr="00564912" w:rsidRDefault="00625BF7" w:rsidP="00625BF7">
      <w:pPr>
        <w:widowControl w:val="0"/>
        <w:autoSpaceDE w:val="0"/>
        <w:autoSpaceDN w:val="0"/>
        <w:adjustRightInd w:val="0"/>
        <w:jc w:val="both"/>
        <w:rPr>
          <w:rFonts w:ascii="Times New Roman" w:hAnsi="Times New Roman" w:cs="Times New Roman"/>
          <w:i/>
          <w:color w:val="808080" w:themeColor="background1" w:themeShade="80"/>
        </w:rPr>
      </w:pPr>
    </w:p>
    <w:p w:rsidR="00195E28" w:rsidRPr="00543F40" w:rsidRDefault="00791B6A" w:rsidP="00625BF7">
      <w:pPr>
        <w:widowControl w:val="0"/>
        <w:autoSpaceDE w:val="0"/>
        <w:autoSpaceDN w:val="0"/>
        <w:adjustRightInd w:val="0"/>
        <w:jc w:val="both"/>
        <w:rPr>
          <w:rFonts w:ascii="Times New Roman" w:hAnsi="Times New Roman" w:cs="Times New Roman"/>
        </w:rPr>
      </w:pPr>
      <w:r w:rsidRPr="00543F40">
        <w:rPr>
          <w:rFonts w:ascii="Times New Roman" w:hAnsi="Times New Roman" w:cs="Times New Roman"/>
          <w:b/>
        </w:rPr>
        <w:t>1</w:t>
      </w:r>
      <w:r w:rsidR="00195E28" w:rsidRPr="00543F40">
        <w:rPr>
          <w:rFonts w:ascii="Times New Roman" w:hAnsi="Times New Roman" w:cs="Times New Roman"/>
          <w:b/>
        </w:rPr>
        <w:t>.</w:t>
      </w:r>
      <w:r w:rsidR="0034327F" w:rsidRPr="00543F40">
        <w:rPr>
          <w:rFonts w:ascii="Times New Roman" w:hAnsi="Times New Roman" w:cs="Times New Roman"/>
        </w:rPr>
        <w:t xml:space="preserve"> </w:t>
      </w:r>
      <w:r w:rsidR="00085E9C" w:rsidRPr="00543F40">
        <w:rPr>
          <w:rFonts w:ascii="Times New Roman" w:hAnsi="Times New Roman" w:cs="Times New Roman"/>
        </w:rPr>
        <w:t xml:space="preserve">En droit belge, l'une des conséquences essentielles de la qualité de tiers réside en effet dans l’absence d’effet des décisions de </w:t>
      </w:r>
      <w:r w:rsidR="00486462" w:rsidRPr="00543F40">
        <w:rPr>
          <w:rFonts w:ascii="Times New Roman" w:hAnsi="Times New Roman" w:cs="Times New Roman"/>
        </w:rPr>
        <w:t xml:space="preserve">justice à leur </w:t>
      </w:r>
      <w:r w:rsidR="00085E9C" w:rsidRPr="00543F40">
        <w:rPr>
          <w:rFonts w:ascii="Times New Roman" w:hAnsi="Times New Roman" w:cs="Times New Roman"/>
        </w:rPr>
        <w:t>égard (</w:t>
      </w:r>
      <w:r w:rsidR="00085E9C" w:rsidRPr="00543F40">
        <w:rPr>
          <w:rFonts w:ascii="Times New Roman" w:hAnsi="Times New Roman" w:cs="Times New Roman"/>
          <w:i/>
        </w:rPr>
        <w:t>infra</w:t>
      </w:r>
      <w:r w:rsidR="002709D3" w:rsidRPr="00543F40">
        <w:rPr>
          <w:rFonts w:ascii="Times New Roman" w:hAnsi="Times New Roman" w:cs="Times New Roman"/>
        </w:rPr>
        <w:t>, n° 50</w:t>
      </w:r>
      <w:r w:rsidR="00AC0012">
        <w:rPr>
          <w:rFonts w:ascii="Times New Roman" w:hAnsi="Times New Roman" w:cs="Times New Roman"/>
        </w:rPr>
        <w:t>). La détermination de la qualité procédurale</w:t>
      </w:r>
      <w:r w:rsidR="00085E9C" w:rsidRPr="00543F40">
        <w:rPr>
          <w:rFonts w:ascii="Times New Roman" w:hAnsi="Times New Roman" w:cs="Times New Roman"/>
        </w:rPr>
        <w:t xml:space="preserve"> </w:t>
      </w:r>
      <w:r w:rsidR="00AC0012">
        <w:rPr>
          <w:rFonts w:ascii="Times New Roman" w:hAnsi="Times New Roman" w:cs="Times New Roman"/>
        </w:rPr>
        <w:t>permet également d’identifier</w:t>
      </w:r>
      <w:r w:rsidR="00085E9C" w:rsidRPr="00543F40">
        <w:rPr>
          <w:rFonts w:ascii="Times New Roman" w:hAnsi="Times New Roman" w:cs="Times New Roman"/>
        </w:rPr>
        <w:t xml:space="preserve"> </w:t>
      </w:r>
      <w:r w:rsidR="00195E28" w:rsidRPr="00543F40">
        <w:rPr>
          <w:rFonts w:ascii="Times New Roman" w:hAnsi="Times New Roman" w:cs="Times New Roman"/>
        </w:rPr>
        <w:t xml:space="preserve">les voies de recours dont </w:t>
      </w:r>
      <w:r w:rsidR="00486462" w:rsidRPr="00543F40">
        <w:rPr>
          <w:rFonts w:ascii="Times New Roman" w:hAnsi="Times New Roman" w:cs="Times New Roman"/>
        </w:rPr>
        <w:t>les décisions</w:t>
      </w:r>
      <w:r w:rsidR="00465365" w:rsidRPr="00543F40">
        <w:rPr>
          <w:rFonts w:ascii="Times New Roman" w:hAnsi="Times New Roman" w:cs="Times New Roman"/>
        </w:rPr>
        <w:t xml:space="preserve"> peu</w:t>
      </w:r>
      <w:r w:rsidR="00085E9C" w:rsidRPr="00543F40">
        <w:rPr>
          <w:rFonts w:ascii="Times New Roman" w:hAnsi="Times New Roman" w:cs="Times New Roman"/>
        </w:rPr>
        <w:t>ven</w:t>
      </w:r>
      <w:r w:rsidR="00465365" w:rsidRPr="00543F40">
        <w:rPr>
          <w:rFonts w:ascii="Times New Roman" w:hAnsi="Times New Roman" w:cs="Times New Roman"/>
        </w:rPr>
        <w:t>t</w:t>
      </w:r>
      <w:r w:rsidR="00084455" w:rsidRPr="00543F40">
        <w:rPr>
          <w:rFonts w:ascii="Times New Roman" w:hAnsi="Times New Roman" w:cs="Times New Roman"/>
        </w:rPr>
        <w:t xml:space="preserve"> être l'objet (</w:t>
      </w:r>
      <w:r w:rsidR="00084455" w:rsidRPr="00543F40">
        <w:rPr>
          <w:rFonts w:ascii="Times New Roman" w:hAnsi="Times New Roman" w:cs="Times New Roman"/>
          <w:i/>
        </w:rPr>
        <w:t>infra</w:t>
      </w:r>
      <w:r w:rsidR="00A93592" w:rsidRPr="00543F40">
        <w:rPr>
          <w:rFonts w:ascii="Times New Roman" w:hAnsi="Times New Roman" w:cs="Times New Roman"/>
        </w:rPr>
        <w:t>, n° 19</w:t>
      </w:r>
      <w:r w:rsidR="00084455" w:rsidRPr="00543F40">
        <w:rPr>
          <w:rFonts w:ascii="Times New Roman" w:hAnsi="Times New Roman" w:cs="Times New Roman"/>
        </w:rPr>
        <w:t>).</w:t>
      </w:r>
      <w:r w:rsidR="00155E65" w:rsidRPr="00543F40">
        <w:rPr>
          <w:rFonts w:ascii="Times New Roman" w:hAnsi="Times New Roman" w:cs="Times New Roman"/>
        </w:rPr>
        <w:t xml:space="preserve"> </w:t>
      </w:r>
      <w:r w:rsidR="00486462" w:rsidRPr="00543F40">
        <w:rPr>
          <w:rFonts w:ascii="Times New Roman" w:hAnsi="Times New Roman" w:cs="Times New Roman"/>
        </w:rPr>
        <w:t>Lors de la réaction de ce rapport, il</w:t>
      </w:r>
      <w:r w:rsidR="00195E28" w:rsidRPr="00543F40">
        <w:rPr>
          <w:rFonts w:ascii="Times New Roman" w:hAnsi="Times New Roman" w:cs="Times New Roman"/>
        </w:rPr>
        <w:t xml:space="preserve"> sera fait abstraction des nombreuses autres règles du Code judiciaire </w:t>
      </w:r>
      <w:r w:rsidR="0034327F" w:rsidRPr="00543F40">
        <w:rPr>
          <w:rFonts w:ascii="Times New Roman" w:hAnsi="Times New Roman" w:cs="Times New Roman"/>
        </w:rPr>
        <w:t xml:space="preserve">belge </w:t>
      </w:r>
      <w:r w:rsidR="00195E28" w:rsidRPr="00543F40">
        <w:rPr>
          <w:rFonts w:ascii="Times New Roman" w:hAnsi="Times New Roman" w:cs="Times New Roman"/>
        </w:rPr>
        <w:t>qui so</w:t>
      </w:r>
      <w:r w:rsidR="0034327F" w:rsidRPr="00543F40">
        <w:rPr>
          <w:rFonts w:ascii="Times New Roman" w:hAnsi="Times New Roman" w:cs="Times New Roman"/>
        </w:rPr>
        <w:t xml:space="preserve">nt liées à la qualité de </w:t>
      </w:r>
      <w:r w:rsidR="0034327F" w:rsidRPr="00543F40">
        <w:rPr>
          <w:rFonts w:ascii="Times New Roman" w:hAnsi="Times New Roman" w:cs="Times New Roman"/>
          <w:i/>
        </w:rPr>
        <w:t>partie</w:t>
      </w:r>
      <w:r w:rsidR="00486462" w:rsidRPr="00543F40">
        <w:rPr>
          <w:rFonts w:ascii="Times New Roman" w:hAnsi="Times New Roman" w:cs="Times New Roman"/>
        </w:rPr>
        <w:t xml:space="preserve"> ou de </w:t>
      </w:r>
      <w:r w:rsidR="00486462" w:rsidRPr="00543F40">
        <w:rPr>
          <w:rFonts w:ascii="Times New Roman" w:hAnsi="Times New Roman" w:cs="Times New Roman"/>
          <w:i/>
        </w:rPr>
        <w:t>tiers</w:t>
      </w:r>
      <w:r w:rsidR="00085E9C" w:rsidRPr="00543F40">
        <w:rPr>
          <w:rFonts w:ascii="Times New Roman" w:hAnsi="Times New Roman" w:cs="Times New Roman"/>
        </w:rPr>
        <w:t xml:space="preserve"> </w:t>
      </w:r>
      <w:r w:rsidR="0034327F" w:rsidRPr="00543F40">
        <w:rPr>
          <w:rFonts w:ascii="Times New Roman" w:hAnsi="Times New Roman" w:cs="Times New Roman"/>
        </w:rPr>
        <w:t>;</w:t>
      </w:r>
      <w:r w:rsidR="00195E28" w:rsidRPr="00543F40">
        <w:rPr>
          <w:rFonts w:ascii="Times New Roman" w:hAnsi="Times New Roman" w:cs="Times New Roman"/>
        </w:rPr>
        <w:t xml:space="preserve"> ce rapport ne pourra </w:t>
      </w:r>
      <w:r w:rsidR="00085E9C" w:rsidRPr="00543F40">
        <w:rPr>
          <w:rFonts w:ascii="Times New Roman" w:hAnsi="Times New Roman" w:cs="Times New Roman"/>
        </w:rPr>
        <w:t xml:space="preserve">ainsi </w:t>
      </w:r>
      <w:r w:rsidR="00195E28" w:rsidRPr="00543F40">
        <w:rPr>
          <w:rFonts w:ascii="Times New Roman" w:hAnsi="Times New Roman" w:cs="Times New Roman"/>
        </w:rPr>
        <w:t>être l'occasi</w:t>
      </w:r>
      <w:r w:rsidR="00AC0012">
        <w:rPr>
          <w:rFonts w:ascii="Times New Roman" w:hAnsi="Times New Roman" w:cs="Times New Roman"/>
        </w:rPr>
        <w:t>on d'une analyse approfondie de</w:t>
      </w:r>
      <w:r w:rsidR="00465365" w:rsidRPr="00543F40">
        <w:rPr>
          <w:rFonts w:ascii="Times New Roman" w:hAnsi="Times New Roman" w:cs="Times New Roman"/>
        </w:rPr>
        <w:t xml:space="preserve"> </w:t>
      </w:r>
      <w:r w:rsidR="00486462" w:rsidRPr="00543F40">
        <w:rPr>
          <w:rFonts w:ascii="Times New Roman" w:hAnsi="Times New Roman" w:cs="Times New Roman"/>
        </w:rPr>
        <w:t xml:space="preserve">ces </w:t>
      </w:r>
      <w:r w:rsidR="00465365" w:rsidRPr="00543F40">
        <w:rPr>
          <w:rFonts w:ascii="Times New Roman" w:hAnsi="Times New Roman" w:cs="Times New Roman"/>
        </w:rPr>
        <w:t xml:space="preserve">concepts. </w:t>
      </w:r>
      <w:r w:rsidR="0034327F" w:rsidRPr="00543F40">
        <w:rPr>
          <w:rFonts w:ascii="Times New Roman" w:hAnsi="Times New Roman" w:cs="Times New Roman"/>
        </w:rPr>
        <w:t>N</w:t>
      </w:r>
      <w:r w:rsidR="00754C98" w:rsidRPr="00543F40">
        <w:rPr>
          <w:rFonts w:ascii="Times New Roman" w:hAnsi="Times New Roman" w:cs="Times New Roman"/>
        </w:rPr>
        <w:t>ous partageons</w:t>
      </w:r>
      <w:r w:rsidR="0034327F" w:rsidRPr="00543F40">
        <w:rPr>
          <w:rFonts w:ascii="Times New Roman" w:hAnsi="Times New Roman" w:cs="Times New Roman"/>
        </w:rPr>
        <w:t xml:space="preserve"> par ailleurs</w:t>
      </w:r>
      <w:r w:rsidR="00A93592" w:rsidRPr="00543F40">
        <w:rPr>
          <w:rFonts w:ascii="Times New Roman" w:hAnsi="Times New Roman" w:cs="Times New Roman"/>
        </w:rPr>
        <w:t xml:space="preserve"> l'avis du professeur</w:t>
      </w:r>
      <w:r w:rsidR="00465365" w:rsidRPr="00543F40">
        <w:rPr>
          <w:rFonts w:ascii="Times New Roman" w:hAnsi="Times New Roman" w:cs="Times New Roman"/>
        </w:rPr>
        <w:t xml:space="preserve"> B</w:t>
      </w:r>
      <w:r w:rsidR="00454058">
        <w:rPr>
          <w:rFonts w:ascii="Times New Roman" w:hAnsi="Times New Roman" w:cs="Times New Roman"/>
        </w:rPr>
        <w:t>oularbah</w:t>
      </w:r>
      <w:r w:rsidR="00465365" w:rsidRPr="00543F40">
        <w:rPr>
          <w:rFonts w:ascii="Times New Roman" w:hAnsi="Times New Roman" w:cs="Times New Roman"/>
        </w:rPr>
        <w:t>, selon lequel une telle analyse aboutirait certainement "</w:t>
      </w:r>
      <w:r w:rsidR="00465365" w:rsidRPr="00543F40">
        <w:rPr>
          <w:rFonts w:ascii="Times New Roman" w:hAnsi="Times New Roman" w:cs="Times New Roman"/>
          <w:i/>
        </w:rPr>
        <w:t>à la conclusion qu'il ne parait pas possible de définir de manière abstraite et générale la notion de partie, mais que ce concept varie en réalité selon la disposition du Code judiciaire concernée</w:t>
      </w:r>
      <w:r w:rsidR="00465365" w:rsidRPr="00543F40">
        <w:rPr>
          <w:rFonts w:ascii="Times New Roman" w:hAnsi="Times New Roman" w:cs="Times New Roman"/>
        </w:rPr>
        <w:t>"</w:t>
      </w:r>
      <w:r w:rsidR="00465365" w:rsidRPr="00543F40">
        <w:rPr>
          <w:rStyle w:val="Appelnotedebasdep"/>
          <w:rFonts w:ascii="Times New Roman" w:hAnsi="Times New Roman" w:cs="Times New Roman"/>
        </w:rPr>
        <w:footnoteReference w:id="2"/>
      </w:r>
      <w:r w:rsidR="00465365" w:rsidRPr="00543F40">
        <w:rPr>
          <w:rFonts w:ascii="Times New Roman" w:hAnsi="Times New Roman" w:cs="Times New Roman"/>
        </w:rPr>
        <w:t xml:space="preserve">. </w:t>
      </w:r>
      <w:r w:rsidR="00195E28" w:rsidRPr="00543F40">
        <w:rPr>
          <w:rFonts w:ascii="Times New Roman" w:hAnsi="Times New Roman" w:cs="Times New Roman"/>
        </w:rPr>
        <w:t xml:space="preserve">  </w:t>
      </w:r>
    </w:p>
    <w:p w:rsidR="00E7208F" w:rsidRPr="00564912" w:rsidRDefault="00E7208F" w:rsidP="00625BF7">
      <w:pPr>
        <w:widowControl w:val="0"/>
        <w:autoSpaceDE w:val="0"/>
        <w:autoSpaceDN w:val="0"/>
        <w:adjustRightInd w:val="0"/>
        <w:jc w:val="both"/>
        <w:rPr>
          <w:rFonts w:ascii="Times New Roman" w:hAnsi="Times New Roman" w:cs="Times New Roman"/>
          <w:bCs/>
          <w:i/>
        </w:rPr>
      </w:pPr>
    </w:p>
    <w:p w:rsidR="003A21CB" w:rsidRPr="00543F40" w:rsidRDefault="003A21CB" w:rsidP="00625BF7">
      <w:pPr>
        <w:widowControl w:val="0"/>
        <w:autoSpaceDE w:val="0"/>
        <w:autoSpaceDN w:val="0"/>
        <w:adjustRightInd w:val="0"/>
        <w:jc w:val="both"/>
        <w:rPr>
          <w:rFonts w:ascii="Times New Roman" w:hAnsi="Times New Roman" w:cs="Times New Roman"/>
          <w:b/>
          <w:bCs/>
          <w:color w:val="808080" w:themeColor="background1" w:themeShade="80"/>
        </w:rPr>
      </w:pPr>
      <w:r w:rsidRPr="00543F40">
        <w:rPr>
          <w:rFonts w:ascii="Times New Roman" w:hAnsi="Times New Roman" w:cs="Times New Roman"/>
          <w:b/>
          <w:bCs/>
          <w:color w:val="808080" w:themeColor="background1" w:themeShade="80"/>
        </w:rPr>
        <w:t>A) Le principe</w:t>
      </w:r>
    </w:p>
    <w:p w:rsidR="00E7208F" w:rsidRPr="00564912" w:rsidRDefault="00E7208F" w:rsidP="00625BF7">
      <w:pPr>
        <w:widowControl w:val="0"/>
        <w:autoSpaceDE w:val="0"/>
        <w:autoSpaceDN w:val="0"/>
        <w:adjustRightInd w:val="0"/>
        <w:jc w:val="both"/>
        <w:rPr>
          <w:rFonts w:ascii="Times New Roman" w:hAnsi="Times New Roman" w:cs="Times New Roman"/>
        </w:rPr>
      </w:pPr>
    </w:p>
    <w:p w:rsidR="00A93592" w:rsidRPr="00543F40" w:rsidRDefault="00BE236F" w:rsidP="00625BF7">
      <w:pPr>
        <w:widowControl w:val="0"/>
        <w:autoSpaceDE w:val="0"/>
        <w:autoSpaceDN w:val="0"/>
        <w:adjustRightInd w:val="0"/>
        <w:jc w:val="both"/>
        <w:rPr>
          <w:rFonts w:ascii="Times New Roman" w:hAnsi="Times New Roman" w:cs="Times New Roman"/>
        </w:rPr>
      </w:pPr>
      <w:r w:rsidRPr="00543F40">
        <w:rPr>
          <w:rFonts w:ascii="Times New Roman" w:hAnsi="Times New Roman" w:cs="Times New Roman"/>
          <w:b/>
        </w:rPr>
        <w:t>2.</w:t>
      </w:r>
      <w:r w:rsidRPr="00543F40">
        <w:rPr>
          <w:rFonts w:ascii="Times New Roman" w:hAnsi="Times New Roman" w:cs="Times New Roman"/>
        </w:rPr>
        <w:t xml:space="preserve"> </w:t>
      </w:r>
      <w:r w:rsidR="00FD0D7A" w:rsidRPr="00543F40">
        <w:rPr>
          <w:rFonts w:ascii="Times New Roman" w:hAnsi="Times New Roman" w:cs="Times New Roman"/>
        </w:rPr>
        <w:t xml:space="preserve">Le questionnaire nous invite, afin de cerner la notion de tiers, à considérer dans un premier temps la procédure dans son expression la plus simple comme étant une instance devant une juridiction qui oppose deux parties au sujet d’un droit qui est litigieux entre elles. </w:t>
      </w:r>
      <w:r w:rsidR="00050B84" w:rsidRPr="00543F40">
        <w:rPr>
          <w:rFonts w:ascii="Times New Roman" w:hAnsi="Times New Roman" w:cs="Times New Roman"/>
        </w:rPr>
        <w:t xml:space="preserve">En droit belge, selon une </w:t>
      </w:r>
      <w:r w:rsidR="00FD0D7A" w:rsidRPr="00543F40">
        <w:rPr>
          <w:rFonts w:ascii="Times New Roman" w:hAnsi="Times New Roman" w:cs="Times New Roman"/>
        </w:rPr>
        <w:t xml:space="preserve">approche classique, </w:t>
      </w:r>
      <w:r w:rsidR="00050B84" w:rsidRPr="00543F40">
        <w:rPr>
          <w:rFonts w:ascii="Times New Roman" w:hAnsi="Times New Roman" w:cs="Times New Roman"/>
        </w:rPr>
        <w:t xml:space="preserve">seules sont </w:t>
      </w:r>
      <w:r w:rsidR="00FD0D7A" w:rsidRPr="00543F40">
        <w:rPr>
          <w:rFonts w:ascii="Times New Roman" w:hAnsi="Times New Roman" w:cs="Times New Roman"/>
          <w:i/>
        </w:rPr>
        <w:t xml:space="preserve">parties </w:t>
      </w:r>
      <w:r w:rsidR="0094527E" w:rsidRPr="00543F40">
        <w:rPr>
          <w:rFonts w:ascii="Times New Roman" w:hAnsi="Times New Roman" w:cs="Times New Roman"/>
          <w:i/>
        </w:rPr>
        <w:t>à la cause</w:t>
      </w:r>
      <w:r w:rsidR="00FD0D7A" w:rsidRPr="00543F40">
        <w:rPr>
          <w:rFonts w:ascii="Times New Roman" w:hAnsi="Times New Roman" w:cs="Times New Roman"/>
        </w:rPr>
        <w:t xml:space="preserve"> </w:t>
      </w:r>
      <w:r w:rsidR="00050B84" w:rsidRPr="00543F40">
        <w:rPr>
          <w:rFonts w:ascii="Times New Roman" w:hAnsi="Times New Roman" w:cs="Times New Roman"/>
        </w:rPr>
        <w:t>ces deux</w:t>
      </w:r>
      <w:r w:rsidR="00FD0D7A" w:rsidRPr="00543F40">
        <w:rPr>
          <w:rFonts w:ascii="Times New Roman" w:hAnsi="Times New Roman" w:cs="Times New Roman"/>
        </w:rPr>
        <w:t xml:space="preserve"> p</w:t>
      </w:r>
      <w:r w:rsidR="005F6C24" w:rsidRPr="00543F40">
        <w:rPr>
          <w:rFonts w:ascii="Times New Roman" w:hAnsi="Times New Roman" w:cs="Times New Roman"/>
        </w:rPr>
        <w:t xml:space="preserve">ersonnes </w:t>
      </w:r>
      <w:r w:rsidR="00050B84" w:rsidRPr="00543F40">
        <w:rPr>
          <w:rFonts w:ascii="Times New Roman" w:hAnsi="Times New Roman" w:cs="Times New Roman"/>
        </w:rPr>
        <w:t xml:space="preserve">(demandeur et défendeur) et les parties intervenantes, c'est-à-dire </w:t>
      </w:r>
      <w:r w:rsidR="005F6C24" w:rsidRPr="00543F40">
        <w:rPr>
          <w:rFonts w:ascii="Times New Roman" w:hAnsi="Times New Roman" w:cs="Times New Roman"/>
        </w:rPr>
        <w:t>les personnes</w:t>
      </w:r>
      <w:r w:rsidR="00050B84" w:rsidRPr="00543F40">
        <w:rPr>
          <w:rFonts w:ascii="Times New Roman" w:hAnsi="Times New Roman" w:cs="Times New Roman"/>
        </w:rPr>
        <w:t xml:space="preserve"> qui se sont jointes volontairement à l'instance ou qui y ont été convoquée</w:t>
      </w:r>
      <w:r w:rsidR="003C6C57" w:rsidRPr="00543F40">
        <w:rPr>
          <w:rFonts w:ascii="Times New Roman" w:hAnsi="Times New Roman" w:cs="Times New Roman"/>
        </w:rPr>
        <w:t>s</w:t>
      </w:r>
      <w:r w:rsidR="00050B84" w:rsidRPr="00543F40">
        <w:rPr>
          <w:rFonts w:ascii="Times New Roman" w:hAnsi="Times New Roman" w:cs="Times New Roman"/>
        </w:rPr>
        <w:t xml:space="preserve"> de manière forcée</w:t>
      </w:r>
      <w:r w:rsidR="00486462" w:rsidRPr="00543F40">
        <w:rPr>
          <w:rFonts w:ascii="Times New Roman" w:hAnsi="Times New Roman" w:cs="Times New Roman"/>
        </w:rPr>
        <w:t xml:space="preserve"> dans les formes de la procédure d'intervention</w:t>
      </w:r>
      <w:r w:rsidR="00D923BE" w:rsidRPr="00543F40">
        <w:rPr>
          <w:rFonts w:ascii="Times New Roman" w:hAnsi="Times New Roman" w:cs="Times New Roman"/>
        </w:rPr>
        <w:t xml:space="preserve"> (</w:t>
      </w:r>
      <w:r w:rsidR="00D923BE" w:rsidRPr="00543F40">
        <w:rPr>
          <w:rFonts w:ascii="Times New Roman" w:hAnsi="Times New Roman" w:cs="Times New Roman"/>
          <w:i/>
        </w:rPr>
        <w:t>infra</w:t>
      </w:r>
      <w:r w:rsidR="00A93592" w:rsidRPr="00543F40">
        <w:rPr>
          <w:rFonts w:ascii="Times New Roman" w:hAnsi="Times New Roman" w:cs="Times New Roman"/>
        </w:rPr>
        <w:t>, n° 9</w:t>
      </w:r>
      <w:r w:rsidR="00D923BE" w:rsidRPr="00543F40">
        <w:rPr>
          <w:rFonts w:ascii="Times New Roman" w:hAnsi="Times New Roman" w:cs="Times New Roman"/>
        </w:rPr>
        <w:t>)</w:t>
      </w:r>
      <w:r w:rsidR="00050B84" w:rsidRPr="00543F40">
        <w:rPr>
          <w:rFonts w:ascii="Times New Roman" w:hAnsi="Times New Roman" w:cs="Times New Roman"/>
        </w:rPr>
        <w:t xml:space="preserve">. </w:t>
      </w:r>
      <w:r w:rsidR="00FA4C02" w:rsidRPr="00543F40">
        <w:rPr>
          <w:rFonts w:ascii="Times New Roman" w:hAnsi="Times New Roman" w:cs="Times New Roman"/>
        </w:rPr>
        <w:t xml:space="preserve">La partie est ainsi, selon la Cour de cassation, « </w:t>
      </w:r>
      <w:r w:rsidR="00FA4C02" w:rsidRPr="00543F40">
        <w:rPr>
          <w:rFonts w:ascii="Times New Roman" w:hAnsi="Times New Roman" w:cs="Times New Roman"/>
          <w:i/>
        </w:rPr>
        <w:t>tout sujet actif ou passif du procès, quelle que soit la qualité de son intervention, c’est-à-dire le pouvoir en vertu duquel elle exerce l’action en justice, s’en défend ou y intervient autrement</w:t>
      </w:r>
      <w:r w:rsidR="00FA4C02" w:rsidRPr="00543F40">
        <w:rPr>
          <w:rFonts w:ascii="Times New Roman" w:hAnsi="Times New Roman" w:cs="Times New Roman"/>
        </w:rPr>
        <w:t xml:space="preserve"> »</w:t>
      </w:r>
      <w:r w:rsidR="00FA4C02" w:rsidRPr="00543F40">
        <w:rPr>
          <w:rStyle w:val="Appelnotedebasdep"/>
          <w:rFonts w:ascii="Times New Roman" w:hAnsi="Times New Roman" w:cs="Times New Roman"/>
        </w:rPr>
        <w:footnoteReference w:id="3"/>
      </w:r>
      <w:r w:rsidR="00FA4C02" w:rsidRPr="00543F40">
        <w:rPr>
          <w:rFonts w:ascii="Times New Roman" w:hAnsi="Times New Roman" w:cs="Times New Roman"/>
        </w:rPr>
        <w:t xml:space="preserve">. </w:t>
      </w:r>
      <w:r w:rsidR="00084455" w:rsidRPr="00543F40">
        <w:rPr>
          <w:rFonts w:ascii="Times New Roman" w:hAnsi="Times New Roman" w:cs="Times New Roman"/>
        </w:rPr>
        <w:t>L</w:t>
      </w:r>
      <w:r w:rsidR="00FA4C02" w:rsidRPr="00543F40">
        <w:rPr>
          <w:rFonts w:ascii="Times New Roman" w:hAnsi="Times New Roman" w:cs="Times New Roman"/>
        </w:rPr>
        <w:t xml:space="preserve">es parties à la cause </w:t>
      </w:r>
      <w:r w:rsidR="00084455" w:rsidRPr="00543F40">
        <w:rPr>
          <w:rFonts w:ascii="Times New Roman" w:hAnsi="Times New Roman" w:cs="Times New Roman"/>
        </w:rPr>
        <w:t>sont ainsi le ou les demandeurs,</w:t>
      </w:r>
      <w:r w:rsidR="00FA4C02" w:rsidRPr="00543F40">
        <w:rPr>
          <w:rFonts w:ascii="Times New Roman" w:hAnsi="Times New Roman" w:cs="Times New Roman"/>
        </w:rPr>
        <w:t xml:space="preserve"> le ou les défendeurs</w:t>
      </w:r>
      <w:r w:rsidR="00084455" w:rsidRPr="00543F40">
        <w:rPr>
          <w:rFonts w:ascii="Times New Roman" w:hAnsi="Times New Roman" w:cs="Times New Roman"/>
        </w:rPr>
        <w:t>, ainsi que les éventuels intervenants volontaires ou forcés. Lorsque la loi autorise l'introduction de la demande par</w:t>
      </w:r>
      <w:r w:rsidR="00FA4C02" w:rsidRPr="00543F40">
        <w:rPr>
          <w:rFonts w:ascii="Times New Roman" w:hAnsi="Times New Roman" w:cs="Times New Roman"/>
        </w:rPr>
        <w:t xml:space="preserve"> requête unilatérale</w:t>
      </w:r>
      <w:r w:rsidR="00C13AC7" w:rsidRPr="00543F40">
        <w:rPr>
          <w:rFonts w:ascii="Times New Roman" w:hAnsi="Times New Roman" w:cs="Times New Roman"/>
        </w:rPr>
        <w:t xml:space="preserve"> (</w:t>
      </w:r>
      <w:r w:rsidR="00C13AC7" w:rsidRPr="00543F40">
        <w:rPr>
          <w:rFonts w:ascii="Times New Roman" w:hAnsi="Times New Roman" w:cs="Times New Roman"/>
          <w:i/>
        </w:rPr>
        <w:t>infra</w:t>
      </w:r>
      <w:r w:rsidR="00A93592" w:rsidRPr="00543F40">
        <w:rPr>
          <w:rFonts w:ascii="Times New Roman" w:hAnsi="Times New Roman" w:cs="Times New Roman"/>
        </w:rPr>
        <w:t>, n° 16</w:t>
      </w:r>
      <w:r w:rsidR="00C13AC7" w:rsidRPr="00543F40">
        <w:rPr>
          <w:rFonts w:ascii="Times New Roman" w:hAnsi="Times New Roman" w:cs="Times New Roman"/>
        </w:rPr>
        <w:t>)</w:t>
      </w:r>
      <w:r w:rsidR="00FA4C02" w:rsidRPr="00543F40">
        <w:rPr>
          <w:rFonts w:ascii="Times New Roman" w:hAnsi="Times New Roman" w:cs="Times New Roman"/>
        </w:rPr>
        <w:t xml:space="preserve">, seul le </w:t>
      </w:r>
      <w:r w:rsidR="00084455" w:rsidRPr="00543F40">
        <w:rPr>
          <w:rFonts w:ascii="Times New Roman" w:hAnsi="Times New Roman" w:cs="Times New Roman"/>
        </w:rPr>
        <w:t xml:space="preserve">requérant et les </w:t>
      </w:r>
      <w:r w:rsidR="00F370F6" w:rsidRPr="00543F40">
        <w:rPr>
          <w:rFonts w:ascii="Times New Roman" w:hAnsi="Times New Roman" w:cs="Times New Roman"/>
        </w:rPr>
        <w:t>intervenants</w:t>
      </w:r>
      <w:r w:rsidR="00084455" w:rsidRPr="00543F40">
        <w:rPr>
          <w:rFonts w:ascii="Times New Roman" w:hAnsi="Times New Roman" w:cs="Times New Roman"/>
        </w:rPr>
        <w:t xml:space="preserve"> sont parties</w:t>
      </w:r>
      <w:r w:rsidR="00C13AC7" w:rsidRPr="00543F40">
        <w:rPr>
          <w:rFonts w:ascii="Times New Roman" w:hAnsi="Times New Roman" w:cs="Times New Roman"/>
        </w:rPr>
        <w:t xml:space="preserve"> à la cause</w:t>
      </w:r>
      <w:r w:rsidR="00084455" w:rsidRPr="00543F40">
        <w:rPr>
          <w:rFonts w:ascii="Times New Roman" w:hAnsi="Times New Roman" w:cs="Times New Roman"/>
        </w:rPr>
        <w:t xml:space="preserve"> (</w:t>
      </w:r>
      <w:r w:rsidR="00084455" w:rsidRPr="00543F40">
        <w:rPr>
          <w:rFonts w:ascii="Times New Roman" w:hAnsi="Times New Roman" w:cs="Times New Roman"/>
          <w:i/>
        </w:rPr>
        <w:t>infra</w:t>
      </w:r>
      <w:r w:rsidR="00A93592" w:rsidRPr="00543F40">
        <w:rPr>
          <w:rFonts w:ascii="Times New Roman" w:hAnsi="Times New Roman" w:cs="Times New Roman"/>
        </w:rPr>
        <w:t>, n° 17</w:t>
      </w:r>
      <w:r w:rsidR="00084455" w:rsidRPr="00543F40">
        <w:rPr>
          <w:rFonts w:ascii="Times New Roman" w:hAnsi="Times New Roman" w:cs="Times New Roman"/>
        </w:rPr>
        <w:t xml:space="preserve">). </w:t>
      </w:r>
      <w:r w:rsidR="001E0214" w:rsidRPr="00543F40">
        <w:rPr>
          <w:rFonts w:ascii="Times New Roman" w:hAnsi="Times New Roman" w:cs="Times New Roman"/>
          <w:i/>
        </w:rPr>
        <w:t>A contrario</w:t>
      </w:r>
      <w:r w:rsidR="001E0214" w:rsidRPr="00543F40">
        <w:rPr>
          <w:rFonts w:ascii="Times New Roman" w:hAnsi="Times New Roman" w:cs="Times New Roman"/>
        </w:rPr>
        <w:t xml:space="preserve">, le tiers à la décision est </w:t>
      </w:r>
      <w:r w:rsidR="00A93592" w:rsidRPr="00543F40">
        <w:rPr>
          <w:rFonts w:ascii="Times New Roman" w:hAnsi="Times New Roman" w:cs="Times New Roman"/>
        </w:rPr>
        <w:t xml:space="preserve">toute personne </w:t>
      </w:r>
      <w:r w:rsidR="001E0214" w:rsidRPr="00543F40">
        <w:rPr>
          <w:rFonts w:ascii="Times New Roman" w:hAnsi="Times New Roman" w:cs="Times New Roman"/>
        </w:rPr>
        <w:t xml:space="preserve">qui n’a pas été </w:t>
      </w:r>
      <w:r w:rsidR="005F6C24" w:rsidRPr="00543F40">
        <w:rPr>
          <w:rFonts w:ascii="Times New Roman" w:hAnsi="Times New Roman" w:cs="Times New Roman"/>
        </w:rPr>
        <w:t xml:space="preserve">partie à la cause. </w:t>
      </w:r>
    </w:p>
    <w:p w:rsidR="00791B6A" w:rsidRDefault="00BE236F"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lastRenderedPageBreak/>
        <w:t xml:space="preserve">- </w:t>
      </w:r>
      <w:r w:rsidR="00085E9C" w:rsidRPr="00564912">
        <w:rPr>
          <w:rFonts w:ascii="Times New Roman" w:hAnsi="Times New Roman" w:cs="Times New Roman"/>
          <w:i/>
          <w:color w:val="808080" w:themeColor="background1" w:themeShade="80"/>
        </w:rPr>
        <w:t>Est-ce que la notion de partie, et par conséquent de tiers, s</w:t>
      </w:r>
      <w:r w:rsidR="008B378F" w:rsidRPr="00564912">
        <w:rPr>
          <w:rFonts w:ascii="Times New Roman" w:hAnsi="Times New Roman" w:cs="Times New Roman"/>
          <w:i/>
          <w:color w:val="808080" w:themeColor="background1" w:themeShade="80"/>
        </w:rPr>
        <w:t>’apprécie à travers</w:t>
      </w:r>
      <w:r w:rsidR="00E436C7">
        <w:rPr>
          <w:rFonts w:ascii="Times New Roman" w:hAnsi="Times New Roman" w:cs="Times New Roman"/>
          <w:i/>
          <w:color w:val="808080" w:themeColor="background1" w:themeShade="80"/>
        </w:rPr>
        <w:t xml:space="preserve"> </w:t>
      </w:r>
      <w:r w:rsidR="00085E9C" w:rsidRPr="00564912">
        <w:rPr>
          <w:rFonts w:ascii="Times New Roman" w:hAnsi="Times New Roman" w:cs="Times New Roman"/>
          <w:i/>
          <w:color w:val="808080" w:themeColor="background1" w:themeShade="80"/>
        </w:rPr>
        <w:t xml:space="preserve">l’existence, respectivement l’absence d’un lien d’instance ? </w:t>
      </w:r>
    </w:p>
    <w:p w:rsidR="00625BF7" w:rsidRPr="00A93592" w:rsidRDefault="00625BF7" w:rsidP="00625BF7">
      <w:pPr>
        <w:widowControl w:val="0"/>
        <w:autoSpaceDE w:val="0"/>
        <w:autoSpaceDN w:val="0"/>
        <w:adjustRightInd w:val="0"/>
        <w:jc w:val="both"/>
        <w:rPr>
          <w:rFonts w:ascii="Times New Roman" w:hAnsi="Times New Roman" w:cs="Times New Roman"/>
        </w:rPr>
      </w:pPr>
    </w:p>
    <w:p w:rsidR="00252DFB" w:rsidRPr="00543F40" w:rsidRDefault="00BE236F"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rPr>
      </w:pPr>
      <w:r w:rsidRPr="00543F40">
        <w:rPr>
          <w:rFonts w:ascii="Times New Roman" w:hAnsi="Times New Roman" w:cs="Times New Roman"/>
          <w:b/>
          <w:bCs/>
        </w:rPr>
        <w:t>3.</w:t>
      </w:r>
      <w:r w:rsidRPr="00543F40">
        <w:rPr>
          <w:rFonts w:ascii="Times New Roman" w:hAnsi="Times New Roman" w:cs="Times New Roman"/>
          <w:bCs/>
        </w:rPr>
        <w:t xml:space="preserve"> Au sens strict</w:t>
      </w:r>
      <w:r w:rsidR="00A11FB7" w:rsidRPr="00543F40">
        <w:rPr>
          <w:rFonts w:ascii="Times New Roman" w:hAnsi="Times New Roman" w:cs="Times New Roman"/>
          <w:bCs/>
        </w:rPr>
        <w:t>,</w:t>
      </w:r>
      <w:r w:rsidR="00A11FB7" w:rsidRPr="00543F40">
        <w:rPr>
          <w:rFonts w:ascii="Times New Roman" w:hAnsi="Times New Roman" w:cs="Times New Roman"/>
          <w:b/>
          <w:bCs/>
        </w:rPr>
        <w:t xml:space="preserve"> </w:t>
      </w:r>
      <w:r w:rsidR="00A11FB7" w:rsidRPr="00543F40">
        <w:rPr>
          <w:rFonts w:ascii="Times New Roman" w:hAnsi="Times New Roman" w:cs="Times New Roman"/>
          <w:bCs/>
        </w:rPr>
        <w:t>l</w:t>
      </w:r>
      <w:r w:rsidR="00271358" w:rsidRPr="00543F40">
        <w:rPr>
          <w:rFonts w:ascii="Times New Roman" w:hAnsi="Times New Roman" w:cs="Times New Roman"/>
        </w:rPr>
        <w:t>e lien d’instance est le rapport de droit d’origine légale créé par la demande en justice, qui définit la situation juridique des parties en cause</w:t>
      </w:r>
      <w:r w:rsidR="00271358" w:rsidRPr="00543F40">
        <w:rPr>
          <w:rStyle w:val="Appelnotedebasdep"/>
          <w:rFonts w:ascii="Times New Roman" w:hAnsi="Times New Roman" w:cs="Times New Roman"/>
        </w:rPr>
        <w:footnoteReference w:id="4"/>
      </w:r>
      <w:r w:rsidR="00271358" w:rsidRPr="00543F40">
        <w:rPr>
          <w:rFonts w:ascii="Times New Roman" w:hAnsi="Times New Roman" w:cs="Times New Roman"/>
        </w:rPr>
        <w:t xml:space="preserve">. </w:t>
      </w:r>
      <w:r w:rsidR="004B610B" w:rsidRPr="00543F40">
        <w:rPr>
          <w:rFonts w:ascii="Times New Roman" w:hAnsi="Times New Roman" w:cs="Times New Roman"/>
          <w:bCs/>
        </w:rPr>
        <w:t xml:space="preserve">On peut </w:t>
      </w:r>
      <w:r w:rsidR="00271358" w:rsidRPr="00543F40">
        <w:rPr>
          <w:rFonts w:ascii="Times New Roman" w:hAnsi="Times New Roman" w:cs="Times New Roman"/>
          <w:bCs/>
        </w:rPr>
        <w:t>donc</w:t>
      </w:r>
      <w:r w:rsidR="004B610B" w:rsidRPr="00543F40">
        <w:rPr>
          <w:rFonts w:ascii="Times New Roman" w:hAnsi="Times New Roman" w:cs="Times New Roman"/>
          <w:bCs/>
        </w:rPr>
        <w:t xml:space="preserve"> </w:t>
      </w:r>
      <w:r w:rsidR="00A11FB7" w:rsidRPr="00543F40">
        <w:rPr>
          <w:rFonts w:ascii="Times New Roman" w:hAnsi="Times New Roman" w:cs="Times New Roman"/>
          <w:bCs/>
        </w:rPr>
        <w:t>répondre affirmativement à la question posée</w:t>
      </w:r>
      <w:r w:rsidR="004B610B" w:rsidRPr="00543F40">
        <w:rPr>
          <w:rFonts w:ascii="Times New Roman" w:hAnsi="Times New Roman" w:cs="Times New Roman"/>
        </w:rPr>
        <w:t>.</w:t>
      </w:r>
      <w:r w:rsidR="00271358" w:rsidRPr="00543F40">
        <w:rPr>
          <w:rFonts w:ascii="Times New Roman" w:hAnsi="Times New Roman" w:cs="Times New Roman"/>
        </w:rPr>
        <w:t xml:space="preserve"> </w:t>
      </w:r>
      <w:r w:rsidR="0094527E" w:rsidRPr="00543F40">
        <w:rPr>
          <w:rFonts w:ascii="Times New Roman" w:hAnsi="Times New Roman" w:cs="Times New Roman"/>
        </w:rPr>
        <w:t xml:space="preserve">Il convient </w:t>
      </w:r>
      <w:r w:rsidR="004B610B" w:rsidRPr="00543F40">
        <w:rPr>
          <w:rFonts w:ascii="Times New Roman" w:hAnsi="Times New Roman" w:cs="Times New Roman"/>
        </w:rPr>
        <w:t xml:space="preserve">alors </w:t>
      </w:r>
      <w:r w:rsidR="00271358" w:rsidRPr="00543F40">
        <w:rPr>
          <w:rFonts w:ascii="Times New Roman" w:hAnsi="Times New Roman" w:cs="Times New Roman"/>
        </w:rPr>
        <w:t>toutefois de préciser</w:t>
      </w:r>
      <w:r w:rsidR="0094527E" w:rsidRPr="00543F40">
        <w:rPr>
          <w:rFonts w:ascii="Times New Roman" w:hAnsi="Times New Roman" w:cs="Times New Roman"/>
        </w:rPr>
        <w:t xml:space="preserve"> </w:t>
      </w:r>
      <w:r w:rsidR="003C6C57" w:rsidRPr="00543F40">
        <w:rPr>
          <w:rFonts w:ascii="Times New Roman" w:hAnsi="Times New Roman" w:cs="Times New Roman"/>
          <w:bCs/>
        </w:rPr>
        <w:t xml:space="preserve">que lorsque le procès comporte plusieurs instances, c'est-à-dire </w:t>
      </w:r>
      <w:r w:rsidR="00E7208F" w:rsidRPr="00543F40">
        <w:rPr>
          <w:rFonts w:ascii="Times New Roman" w:hAnsi="Times New Roman" w:cs="Times New Roman"/>
          <w:bCs/>
        </w:rPr>
        <w:t xml:space="preserve">que </w:t>
      </w:r>
      <w:r w:rsidR="003C6C57" w:rsidRPr="00543F40">
        <w:rPr>
          <w:rFonts w:ascii="Times New Roman" w:hAnsi="Times New Roman" w:cs="Times New Roman"/>
          <w:bCs/>
        </w:rPr>
        <w:t>plusieurs liens d'instance</w:t>
      </w:r>
      <w:r w:rsidR="00E7208F" w:rsidRPr="00543F40">
        <w:rPr>
          <w:rFonts w:ascii="Times New Roman" w:hAnsi="Times New Roman" w:cs="Times New Roman"/>
          <w:bCs/>
        </w:rPr>
        <w:t xml:space="preserve"> sont en présence</w:t>
      </w:r>
      <w:r w:rsidR="003C6C57" w:rsidRPr="00543F40">
        <w:rPr>
          <w:rFonts w:ascii="Times New Roman" w:hAnsi="Times New Roman" w:cs="Times New Roman"/>
          <w:bCs/>
        </w:rPr>
        <w:t xml:space="preserve">, </w:t>
      </w:r>
      <w:r w:rsidR="0094527E" w:rsidRPr="00543F40">
        <w:rPr>
          <w:rFonts w:ascii="Times New Roman" w:hAnsi="Times New Roman" w:cs="Times New Roman"/>
          <w:bCs/>
        </w:rPr>
        <w:t xml:space="preserve">une partie peut être </w:t>
      </w:r>
      <w:r w:rsidR="0094527E" w:rsidRPr="00543F40">
        <w:rPr>
          <w:rFonts w:ascii="Times New Roman" w:hAnsi="Times New Roman" w:cs="Times New Roman"/>
          <w:bCs/>
          <w:i/>
        </w:rPr>
        <w:t>partie à la cause</w:t>
      </w:r>
      <w:r w:rsidR="0094527E" w:rsidRPr="00543F40">
        <w:rPr>
          <w:rFonts w:ascii="Times New Roman" w:hAnsi="Times New Roman" w:cs="Times New Roman"/>
          <w:bCs/>
        </w:rPr>
        <w:t>, sans pour autant être partie à l'une des instances</w:t>
      </w:r>
      <w:r w:rsidR="007C25FA" w:rsidRPr="00543F40">
        <w:rPr>
          <w:rFonts w:ascii="Times New Roman" w:hAnsi="Times New Roman" w:cs="Times New Roman"/>
        </w:rPr>
        <w:t xml:space="preserve">. </w:t>
      </w:r>
      <w:r w:rsidR="0094527E" w:rsidRPr="00543F40">
        <w:rPr>
          <w:rFonts w:ascii="Times New Roman" w:hAnsi="Times New Roman" w:cs="Times New Roman"/>
        </w:rPr>
        <w:t xml:space="preserve">Un tiers appelé en garantie par le biais d'une citation en intervention forcée peut ainsi devenir partie à l'instance incidente (l'appel en garantie qui l'oppose au défendeur), et plus généralement partie à la cause, sans nécessairement devenir partie à l'instance principale qui lie le demandeur au défendeur. </w:t>
      </w:r>
      <w:r w:rsidR="00271358" w:rsidRPr="00543F40">
        <w:rPr>
          <w:rFonts w:ascii="Times New Roman" w:hAnsi="Times New Roman" w:cs="Times New Roman"/>
        </w:rPr>
        <w:t>Autrement dit</w:t>
      </w:r>
      <w:r w:rsidR="00E7208F" w:rsidRPr="00543F40">
        <w:rPr>
          <w:rFonts w:ascii="Times New Roman" w:hAnsi="Times New Roman" w:cs="Times New Roman"/>
        </w:rPr>
        <w:t>, "</w:t>
      </w:r>
      <w:r w:rsidR="007C25FA" w:rsidRPr="00543F40">
        <w:rPr>
          <w:rFonts w:ascii="Times New Roman" w:hAnsi="Times New Roman" w:cs="Times New Roman"/>
          <w:i/>
        </w:rPr>
        <w:t>deux personnes peuvent être parties à la cause sans qu'existe pour autant un lien processuel entre elles, ce qui explique la possibilité de demandes en intervention entre parties à la cause</w:t>
      </w:r>
      <w:r w:rsidR="00465365" w:rsidRPr="00543F40">
        <w:rPr>
          <w:rFonts w:ascii="Times New Roman" w:hAnsi="Times New Roman" w:cs="Times New Roman"/>
        </w:rPr>
        <w:t>"</w:t>
      </w:r>
      <w:r w:rsidR="00465365" w:rsidRPr="00543F40">
        <w:rPr>
          <w:rStyle w:val="Appelnotedebasdep"/>
          <w:rFonts w:ascii="Times New Roman" w:hAnsi="Times New Roman" w:cs="Times New Roman"/>
        </w:rPr>
        <w:footnoteReference w:id="5"/>
      </w:r>
      <w:r w:rsidR="00AB6521" w:rsidRPr="00543F40">
        <w:rPr>
          <w:rFonts w:ascii="Times New Roman" w:hAnsi="Times New Roman" w:cs="Times New Roman"/>
        </w:rPr>
        <w:t xml:space="preserve">. </w:t>
      </w:r>
    </w:p>
    <w:p w:rsidR="00252DFB" w:rsidRPr="00564912" w:rsidRDefault="00252DFB"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color w:val="000090"/>
        </w:rPr>
      </w:pPr>
    </w:p>
    <w:p w:rsidR="00C73E18" w:rsidRPr="00183E86" w:rsidRDefault="00791B6A"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color w:val="000090"/>
        </w:rPr>
      </w:pPr>
      <w:r w:rsidRPr="00C022D1">
        <w:rPr>
          <w:rFonts w:ascii="Times New Roman" w:hAnsi="Times New Roman" w:cs="Times New Roman"/>
          <w:b/>
        </w:rPr>
        <w:t>3</w:t>
      </w:r>
      <w:r w:rsidR="001F2667" w:rsidRPr="00C022D1">
        <w:rPr>
          <w:rFonts w:ascii="Times New Roman" w:hAnsi="Times New Roman" w:cs="Times New Roman"/>
          <w:b/>
        </w:rPr>
        <w:t>.</w:t>
      </w:r>
      <w:r w:rsidR="00252DFB" w:rsidRPr="00C022D1">
        <w:rPr>
          <w:rFonts w:ascii="Times New Roman" w:hAnsi="Times New Roman" w:cs="Times New Roman"/>
          <w:b/>
        </w:rPr>
        <w:t>A)</w:t>
      </w:r>
      <w:r w:rsidR="00A11FB7" w:rsidRPr="00C022D1">
        <w:rPr>
          <w:rFonts w:ascii="Times New Roman" w:hAnsi="Times New Roman" w:cs="Times New Roman"/>
          <w:b/>
        </w:rPr>
        <w:t xml:space="preserve"> </w:t>
      </w:r>
      <w:r w:rsidR="00A11FB7" w:rsidRPr="00C022D1">
        <w:rPr>
          <w:rFonts w:ascii="Times New Roman" w:hAnsi="Times New Roman" w:cs="Times New Roman"/>
        </w:rPr>
        <w:t xml:space="preserve">En ce qui concerne les effets de l'autorité de chose jugée, </w:t>
      </w:r>
      <w:r w:rsidR="00064B0F" w:rsidRPr="00C022D1">
        <w:rPr>
          <w:rFonts w:ascii="Times New Roman" w:hAnsi="Times New Roman" w:cs="Times New Roman"/>
        </w:rPr>
        <w:t>nous verrons</w:t>
      </w:r>
      <w:r w:rsidR="00064B0F" w:rsidRPr="00C022D1">
        <w:rPr>
          <w:rFonts w:ascii="Times New Roman" w:hAnsi="Times New Roman" w:cs="Times New Roman"/>
          <w:b/>
        </w:rPr>
        <w:t xml:space="preserve"> </w:t>
      </w:r>
      <w:r w:rsidR="00064B0F" w:rsidRPr="00C022D1">
        <w:rPr>
          <w:rFonts w:ascii="Times New Roman" w:hAnsi="Times New Roman" w:cs="Times New Roman"/>
        </w:rPr>
        <w:t xml:space="preserve">qu'il convient </w:t>
      </w:r>
      <w:r w:rsidR="00486462" w:rsidRPr="00C022D1">
        <w:rPr>
          <w:rFonts w:ascii="Times New Roman" w:hAnsi="Times New Roman" w:cs="Times New Roman"/>
        </w:rPr>
        <w:t>de préciser la notion de partie (</w:t>
      </w:r>
      <w:r w:rsidR="00486462" w:rsidRPr="00C022D1">
        <w:rPr>
          <w:rFonts w:ascii="Times New Roman" w:hAnsi="Times New Roman" w:cs="Times New Roman"/>
          <w:i/>
        </w:rPr>
        <w:t>infra</w:t>
      </w:r>
      <w:r w:rsidR="002709D3" w:rsidRPr="00C022D1">
        <w:rPr>
          <w:rFonts w:ascii="Times New Roman" w:hAnsi="Times New Roman" w:cs="Times New Roman"/>
        </w:rPr>
        <w:t>, n° 50</w:t>
      </w:r>
      <w:r w:rsidR="00486462" w:rsidRPr="00C022D1">
        <w:rPr>
          <w:rFonts w:ascii="Times New Roman" w:hAnsi="Times New Roman" w:cs="Times New Roman"/>
        </w:rPr>
        <w:t>). Relevons toutefois d'ores et déjà ici qu'e</w:t>
      </w:r>
      <w:r w:rsidR="00C73E18" w:rsidRPr="00C022D1">
        <w:rPr>
          <w:rFonts w:ascii="Times New Roman" w:hAnsi="Times New Roman" w:cs="Times New Roman"/>
        </w:rPr>
        <w:t xml:space="preserve">n ce qui concerne les parties présentes ou représentées au procès, le jugement lie chacune d'elle, </w:t>
      </w:r>
      <w:r w:rsidR="00486462" w:rsidRPr="00C022D1">
        <w:rPr>
          <w:rFonts w:ascii="Times New Roman" w:hAnsi="Times New Roman" w:cs="Times New Roman"/>
          <w:i/>
        </w:rPr>
        <w:t>en la qualité en laquelle elle est présente au procès</w:t>
      </w:r>
      <w:r w:rsidR="00307717">
        <w:rPr>
          <w:rFonts w:ascii="Times New Roman" w:hAnsi="Times New Roman" w:cs="Times New Roman"/>
          <w:i/>
        </w:rPr>
        <w:t>.</w:t>
      </w:r>
      <w:r w:rsidR="00307717">
        <w:rPr>
          <w:rFonts w:ascii="Times New Roman" w:hAnsi="Times New Roman" w:cs="Times New Roman"/>
        </w:rPr>
        <w:t xml:space="preserve"> </w:t>
      </w:r>
      <w:r w:rsidR="00307717" w:rsidRPr="00183E86">
        <w:rPr>
          <w:rFonts w:ascii="Times New Roman" w:hAnsi="Times New Roman" w:cs="Times New Roman"/>
        </w:rPr>
        <w:t xml:space="preserve">Précisons encore </w:t>
      </w:r>
      <w:r w:rsidR="00183E86">
        <w:rPr>
          <w:rFonts w:ascii="Times New Roman" w:hAnsi="Times New Roman" w:cs="Times New Roman"/>
        </w:rPr>
        <w:t xml:space="preserve">d'emblée </w:t>
      </w:r>
      <w:r w:rsidR="00307717" w:rsidRPr="00183E86">
        <w:rPr>
          <w:rFonts w:ascii="Times New Roman" w:hAnsi="Times New Roman" w:cs="Times New Roman"/>
        </w:rPr>
        <w:t>que l'autorité de la chose jugée ne s'étant qu'</w:t>
      </w:r>
      <w:r w:rsidR="00183E86">
        <w:rPr>
          <w:rFonts w:ascii="Times New Roman" w:hAnsi="Times New Roman" w:cs="Times New Roman"/>
        </w:rPr>
        <w:t xml:space="preserve">à </w:t>
      </w:r>
      <w:r w:rsidR="00307717" w:rsidRPr="00183E86">
        <w:rPr>
          <w:rFonts w:ascii="Times New Roman" w:hAnsi="Times New Roman" w:cs="Times New Roman"/>
        </w:rPr>
        <w:t xml:space="preserve">ce qui a été tranché par le juge, </w:t>
      </w:r>
      <w:r w:rsidR="00183E86" w:rsidRPr="00183E86">
        <w:rPr>
          <w:rFonts w:ascii="Times New Roman" w:hAnsi="Times New Roman" w:cs="Times New Roman"/>
        </w:rPr>
        <w:t>et non aux constatations qui, n'ayant pas été contestées par les parties, n'ont pas fait l’objet d’une décision.</w:t>
      </w:r>
      <w:r w:rsidR="00183E86">
        <w:rPr>
          <w:rFonts w:ascii="Times New Roman" w:hAnsi="Times New Roman" w:cs="Times New Roman"/>
        </w:rPr>
        <w:t xml:space="preserve"> L'autorité de chose jugée de la décision de justice atteindra ainsi chaque partie selon la place qu'elle occupe dans le procès, sans que des distinctions soient à opérer selon les différents liens d'instances qui ont pu s'y nouer. </w:t>
      </w:r>
    </w:p>
    <w:p w:rsidR="00914C08" w:rsidRPr="00183E86" w:rsidRDefault="00914C08"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color w:val="000090"/>
        </w:rPr>
      </w:pPr>
    </w:p>
    <w:p w:rsidR="00A93592" w:rsidRPr="00543F40" w:rsidRDefault="00791B6A"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rPr>
      </w:pPr>
      <w:r w:rsidRPr="00543F40">
        <w:rPr>
          <w:rFonts w:ascii="Times New Roman" w:hAnsi="Times New Roman" w:cs="Times New Roman"/>
          <w:b/>
        </w:rPr>
        <w:t>3</w:t>
      </w:r>
      <w:r w:rsidR="00252DFB" w:rsidRPr="00543F40">
        <w:rPr>
          <w:rFonts w:ascii="Times New Roman" w:hAnsi="Times New Roman" w:cs="Times New Roman"/>
          <w:b/>
        </w:rPr>
        <w:t>.B)</w:t>
      </w:r>
      <w:r w:rsidR="00252DFB" w:rsidRPr="00543F40">
        <w:rPr>
          <w:rFonts w:ascii="Times New Roman" w:hAnsi="Times New Roman" w:cs="Times New Roman"/>
        </w:rPr>
        <w:t xml:space="preserve"> </w:t>
      </w:r>
      <w:r w:rsidR="001C3ACD" w:rsidRPr="00543F40">
        <w:rPr>
          <w:rFonts w:ascii="Times New Roman" w:hAnsi="Times New Roman" w:cs="Times New Roman"/>
        </w:rPr>
        <w:t>L</w:t>
      </w:r>
      <w:r w:rsidR="001B403C" w:rsidRPr="00543F40">
        <w:rPr>
          <w:rFonts w:ascii="Times New Roman" w:hAnsi="Times New Roman" w:cs="Times New Roman"/>
        </w:rPr>
        <w:t xml:space="preserve">a définition </w:t>
      </w:r>
      <w:r w:rsidR="001C3ACD" w:rsidRPr="00543F40">
        <w:rPr>
          <w:rFonts w:ascii="Times New Roman" w:hAnsi="Times New Roman" w:cs="Times New Roman"/>
        </w:rPr>
        <w:t>du concept</w:t>
      </w:r>
      <w:r w:rsidR="009E7DC5" w:rsidRPr="00543F40">
        <w:rPr>
          <w:rFonts w:ascii="Times New Roman" w:hAnsi="Times New Roman" w:cs="Times New Roman"/>
        </w:rPr>
        <w:t xml:space="preserve"> de</w:t>
      </w:r>
      <w:r w:rsidR="001B403C" w:rsidRPr="00543F40">
        <w:rPr>
          <w:rFonts w:ascii="Times New Roman" w:hAnsi="Times New Roman" w:cs="Times New Roman"/>
        </w:rPr>
        <w:t xml:space="preserve"> partie par le biais du </w:t>
      </w:r>
      <w:r w:rsidR="001B403C" w:rsidRPr="00543F40">
        <w:rPr>
          <w:rFonts w:ascii="Times New Roman" w:hAnsi="Times New Roman" w:cs="Times New Roman"/>
          <w:i/>
        </w:rPr>
        <w:t>lien d'instance</w:t>
      </w:r>
      <w:r w:rsidR="001B403C" w:rsidRPr="00543F40">
        <w:rPr>
          <w:rFonts w:ascii="Times New Roman" w:hAnsi="Times New Roman" w:cs="Times New Roman"/>
        </w:rPr>
        <w:t xml:space="preserve"> impose </w:t>
      </w:r>
      <w:r w:rsidR="00AA1894" w:rsidRPr="00543F40">
        <w:rPr>
          <w:rFonts w:ascii="Times New Roman" w:hAnsi="Times New Roman" w:cs="Times New Roman"/>
        </w:rPr>
        <w:t>par contre</w:t>
      </w:r>
      <w:r w:rsidR="001B403C" w:rsidRPr="00543F40">
        <w:rPr>
          <w:rFonts w:ascii="Times New Roman" w:hAnsi="Times New Roman" w:cs="Times New Roman"/>
        </w:rPr>
        <w:t xml:space="preserve"> des précisions en ce qui concerne les voies de recours. En effet, </w:t>
      </w:r>
      <w:r w:rsidR="001C3ACD" w:rsidRPr="00543F40">
        <w:rPr>
          <w:rFonts w:ascii="Times New Roman" w:hAnsi="Times New Roman" w:cs="Times New Roman"/>
        </w:rPr>
        <w:t>u</w:t>
      </w:r>
      <w:r w:rsidR="009E7DC5" w:rsidRPr="00543F40">
        <w:rPr>
          <w:rFonts w:ascii="Times New Roman" w:hAnsi="Times New Roman" w:cs="Times New Roman"/>
        </w:rPr>
        <w:t xml:space="preserve">n </w:t>
      </w:r>
      <w:r w:rsidR="001B403C" w:rsidRPr="00543F40">
        <w:rPr>
          <w:rFonts w:ascii="Times New Roman" w:hAnsi="Times New Roman" w:cs="Times New Roman"/>
        </w:rPr>
        <w:t>lien d’instance</w:t>
      </w:r>
      <w:r w:rsidR="009E7DC5" w:rsidRPr="00543F40">
        <w:rPr>
          <w:rFonts w:ascii="Times New Roman" w:hAnsi="Times New Roman" w:cs="Times New Roman"/>
        </w:rPr>
        <w:t xml:space="preserve"> entre deux parties présentes à l’instance au cours de laquelle a été rendue la décision</w:t>
      </w:r>
      <w:r w:rsidR="001C3ACD" w:rsidRPr="00543F40">
        <w:rPr>
          <w:rFonts w:ascii="Times New Roman" w:hAnsi="Times New Roman" w:cs="Times New Roman"/>
        </w:rPr>
        <w:t xml:space="preserve"> attaquée</w:t>
      </w:r>
      <w:r w:rsidR="001B403C" w:rsidRPr="00543F40">
        <w:rPr>
          <w:rFonts w:ascii="Times New Roman" w:hAnsi="Times New Roman" w:cs="Times New Roman"/>
        </w:rPr>
        <w:t>, en termes de deman</w:t>
      </w:r>
      <w:r w:rsidR="009E7DC5" w:rsidRPr="00543F40">
        <w:rPr>
          <w:rFonts w:ascii="Times New Roman" w:hAnsi="Times New Roman" w:cs="Times New Roman"/>
        </w:rPr>
        <w:t>de ou de défense, est né</w:t>
      </w:r>
      <w:r w:rsidR="001B403C" w:rsidRPr="00543F40">
        <w:rPr>
          <w:rFonts w:ascii="Times New Roman" w:hAnsi="Times New Roman" w:cs="Times New Roman"/>
        </w:rPr>
        <w:t xml:space="preserve">cessaire pour que l’une d’elles puisse diriger </w:t>
      </w:r>
      <w:r w:rsidR="009E7DC5" w:rsidRPr="00543F40">
        <w:rPr>
          <w:rFonts w:ascii="Times New Roman" w:hAnsi="Times New Roman" w:cs="Times New Roman"/>
        </w:rPr>
        <w:t xml:space="preserve">son appel ou </w:t>
      </w:r>
      <w:r w:rsidR="001B403C" w:rsidRPr="00543F40">
        <w:rPr>
          <w:rFonts w:ascii="Times New Roman" w:hAnsi="Times New Roman" w:cs="Times New Roman"/>
        </w:rPr>
        <w:t xml:space="preserve">son pourvoi </w:t>
      </w:r>
      <w:r w:rsidR="001C3ACD" w:rsidRPr="00543F40">
        <w:rPr>
          <w:rFonts w:ascii="Times New Roman" w:hAnsi="Times New Roman" w:cs="Times New Roman"/>
        </w:rPr>
        <w:t xml:space="preserve">en cassation </w:t>
      </w:r>
      <w:r w:rsidR="001B403C" w:rsidRPr="00543F40">
        <w:rPr>
          <w:rFonts w:ascii="Times New Roman" w:hAnsi="Times New Roman" w:cs="Times New Roman"/>
        </w:rPr>
        <w:t>contre l’autre</w:t>
      </w:r>
      <w:r w:rsidR="009E7DC5" w:rsidRPr="00543F40">
        <w:rPr>
          <w:rFonts w:ascii="Times New Roman" w:hAnsi="Times New Roman" w:cs="Times New Roman"/>
        </w:rPr>
        <w:t xml:space="preserve">. </w:t>
      </w:r>
      <w:r w:rsidR="00DE2944" w:rsidRPr="00543F40">
        <w:rPr>
          <w:rFonts w:ascii="Times New Roman" w:hAnsi="Times New Roman" w:cs="Times New Roman"/>
        </w:rPr>
        <w:t>Toutefois, la notion de lien d'instance s'entend ici</w:t>
      </w:r>
      <w:r w:rsidR="00BE236F" w:rsidRPr="00543F40">
        <w:rPr>
          <w:rFonts w:ascii="Times New Roman" w:hAnsi="Times New Roman" w:cs="Times New Roman"/>
        </w:rPr>
        <w:t xml:space="preserve"> plus</w:t>
      </w:r>
      <w:r w:rsidR="00DE2944" w:rsidRPr="00543F40">
        <w:rPr>
          <w:rFonts w:ascii="Times New Roman" w:hAnsi="Times New Roman" w:cs="Times New Roman"/>
        </w:rPr>
        <w:t xml:space="preserve"> largement. </w:t>
      </w:r>
      <w:r w:rsidR="001C3ACD" w:rsidRPr="00543F40">
        <w:rPr>
          <w:rFonts w:ascii="Times New Roman" w:hAnsi="Times New Roman" w:cs="Times New Roman"/>
        </w:rPr>
        <w:t xml:space="preserve">Sous l'angle de la recevabilité de ces recours, </w:t>
      </w:r>
      <w:r w:rsidR="009E7DC5" w:rsidRPr="00543F40">
        <w:rPr>
          <w:rFonts w:ascii="Times New Roman" w:hAnsi="Times New Roman" w:cs="Times New Roman"/>
        </w:rPr>
        <w:t>le lien d'instance requis</w:t>
      </w:r>
      <w:r w:rsidR="001B403C" w:rsidRPr="00543F40">
        <w:rPr>
          <w:rFonts w:ascii="Times New Roman" w:hAnsi="Times New Roman" w:cs="Times New Roman"/>
          <w:position w:val="8"/>
        </w:rPr>
        <w:t xml:space="preserve"> </w:t>
      </w:r>
      <w:r w:rsidR="009E7DC5" w:rsidRPr="00543F40">
        <w:rPr>
          <w:rFonts w:ascii="Times New Roman" w:hAnsi="Times New Roman" w:cs="Times New Roman"/>
        </w:rPr>
        <w:t xml:space="preserve">ne suppose </w:t>
      </w:r>
      <w:r w:rsidR="001C3ACD" w:rsidRPr="00543F40">
        <w:rPr>
          <w:rFonts w:ascii="Times New Roman" w:hAnsi="Times New Roman" w:cs="Times New Roman"/>
        </w:rPr>
        <w:t xml:space="preserve">en effet </w:t>
      </w:r>
      <w:r w:rsidR="001B403C" w:rsidRPr="00543F40">
        <w:rPr>
          <w:rFonts w:ascii="Times New Roman" w:hAnsi="Times New Roman" w:cs="Times New Roman"/>
        </w:rPr>
        <w:t>pas nécessai</w:t>
      </w:r>
      <w:r w:rsidR="009E7DC5" w:rsidRPr="00543F40">
        <w:rPr>
          <w:rFonts w:ascii="Times New Roman" w:hAnsi="Times New Roman" w:cs="Times New Roman"/>
        </w:rPr>
        <w:t>rement l’in</w:t>
      </w:r>
      <w:r w:rsidR="001B403C" w:rsidRPr="00543F40">
        <w:rPr>
          <w:rFonts w:ascii="Times New Roman" w:hAnsi="Times New Roman" w:cs="Times New Roman"/>
        </w:rPr>
        <w:t xml:space="preserve">troduction d’une demande entre les parties </w:t>
      </w:r>
      <w:r w:rsidR="009E7DC5" w:rsidRPr="00543F40">
        <w:rPr>
          <w:rFonts w:ascii="Times New Roman" w:hAnsi="Times New Roman" w:cs="Times New Roman"/>
        </w:rPr>
        <w:t>(</w:t>
      </w:r>
      <w:r w:rsidR="001B403C" w:rsidRPr="00543F40">
        <w:rPr>
          <w:rFonts w:ascii="Times New Roman" w:hAnsi="Times New Roman" w:cs="Times New Roman"/>
        </w:rPr>
        <w:t xml:space="preserve">ni </w:t>
      </w:r>
      <w:r w:rsidR="009E7DC5" w:rsidRPr="00543F40">
        <w:rPr>
          <w:rFonts w:ascii="Times New Roman" w:hAnsi="Times New Roman" w:cs="Times New Roman"/>
        </w:rPr>
        <w:t>une</w:t>
      </w:r>
      <w:r w:rsidR="001B403C" w:rsidRPr="00543F40">
        <w:rPr>
          <w:rFonts w:ascii="Times New Roman" w:hAnsi="Times New Roman" w:cs="Times New Roman"/>
        </w:rPr>
        <w:t xml:space="preserve"> condamnation </w:t>
      </w:r>
      <w:r w:rsidR="009E7DC5" w:rsidRPr="00543F40">
        <w:rPr>
          <w:rFonts w:ascii="Times New Roman" w:hAnsi="Times New Roman" w:cs="Times New Roman"/>
        </w:rPr>
        <w:t>de l'une à l’égard de l'autre)</w:t>
      </w:r>
      <w:r w:rsidR="00DE2944" w:rsidRPr="00543F40">
        <w:rPr>
          <w:rFonts w:ascii="Times New Roman" w:hAnsi="Times New Roman" w:cs="Times New Roman"/>
        </w:rPr>
        <w:t xml:space="preserve"> ;</w:t>
      </w:r>
      <w:r w:rsidR="001B403C" w:rsidRPr="00543F40">
        <w:rPr>
          <w:rFonts w:ascii="Times New Roman" w:hAnsi="Times New Roman" w:cs="Times New Roman"/>
        </w:rPr>
        <w:t xml:space="preserve"> </w:t>
      </w:r>
      <w:r w:rsidR="009E7DC5" w:rsidRPr="00543F40">
        <w:rPr>
          <w:rFonts w:ascii="Times New Roman" w:hAnsi="Times New Roman" w:cs="Times New Roman"/>
        </w:rPr>
        <w:t>Il suffit qu'elles aient conclu l’une contre l’autre</w:t>
      </w:r>
      <w:r w:rsidR="00DE2944" w:rsidRPr="00543F40">
        <w:rPr>
          <w:rStyle w:val="Appelnotedebasdep"/>
          <w:rFonts w:ascii="Times New Roman" w:hAnsi="Times New Roman" w:cs="Times New Roman"/>
        </w:rPr>
        <w:footnoteReference w:id="6"/>
      </w:r>
      <w:r w:rsidR="009E7DC5" w:rsidRPr="00543F40">
        <w:rPr>
          <w:rFonts w:ascii="Times New Roman" w:hAnsi="Times New Roman" w:cs="Times New Roman"/>
        </w:rPr>
        <w:t>.</w:t>
      </w:r>
      <w:r w:rsidR="00DE2944" w:rsidRPr="00543F40">
        <w:rPr>
          <w:rFonts w:ascii="Times New Roman" w:hAnsi="Times New Roman" w:cs="Times New Roman"/>
          <w:i/>
        </w:rPr>
        <w:t xml:space="preserve"> </w:t>
      </w:r>
    </w:p>
    <w:p w:rsidR="00625BF7" w:rsidRDefault="00625BF7" w:rsidP="00625BF7">
      <w:pPr>
        <w:widowControl w:val="0"/>
        <w:tabs>
          <w:tab w:val="left" w:pos="0"/>
          <w:tab w:val="left" w:pos="220"/>
        </w:tabs>
        <w:autoSpaceDE w:val="0"/>
        <w:autoSpaceDN w:val="0"/>
        <w:adjustRightInd w:val="0"/>
        <w:jc w:val="both"/>
        <w:rPr>
          <w:rFonts w:ascii="Times New Roman" w:hAnsi="Times New Roman" w:cs="Times New Roman"/>
        </w:rPr>
      </w:pPr>
    </w:p>
    <w:p w:rsidR="00C3200A" w:rsidRPr="00A93592" w:rsidRDefault="003A21CB"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rPr>
      </w:pPr>
      <w:r w:rsidRPr="00A93592">
        <w:rPr>
          <w:rFonts w:ascii="Times New Roman" w:hAnsi="Times New Roman" w:cs="Times New Roman"/>
          <w:i/>
          <w:color w:val="808080" w:themeColor="background1" w:themeShade="80"/>
        </w:rPr>
        <w:t>-  Comment se caractérise le lien d’instance ? A partir d</w:t>
      </w:r>
      <w:r w:rsidR="00E436C7" w:rsidRPr="00A93592">
        <w:rPr>
          <w:rFonts w:ascii="Times New Roman" w:hAnsi="Times New Roman" w:cs="Times New Roman"/>
          <w:i/>
          <w:color w:val="808080" w:themeColor="background1" w:themeShade="80"/>
        </w:rPr>
        <w:t xml:space="preserve">e quel moment est-il constitué </w:t>
      </w:r>
      <w:r w:rsidRPr="00A93592">
        <w:rPr>
          <w:rFonts w:ascii="Times New Roman" w:hAnsi="Times New Roman" w:cs="Times New Roman"/>
          <w:i/>
          <w:color w:val="808080" w:themeColor="background1" w:themeShade="80"/>
        </w:rPr>
        <w:t xml:space="preserve">(dépôt de la demande à la juridiction ; notification de la demande au défendeur ; ...) ? </w:t>
      </w:r>
    </w:p>
    <w:p w:rsidR="003A21CB" w:rsidRPr="00564912" w:rsidRDefault="003A21CB" w:rsidP="00625BF7">
      <w:pPr>
        <w:widowControl w:val="0"/>
        <w:numPr>
          <w:ilvl w:val="0"/>
          <w:numId w:val="1"/>
        </w:numPr>
        <w:tabs>
          <w:tab w:val="left" w:pos="220"/>
          <w:tab w:val="left" w:pos="720"/>
        </w:tabs>
        <w:autoSpaceDE w:val="0"/>
        <w:autoSpaceDN w:val="0"/>
        <w:adjustRightInd w:val="0"/>
        <w:ind w:left="0" w:firstLine="0"/>
        <w:jc w:val="both"/>
        <w:rPr>
          <w:rFonts w:ascii="Times New Roman" w:hAnsi="Times New Roman" w:cs="Times New Roman"/>
        </w:rPr>
      </w:pPr>
    </w:p>
    <w:p w:rsidR="00BD5890" w:rsidRDefault="00BE236F" w:rsidP="00625BF7">
      <w:pPr>
        <w:widowControl w:val="0"/>
        <w:tabs>
          <w:tab w:val="left" w:pos="220"/>
          <w:tab w:val="left" w:pos="720"/>
        </w:tabs>
        <w:autoSpaceDE w:val="0"/>
        <w:autoSpaceDN w:val="0"/>
        <w:adjustRightInd w:val="0"/>
        <w:jc w:val="both"/>
        <w:rPr>
          <w:rFonts w:ascii="Times New Roman" w:hAnsi="Times New Roman" w:cs="Times New Roman"/>
        </w:rPr>
      </w:pPr>
      <w:r w:rsidRPr="00543F40">
        <w:rPr>
          <w:rFonts w:ascii="Times New Roman" w:hAnsi="Times New Roman" w:cs="Times New Roman"/>
          <w:b/>
        </w:rPr>
        <w:t>4.</w:t>
      </w:r>
      <w:r w:rsidRPr="00543F40">
        <w:rPr>
          <w:rFonts w:ascii="Times New Roman" w:hAnsi="Times New Roman" w:cs="Times New Roman"/>
        </w:rPr>
        <w:t xml:space="preserve"> </w:t>
      </w:r>
      <w:r w:rsidR="001F2667" w:rsidRPr="00543F40">
        <w:rPr>
          <w:rFonts w:ascii="Times New Roman" w:hAnsi="Times New Roman" w:cs="Times New Roman"/>
        </w:rPr>
        <w:t xml:space="preserve">Il ressort de la réponse précédente que la notion de lien d'instance se définit différemment dans son acceptation stricte (à savoir le rapport de droit d’origine légale créé par la demande en justice, </w:t>
      </w:r>
      <w:r w:rsidR="004018AB" w:rsidRPr="00543F40">
        <w:rPr>
          <w:rFonts w:ascii="Times New Roman" w:hAnsi="Times New Roman" w:cs="Times New Roman"/>
        </w:rPr>
        <w:t>lequel nait de l'introduction de cette demande</w:t>
      </w:r>
      <w:r w:rsidR="00323C6E" w:rsidRPr="00543F40">
        <w:rPr>
          <w:rFonts w:ascii="Times New Roman" w:hAnsi="Times New Roman" w:cs="Times New Roman"/>
        </w:rPr>
        <w:t>, c'est-à-dire généralement au jour de la signification de la citation</w:t>
      </w:r>
      <w:r w:rsidR="004018AB" w:rsidRPr="00543F40">
        <w:rPr>
          <w:rFonts w:ascii="Times New Roman" w:hAnsi="Times New Roman" w:cs="Times New Roman"/>
        </w:rPr>
        <w:t xml:space="preserve">) que dans le cadre de la recevabilité des voies de recours (ce lien étant constitué entre deux parties dès lors que l'une d'elle dépose des conclusions contre l'autre).   </w:t>
      </w:r>
    </w:p>
    <w:p w:rsidR="00DA61C9" w:rsidRPr="00543F40" w:rsidRDefault="00DA61C9" w:rsidP="00625BF7">
      <w:pPr>
        <w:widowControl w:val="0"/>
        <w:tabs>
          <w:tab w:val="left" w:pos="220"/>
          <w:tab w:val="left" w:pos="720"/>
        </w:tabs>
        <w:autoSpaceDE w:val="0"/>
        <w:autoSpaceDN w:val="0"/>
        <w:adjustRightInd w:val="0"/>
        <w:jc w:val="both"/>
        <w:rPr>
          <w:rFonts w:ascii="Times New Roman" w:hAnsi="Times New Roman" w:cs="Times New Roman"/>
        </w:rPr>
      </w:pPr>
    </w:p>
    <w:p w:rsidR="003A21CB" w:rsidRPr="00454058" w:rsidRDefault="003A21CB"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454058">
        <w:rPr>
          <w:rFonts w:ascii="Times New Roman" w:hAnsi="Times New Roman" w:cs="Times New Roman"/>
          <w:b/>
          <w:bCs/>
          <w:color w:val="808080" w:themeColor="background1" w:themeShade="80"/>
        </w:rPr>
        <w:lastRenderedPageBreak/>
        <w:t xml:space="preserve">B) La perte de la qualité de tiers </w:t>
      </w:r>
    </w:p>
    <w:p w:rsidR="00366FE8" w:rsidRPr="00564912" w:rsidRDefault="00366FE8" w:rsidP="00625BF7">
      <w:pPr>
        <w:widowControl w:val="0"/>
        <w:numPr>
          <w:ilvl w:val="0"/>
          <w:numId w:val="1"/>
        </w:numPr>
        <w:tabs>
          <w:tab w:val="left" w:pos="220"/>
          <w:tab w:val="left" w:pos="720"/>
        </w:tabs>
        <w:autoSpaceDE w:val="0"/>
        <w:autoSpaceDN w:val="0"/>
        <w:adjustRightInd w:val="0"/>
        <w:ind w:left="0" w:firstLine="0"/>
        <w:jc w:val="both"/>
        <w:rPr>
          <w:rFonts w:ascii="Times New Roman" w:hAnsi="Times New Roman" w:cs="Times New Roman"/>
        </w:rPr>
      </w:pPr>
    </w:p>
    <w:p w:rsidR="0011334D" w:rsidRPr="00A93592" w:rsidRDefault="00543F40" w:rsidP="00625BF7">
      <w:pPr>
        <w:widowControl w:val="0"/>
        <w:autoSpaceDE w:val="0"/>
        <w:autoSpaceDN w:val="0"/>
        <w:adjustRightInd w:val="0"/>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w:t>
      </w:r>
      <w:r w:rsidR="003A21CB" w:rsidRPr="00F764F3">
        <w:rPr>
          <w:rFonts w:ascii="Times New Roman" w:hAnsi="Times New Roman" w:cs="Times New Roman"/>
          <w:i/>
          <w:color w:val="808080" w:themeColor="background1" w:themeShade="80"/>
        </w:rPr>
        <w:t xml:space="preserve"> Est-ce qu’il existe, d’une façon générale ou dans des litiges relevant de matières particulières (lesquelles ?), des acteurs (lesquels ?) qui ont un intérêt au déroulement et/ou à l’issue de l’instance et qui de ce fait sont appelés de par la loi à jouer un rôle dans la procédure ? </w:t>
      </w:r>
    </w:p>
    <w:p w:rsidR="00A93592" w:rsidRDefault="00A93592"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AA071C" w:rsidRPr="00543F40" w:rsidRDefault="003A2D6C" w:rsidP="00625BF7">
      <w:pPr>
        <w:widowControl w:val="0"/>
        <w:tabs>
          <w:tab w:val="left" w:pos="220"/>
          <w:tab w:val="left" w:pos="720"/>
        </w:tabs>
        <w:autoSpaceDE w:val="0"/>
        <w:autoSpaceDN w:val="0"/>
        <w:adjustRightInd w:val="0"/>
        <w:jc w:val="both"/>
        <w:rPr>
          <w:rFonts w:ascii="Times New Roman" w:hAnsi="Times New Roman" w:cs="Times New Roman"/>
        </w:rPr>
      </w:pPr>
      <w:r w:rsidRPr="00543F40">
        <w:rPr>
          <w:rFonts w:ascii="Times New Roman" w:hAnsi="Times New Roman" w:cs="Times New Roman"/>
          <w:b/>
        </w:rPr>
        <w:t>5.</w:t>
      </w:r>
      <w:r w:rsidR="003A1D47" w:rsidRPr="00543F40">
        <w:rPr>
          <w:rFonts w:ascii="Times New Roman" w:hAnsi="Times New Roman" w:cs="Times New Roman"/>
          <w:b/>
        </w:rPr>
        <w:t>A)</w:t>
      </w:r>
      <w:r w:rsidRPr="00543F40">
        <w:rPr>
          <w:rFonts w:ascii="Times New Roman" w:hAnsi="Times New Roman" w:cs="Times New Roman"/>
        </w:rPr>
        <w:t xml:space="preserve"> </w:t>
      </w:r>
      <w:r w:rsidR="00DE551C" w:rsidRPr="00543F40">
        <w:rPr>
          <w:rFonts w:ascii="Times New Roman" w:hAnsi="Times New Roman" w:cs="Times New Roman"/>
          <w:bCs/>
        </w:rPr>
        <w:t>Dans certaines procédures particulières, généralement introduite</w:t>
      </w:r>
      <w:r w:rsidR="00A93592" w:rsidRPr="00543F40">
        <w:rPr>
          <w:rFonts w:ascii="Times New Roman" w:hAnsi="Times New Roman" w:cs="Times New Roman"/>
          <w:bCs/>
        </w:rPr>
        <w:t>s</w:t>
      </w:r>
      <w:r w:rsidR="00DE551C" w:rsidRPr="00543F40">
        <w:rPr>
          <w:rFonts w:ascii="Times New Roman" w:hAnsi="Times New Roman" w:cs="Times New Roman"/>
          <w:bCs/>
        </w:rPr>
        <w:t xml:space="preserve"> sur requête unilatérale</w:t>
      </w:r>
      <w:r w:rsidR="00CD617A" w:rsidRPr="00543F40">
        <w:rPr>
          <w:rFonts w:ascii="Times New Roman" w:hAnsi="Times New Roman" w:cs="Times New Roman"/>
          <w:bCs/>
        </w:rPr>
        <w:t xml:space="preserve"> (et exceptionnellement ouverte</w:t>
      </w:r>
      <w:r w:rsidR="00A93592" w:rsidRPr="00543F40">
        <w:rPr>
          <w:rFonts w:ascii="Times New Roman" w:hAnsi="Times New Roman" w:cs="Times New Roman"/>
          <w:bCs/>
        </w:rPr>
        <w:t>s</w:t>
      </w:r>
      <w:r w:rsidR="00CD617A" w:rsidRPr="00543F40">
        <w:rPr>
          <w:rFonts w:ascii="Times New Roman" w:hAnsi="Times New Roman" w:cs="Times New Roman"/>
          <w:bCs/>
        </w:rPr>
        <w:t xml:space="preserve"> d'office par le juge)</w:t>
      </w:r>
      <w:r w:rsidR="00DE551C" w:rsidRPr="00543F40">
        <w:rPr>
          <w:rFonts w:ascii="Times New Roman" w:hAnsi="Times New Roman" w:cs="Times New Roman"/>
          <w:bCs/>
        </w:rPr>
        <w:t>, le Législateur a prévu la convocation de tiers intéressés par la décision à intervenir (</w:t>
      </w:r>
      <w:r w:rsidR="00A93592" w:rsidRPr="00543F40">
        <w:rPr>
          <w:rFonts w:ascii="Times New Roman" w:hAnsi="Times New Roman" w:cs="Times New Roman"/>
          <w:bCs/>
          <w:i/>
        </w:rPr>
        <w:t>inf</w:t>
      </w:r>
      <w:r w:rsidR="00DE551C" w:rsidRPr="00543F40">
        <w:rPr>
          <w:rFonts w:ascii="Times New Roman" w:hAnsi="Times New Roman" w:cs="Times New Roman"/>
          <w:bCs/>
          <w:i/>
        </w:rPr>
        <w:t>ra</w:t>
      </w:r>
      <w:r w:rsidR="00A93592" w:rsidRPr="00543F40">
        <w:rPr>
          <w:rFonts w:ascii="Times New Roman" w:hAnsi="Times New Roman" w:cs="Times New Roman"/>
          <w:bCs/>
        </w:rPr>
        <w:t>, n° 18</w:t>
      </w:r>
      <w:r w:rsidR="00DE551C" w:rsidRPr="00543F40">
        <w:rPr>
          <w:rFonts w:ascii="Times New Roman" w:hAnsi="Times New Roman" w:cs="Times New Roman"/>
          <w:bCs/>
        </w:rPr>
        <w:t xml:space="preserve">). </w:t>
      </w:r>
      <w:r w:rsidR="00CD617A" w:rsidRPr="00543F40">
        <w:rPr>
          <w:rFonts w:ascii="Times New Roman" w:hAnsi="Times New Roman" w:cs="Times New Roman"/>
          <w:bCs/>
        </w:rPr>
        <w:t>Ces procédures se rencontrent surtout dans les contentieux familiaux et dans les procédures collectives liées à l'insolvabilité du débiteur</w:t>
      </w:r>
      <w:r w:rsidR="00CD617A" w:rsidRPr="00543F40">
        <w:rPr>
          <w:rStyle w:val="Appelnotedebasdep"/>
          <w:rFonts w:ascii="Times New Roman" w:hAnsi="Times New Roman" w:cs="Times New Roman"/>
          <w:bCs/>
        </w:rPr>
        <w:footnoteReference w:id="7"/>
      </w:r>
      <w:r w:rsidR="00CD617A" w:rsidRPr="00543F40">
        <w:rPr>
          <w:rFonts w:ascii="Times New Roman" w:hAnsi="Times New Roman" w:cs="Times New Roman"/>
          <w:bCs/>
        </w:rPr>
        <w:t>.</w:t>
      </w:r>
      <w:r w:rsidR="004169B7" w:rsidRPr="00543F40">
        <w:rPr>
          <w:rFonts w:ascii="Times New Roman" w:hAnsi="Times New Roman" w:cs="Times New Roman"/>
          <w:bCs/>
        </w:rPr>
        <w:t xml:space="preserve"> </w:t>
      </w:r>
    </w:p>
    <w:p w:rsidR="00A93592" w:rsidRPr="00543F40" w:rsidRDefault="00A93592"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rPr>
      </w:pPr>
    </w:p>
    <w:p w:rsidR="00F960EE" w:rsidRPr="00E33B32" w:rsidRDefault="00564912" w:rsidP="00625BF7">
      <w:pPr>
        <w:widowControl w:val="0"/>
        <w:tabs>
          <w:tab w:val="left" w:pos="220"/>
          <w:tab w:val="left" w:pos="720"/>
        </w:tabs>
        <w:autoSpaceDE w:val="0"/>
        <w:autoSpaceDN w:val="0"/>
        <w:adjustRightInd w:val="0"/>
        <w:jc w:val="both"/>
        <w:rPr>
          <w:rFonts w:ascii="Times New Roman" w:hAnsi="Times New Roman" w:cs="Times New Roman"/>
          <w:highlight w:val="yellow"/>
        </w:rPr>
      </w:pPr>
      <w:r w:rsidRPr="00543F40">
        <w:rPr>
          <w:rFonts w:ascii="Times New Roman" w:hAnsi="Times New Roman" w:cs="Times New Roman"/>
          <w:b/>
          <w:bCs/>
        </w:rPr>
        <w:t>5.B</w:t>
      </w:r>
      <w:r w:rsidR="00C45B09" w:rsidRPr="00543F40">
        <w:rPr>
          <w:rFonts w:ascii="Times New Roman" w:hAnsi="Times New Roman" w:cs="Times New Roman"/>
          <w:b/>
          <w:bCs/>
        </w:rPr>
        <w:t xml:space="preserve">) </w:t>
      </w:r>
      <w:r w:rsidR="00C45B09" w:rsidRPr="00543F40">
        <w:rPr>
          <w:rFonts w:ascii="Times New Roman" w:hAnsi="Times New Roman" w:cs="Times New Roman"/>
          <w:bCs/>
        </w:rPr>
        <w:t xml:space="preserve">On relèvera également </w:t>
      </w:r>
      <w:r w:rsidR="00A15327" w:rsidRPr="00543F40">
        <w:rPr>
          <w:rFonts w:ascii="Times New Roman" w:hAnsi="Times New Roman" w:cs="Times New Roman"/>
          <w:bCs/>
        </w:rPr>
        <w:t xml:space="preserve">qu'il existe </w:t>
      </w:r>
      <w:r w:rsidR="00C45B09" w:rsidRPr="00543F40">
        <w:rPr>
          <w:rFonts w:ascii="Times New Roman" w:hAnsi="Times New Roman" w:cs="Times New Roman"/>
          <w:bCs/>
        </w:rPr>
        <w:t xml:space="preserve">divers </w:t>
      </w:r>
      <w:r w:rsidR="00A93592" w:rsidRPr="00543F40">
        <w:rPr>
          <w:rFonts w:ascii="Times New Roman" w:hAnsi="Times New Roman" w:cs="Times New Roman"/>
          <w:bCs/>
        </w:rPr>
        <w:t>cas de figure</w:t>
      </w:r>
      <w:r w:rsidR="00B176E7" w:rsidRPr="00543F40">
        <w:rPr>
          <w:rFonts w:ascii="Times New Roman" w:hAnsi="Times New Roman" w:cs="Times New Roman"/>
          <w:bCs/>
        </w:rPr>
        <w:t xml:space="preserve"> dans lesquels un mandataire ou un auxiliaire de justice impliqué dans une procédure peut être entendu par le juge, sans devenir pour autant partie à celle-ci. </w:t>
      </w:r>
      <w:r w:rsidR="00DA10F6" w:rsidRPr="003F2AD8">
        <w:rPr>
          <w:rFonts w:ascii="Times New Roman" w:hAnsi="Times New Roman" w:cs="Times New Roman"/>
          <w:bCs/>
        </w:rPr>
        <w:t>On p</w:t>
      </w:r>
      <w:r w:rsidR="005B0B29">
        <w:rPr>
          <w:rFonts w:ascii="Times New Roman" w:hAnsi="Times New Roman" w:cs="Times New Roman"/>
          <w:bCs/>
        </w:rPr>
        <w:t xml:space="preserve">ense </w:t>
      </w:r>
      <w:r w:rsidR="00454058">
        <w:rPr>
          <w:rFonts w:ascii="Times New Roman" w:hAnsi="Times New Roman" w:cs="Times New Roman"/>
          <w:bCs/>
        </w:rPr>
        <w:t>principalement</w:t>
      </w:r>
      <w:r w:rsidR="005B0B29">
        <w:rPr>
          <w:rFonts w:ascii="Times New Roman" w:hAnsi="Times New Roman" w:cs="Times New Roman"/>
          <w:bCs/>
        </w:rPr>
        <w:t xml:space="preserve"> aux curateurs ou </w:t>
      </w:r>
      <w:r w:rsidR="005B0B29" w:rsidRPr="005B0B29">
        <w:rPr>
          <w:rFonts w:ascii="Times New Roman" w:hAnsi="Times New Roman" w:cs="Times New Roman"/>
          <w:bCs/>
        </w:rPr>
        <w:t xml:space="preserve">aux </w:t>
      </w:r>
      <w:r w:rsidR="00DA10F6" w:rsidRPr="005B0B29">
        <w:rPr>
          <w:rFonts w:ascii="Times New Roman" w:hAnsi="Times New Roman" w:cs="Times New Roman"/>
          <w:bCs/>
        </w:rPr>
        <w:t>médiateurs de dettes</w:t>
      </w:r>
      <w:r w:rsidR="00276B87" w:rsidRPr="005B0B29">
        <w:rPr>
          <w:rFonts w:ascii="Times New Roman" w:hAnsi="Times New Roman" w:cs="Times New Roman"/>
          <w:bCs/>
        </w:rPr>
        <w:t xml:space="preserve"> </w:t>
      </w:r>
      <w:r w:rsidR="00276B87" w:rsidRPr="00276B87">
        <w:rPr>
          <w:rFonts w:ascii="Times New Roman" w:hAnsi="Times New Roman" w:cs="Times New Roman"/>
          <w:bCs/>
        </w:rPr>
        <w:t>qui sont considérés comme des tiers</w:t>
      </w:r>
      <w:r w:rsidR="0040586C">
        <w:rPr>
          <w:rFonts w:ascii="Times New Roman" w:hAnsi="Times New Roman" w:cs="Times New Roman"/>
          <w:bCs/>
        </w:rPr>
        <w:t>,</w:t>
      </w:r>
      <w:r w:rsidR="00276B87" w:rsidRPr="00276B87">
        <w:rPr>
          <w:rFonts w:ascii="Times New Roman" w:hAnsi="Times New Roman" w:cs="Times New Roman"/>
          <w:bCs/>
        </w:rPr>
        <w:t xml:space="preserve"> pour certaines parties de la procédure</w:t>
      </w:r>
      <w:r w:rsidR="0040586C">
        <w:rPr>
          <w:rFonts w:ascii="Times New Roman" w:hAnsi="Times New Roman" w:cs="Times New Roman"/>
          <w:bCs/>
        </w:rPr>
        <w:t xml:space="preserve"> à tout le moins</w:t>
      </w:r>
      <w:r w:rsidR="005B0B29">
        <w:rPr>
          <w:rFonts w:ascii="Times New Roman" w:hAnsi="Times New Roman" w:cs="Times New Roman"/>
          <w:bCs/>
        </w:rPr>
        <w:t>.</w:t>
      </w:r>
      <w:r w:rsidR="00DA10F6">
        <w:rPr>
          <w:rFonts w:ascii="Times New Roman" w:hAnsi="Times New Roman" w:cs="Times New Roman"/>
          <w:bCs/>
        </w:rPr>
        <w:t xml:space="preserve"> </w:t>
      </w:r>
      <w:r w:rsidR="00B176E7" w:rsidRPr="00E33B32">
        <w:rPr>
          <w:rFonts w:ascii="Times New Roman" w:hAnsi="Times New Roman" w:cs="Times New Roman"/>
          <w:bCs/>
        </w:rPr>
        <w:t xml:space="preserve">Nous verrons </w:t>
      </w:r>
      <w:r w:rsidR="00454058">
        <w:rPr>
          <w:rFonts w:ascii="Times New Roman" w:hAnsi="Times New Roman" w:cs="Times New Roman"/>
          <w:bCs/>
        </w:rPr>
        <w:t>également</w:t>
      </w:r>
      <w:r w:rsidR="00B176E7" w:rsidRPr="00E33B32">
        <w:rPr>
          <w:rFonts w:ascii="Times New Roman" w:hAnsi="Times New Roman" w:cs="Times New Roman"/>
          <w:bCs/>
        </w:rPr>
        <w:t xml:space="preserve"> qu'en règle, l'expert judiciaire entendu ne devient pas partie à la procédure, sauf, </w:t>
      </w:r>
      <w:r w:rsidR="00A93592" w:rsidRPr="00E33B32">
        <w:rPr>
          <w:rFonts w:ascii="Times New Roman" w:hAnsi="Times New Roman" w:cs="Times New Roman"/>
          <w:bCs/>
        </w:rPr>
        <w:t xml:space="preserve">et </w:t>
      </w:r>
      <w:r w:rsidR="00B176E7" w:rsidRPr="00E33B32">
        <w:rPr>
          <w:rFonts w:ascii="Times New Roman" w:hAnsi="Times New Roman" w:cs="Times New Roman"/>
          <w:bCs/>
        </w:rPr>
        <w:t>bien que ce soit controversé, pour la taxation de ses honoraires (</w:t>
      </w:r>
      <w:r w:rsidR="00B176E7" w:rsidRPr="00E33B32">
        <w:rPr>
          <w:rFonts w:ascii="Times New Roman" w:hAnsi="Times New Roman" w:cs="Times New Roman"/>
          <w:bCs/>
          <w:i/>
        </w:rPr>
        <w:t>infra</w:t>
      </w:r>
      <w:r w:rsidR="00B176E7" w:rsidRPr="00E33B32">
        <w:rPr>
          <w:rFonts w:ascii="Times New Roman" w:hAnsi="Times New Roman" w:cs="Times New Roman"/>
          <w:bCs/>
        </w:rPr>
        <w:t>, n°</w:t>
      </w:r>
      <w:r w:rsidR="00091BC3" w:rsidRPr="00E33B32">
        <w:rPr>
          <w:rFonts w:ascii="Times New Roman" w:hAnsi="Times New Roman" w:cs="Times New Roman"/>
          <w:bCs/>
        </w:rPr>
        <w:t xml:space="preserve"> 33</w:t>
      </w:r>
      <w:r w:rsidR="00B176E7" w:rsidRPr="00E33B32">
        <w:rPr>
          <w:rFonts w:ascii="Times New Roman" w:hAnsi="Times New Roman" w:cs="Times New Roman"/>
          <w:bCs/>
        </w:rPr>
        <w:t>).</w:t>
      </w:r>
      <w:r w:rsidR="00B176E7" w:rsidRPr="00E33B32">
        <w:rPr>
          <w:rFonts w:ascii="Times New Roman" w:hAnsi="Times New Roman" w:cs="Times New Roman"/>
          <w:b/>
        </w:rPr>
        <w:t xml:space="preserve"> </w:t>
      </w:r>
      <w:r w:rsidR="00B176E7" w:rsidRPr="00E33B32">
        <w:rPr>
          <w:rFonts w:ascii="Times New Roman" w:hAnsi="Times New Roman" w:cs="Times New Roman"/>
          <w:bCs/>
        </w:rPr>
        <w:t xml:space="preserve">Il en est également </w:t>
      </w:r>
      <w:r w:rsidR="00454058" w:rsidRPr="00E33B32">
        <w:rPr>
          <w:rFonts w:ascii="Times New Roman" w:hAnsi="Times New Roman" w:cs="Times New Roman"/>
          <w:bCs/>
        </w:rPr>
        <w:t xml:space="preserve">ainsi </w:t>
      </w:r>
      <w:r w:rsidR="00B176E7" w:rsidRPr="00E33B32">
        <w:rPr>
          <w:rFonts w:ascii="Times New Roman" w:hAnsi="Times New Roman" w:cs="Times New Roman"/>
          <w:bCs/>
        </w:rPr>
        <w:t xml:space="preserve">du notaire entendu par le juge des saisies en cas de contredits au cahier des charges (art. 1582 C. </w:t>
      </w:r>
      <w:proofErr w:type="spellStart"/>
      <w:r w:rsidR="00B176E7" w:rsidRPr="00E33B32">
        <w:rPr>
          <w:rFonts w:ascii="Times New Roman" w:hAnsi="Times New Roman" w:cs="Times New Roman"/>
          <w:bCs/>
        </w:rPr>
        <w:t>jud</w:t>
      </w:r>
      <w:proofErr w:type="spellEnd"/>
      <w:r w:rsidR="00B176E7" w:rsidRPr="00E33B32">
        <w:rPr>
          <w:rFonts w:ascii="Times New Roman" w:hAnsi="Times New Roman" w:cs="Times New Roman"/>
          <w:bCs/>
        </w:rPr>
        <w:t xml:space="preserve">.) ou au P.V. d'ordre (art. 1648 C. </w:t>
      </w:r>
      <w:proofErr w:type="spellStart"/>
      <w:r w:rsidR="00B176E7" w:rsidRPr="00E33B32">
        <w:rPr>
          <w:rFonts w:ascii="Times New Roman" w:hAnsi="Times New Roman" w:cs="Times New Roman"/>
          <w:bCs/>
        </w:rPr>
        <w:t>jud</w:t>
      </w:r>
      <w:proofErr w:type="spellEnd"/>
      <w:r w:rsidR="00B176E7" w:rsidRPr="00E33B32">
        <w:rPr>
          <w:rFonts w:ascii="Times New Roman" w:hAnsi="Times New Roman" w:cs="Times New Roman"/>
          <w:bCs/>
        </w:rPr>
        <w:t xml:space="preserve">.), qui </w:t>
      </w:r>
      <w:r w:rsidR="00582196" w:rsidRPr="00E33B32">
        <w:rPr>
          <w:rFonts w:ascii="Times New Roman" w:hAnsi="Times New Roman" w:cs="Times New Roman"/>
          <w:bCs/>
        </w:rPr>
        <w:t>peut toutefois</w:t>
      </w:r>
      <w:r w:rsidR="00B176E7" w:rsidRPr="00E33B32">
        <w:rPr>
          <w:rFonts w:ascii="Times New Roman" w:hAnsi="Times New Roman" w:cs="Times New Roman"/>
          <w:bCs/>
        </w:rPr>
        <w:t xml:space="preserve"> faire intervention s'il justifie d'un intérêt à agir</w:t>
      </w:r>
      <w:r w:rsidR="00B176E7" w:rsidRPr="00543F40">
        <w:rPr>
          <w:rStyle w:val="Appelnotedebasdep"/>
          <w:rFonts w:ascii="Times New Roman" w:hAnsi="Times New Roman" w:cs="Times New Roman"/>
          <w:bCs/>
        </w:rPr>
        <w:footnoteReference w:id="8"/>
      </w:r>
      <w:r w:rsidR="00B176E7" w:rsidRPr="00E33B32">
        <w:rPr>
          <w:rFonts w:ascii="Times New Roman" w:hAnsi="Times New Roman" w:cs="Times New Roman"/>
          <w:bCs/>
        </w:rPr>
        <w:t>.</w:t>
      </w:r>
      <w:r w:rsidR="00B176E7" w:rsidRPr="00E33B32">
        <w:rPr>
          <w:rFonts w:ascii="Times New Roman" w:hAnsi="Times New Roman" w:cs="Times New Roman"/>
        </w:rPr>
        <w:t xml:space="preserve"> </w:t>
      </w:r>
      <w:r w:rsidR="00A15327" w:rsidRPr="00E33B32">
        <w:rPr>
          <w:rFonts w:ascii="Times New Roman" w:hAnsi="Times New Roman" w:cs="Times New Roman"/>
          <w:bCs/>
        </w:rPr>
        <w:t>Relevons encore, toujours à titre exemplatif, qu'est controversée en jurisprudence la question de savoir si l'obligation d'entendre, ou à tout le moins de convoquer l’administrateur</w:t>
      </w:r>
      <w:r w:rsidR="00B176E7" w:rsidRPr="00E33B32">
        <w:rPr>
          <w:rFonts w:ascii="Times New Roman" w:hAnsi="Times New Roman" w:cs="Times New Roman"/>
          <w:bCs/>
        </w:rPr>
        <w:t xml:space="preserve"> provisoire</w:t>
      </w:r>
      <w:r w:rsidR="00A15327" w:rsidRPr="00E33B32">
        <w:rPr>
          <w:rFonts w:ascii="Times New Roman" w:hAnsi="Times New Roman" w:cs="Times New Roman"/>
          <w:bCs/>
        </w:rPr>
        <w:t xml:space="preserve"> pour mettre fin à sa mission (art. 488bis-D</w:t>
      </w:r>
      <w:r w:rsidR="00091BC3" w:rsidRPr="00E33B32">
        <w:rPr>
          <w:rFonts w:ascii="Times New Roman" w:hAnsi="Times New Roman" w:cs="Times New Roman"/>
          <w:bCs/>
        </w:rPr>
        <w:t xml:space="preserve"> C. civ.</w:t>
      </w:r>
      <w:r w:rsidR="00A15327" w:rsidRPr="00E33B32">
        <w:rPr>
          <w:rFonts w:ascii="Times New Roman" w:hAnsi="Times New Roman" w:cs="Times New Roman"/>
          <w:bCs/>
        </w:rPr>
        <w:t xml:space="preserve">), en fait une partie à la cause ou non. </w:t>
      </w:r>
    </w:p>
    <w:p w:rsidR="00564912" w:rsidRPr="00E33B32" w:rsidRDefault="00564912" w:rsidP="00625BF7">
      <w:pPr>
        <w:widowControl w:val="0"/>
        <w:tabs>
          <w:tab w:val="left" w:pos="220"/>
          <w:tab w:val="left" w:pos="720"/>
        </w:tabs>
        <w:autoSpaceDE w:val="0"/>
        <w:autoSpaceDN w:val="0"/>
        <w:adjustRightInd w:val="0"/>
        <w:jc w:val="both"/>
        <w:rPr>
          <w:rFonts w:ascii="Times New Roman" w:hAnsi="Times New Roman" w:cs="Times New Roman"/>
          <w:highlight w:val="yellow"/>
        </w:rPr>
      </w:pPr>
    </w:p>
    <w:p w:rsidR="00276B87" w:rsidRDefault="00564912" w:rsidP="00625BF7">
      <w:pPr>
        <w:widowControl w:val="0"/>
        <w:autoSpaceDE w:val="0"/>
        <w:autoSpaceDN w:val="0"/>
        <w:adjustRightInd w:val="0"/>
        <w:jc w:val="both"/>
        <w:rPr>
          <w:rFonts w:ascii="Times New Roman" w:hAnsi="Times New Roman" w:cs="Times New Roman"/>
        </w:rPr>
      </w:pPr>
      <w:r w:rsidRPr="00B34E6F">
        <w:rPr>
          <w:rFonts w:ascii="Times New Roman" w:hAnsi="Times New Roman" w:cs="Times New Roman"/>
          <w:b/>
          <w:bCs/>
        </w:rPr>
        <w:t>5.C)</w:t>
      </w:r>
      <w:r w:rsidR="00A15327" w:rsidRPr="00B34E6F">
        <w:rPr>
          <w:rFonts w:ascii="Times New Roman" w:hAnsi="Times New Roman" w:cs="Times New Roman"/>
          <w:bCs/>
        </w:rPr>
        <w:t xml:space="preserve"> </w:t>
      </w:r>
      <w:r w:rsidR="00E33B32" w:rsidRPr="00B34E6F">
        <w:rPr>
          <w:rFonts w:ascii="Times New Roman" w:hAnsi="Times New Roman" w:cs="Times New Roman"/>
          <w:bCs/>
        </w:rPr>
        <w:t>On mentionnera également</w:t>
      </w:r>
      <w:r w:rsidR="00454058">
        <w:rPr>
          <w:rFonts w:ascii="Times New Roman" w:hAnsi="Times New Roman" w:cs="Times New Roman"/>
          <w:bCs/>
        </w:rPr>
        <w:t>, sans plus nous y attarder par la suite,</w:t>
      </w:r>
      <w:r w:rsidR="00E33B32" w:rsidRPr="00B34E6F">
        <w:rPr>
          <w:rFonts w:ascii="Times New Roman" w:hAnsi="Times New Roman" w:cs="Times New Roman"/>
          <w:bCs/>
        </w:rPr>
        <w:t xml:space="preserve"> </w:t>
      </w:r>
      <w:r w:rsidR="004A73E1" w:rsidRPr="00B34E6F">
        <w:rPr>
          <w:rFonts w:ascii="Times New Roman" w:hAnsi="Times New Roman" w:cs="Times New Roman"/>
          <w:bCs/>
        </w:rPr>
        <w:t>les</w:t>
      </w:r>
      <w:r w:rsidR="00E33B32" w:rsidRPr="00B34E6F">
        <w:rPr>
          <w:rFonts w:ascii="Times New Roman" w:hAnsi="Times New Roman" w:cs="Times New Roman"/>
          <w:bCs/>
        </w:rPr>
        <w:t xml:space="preserve"> créanciers </w:t>
      </w:r>
      <w:r w:rsidR="004A73E1" w:rsidRPr="00B34E6F">
        <w:rPr>
          <w:rFonts w:ascii="Times New Roman" w:hAnsi="Times New Roman" w:cs="Times New Roman"/>
          <w:bCs/>
        </w:rPr>
        <w:t xml:space="preserve">et autres personnes </w:t>
      </w:r>
      <w:r w:rsidR="00E33B32" w:rsidRPr="00B34E6F">
        <w:rPr>
          <w:rFonts w:ascii="Times New Roman" w:hAnsi="Times New Roman" w:cs="Times New Roman"/>
          <w:bCs/>
        </w:rPr>
        <w:t>intéressé</w:t>
      </w:r>
      <w:r w:rsidR="004A73E1" w:rsidRPr="00B34E6F">
        <w:rPr>
          <w:rFonts w:ascii="Times New Roman" w:hAnsi="Times New Roman" w:cs="Times New Roman"/>
          <w:bCs/>
        </w:rPr>
        <w:t>e</w:t>
      </w:r>
      <w:r w:rsidR="00B34E6F">
        <w:rPr>
          <w:rFonts w:ascii="Times New Roman" w:hAnsi="Times New Roman" w:cs="Times New Roman"/>
          <w:bCs/>
        </w:rPr>
        <w:t>s par certaines</w:t>
      </w:r>
      <w:r w:rsidR="00E33B32" w:rsidRPr="00B34E6F">
        <w:rPr>
          <w:rFonts w:ascii="Times New Roman" w:hAnsi="Times New Roman" w:cs="Times New Roman"/>
          <w:bCs/>
        </w:rPr>
        <w:t xml:space="preserve"> procédures collectives</w:t>
      </w:r>
      <w:r w:rsidR="004A73E1" w:rsidRPr="00B34E6F">
        <w:rPr>
          <w:rFonts w:ascii="Times New Roman" w:hAnsi="Times New Roman" w:cs="Times New Roman"/>
          <w:bCs/>
        </w:rPr>
        <w:t>, qui demeurent tiers à la procédure. Il en est ainsi d</w:t>
      </w:r>
      <w:r w:rsidR="004A73E1" w:rsidRPr="00B34E6F">
        <w:rPr>
          <w:rFonts w:ascii="Times New Roman" w:hAnsi="Times New Roman" w:cs="Times New Roman"/>
        </w:rPr>
        <w:t>u failli qui a fait aveu de faillite, de s</w:t>
      </w:r>
      <w:r w:rsidR="004A73E1" w:rsidRPr="00B34E6F">
        <w:rPr>
          <w:rFonts w:ascii="Times New Roman" w:hAnsi="Times New Roman" w:cs="Times New Roman"/>
          <w:bCs/>
        </w:rPr>
        <w:t xml:space="preserve">es créanciers, </w:t>
      </w:r>
      <w:r w:rsidR="004A73E1" w:rsidRPr="00B34E6F">
        <w:rPr>
          <w:rFonts w:ascii="Times New Roman" w:hAnsi="Times New Roman" w:cs="Times New Roman"/>
        </w:rPr>
        <w:t xml:space="preserve">des gérants, administrateurs ou associés de la société </w:t>
      </w:r>
      <w:proofErr w:type="spellStart"/>
      <w:r w:rsidR="004A73E1" w:rsidRPr="00B34E6F">
        <w:rPr>
          <w:rFonts w:ascii="Times New Roman" w:hAnsi="Times New Roman" w:cs="Times New Roman"/>
        </w:rPr>
        <w:t>faillie</w:t>
      </w:r>
      <w:proofErr w:type="spellEnd"/>
      <w:r w:rsidR="004A73E1" w:rsidRPr="00B34E6F">
        <w:rPr>
          <w:rFonts w:ascii="Times New Roman" w:hAnsi="Times New Roman" w:cs="Times New Roman"/>
        </w:rPr>
        <w:t>, des débiteurs du failli, de son conjoint et du curateur (par contre, le failli et le curateur sont parties à la cause en ce qui concerne la procédure d'</w:t>
      </w:r>
      <w:proofErr w:type="spellStart"/>
      <w:r w:rsidR="004A73E1" w:rsidRPr="00B34E6F">
        <w:rPr>
          <w:rFonts w:ascii="Times New Roman" w:hAnsi="Times New Roman" w:cs="Times New Roman"/>
        </w:rPr>
        <w:t>excusabilité</w:t>
      </w:r>
      <w:proofErr w:type="spellEnd"/>
      <w:r w:rsidR="004A73E1" w:rsidRPr="00B34E6F">
        <w:rPr>
          <w:rFonts w:ascii="Times New Roman" w:hAnsi="Times New Roman" w:cs="Times New Roman"/>
        </w:rPr>
        <w:t xml:space="preserve"> du failli). </w:t>
      </w:r>
      <w:r w:rsidR="00B34E6F">
        <w:rPr>
          <w:rFonts w:ascii="Times New Roman" w:hAnsi="Times New Roman" w:cs="Times New Roman"/>
        </w:rPr>
        <w:t xml:space="preserve">Il en est également ainsi des créanciers relativement à la décision rendue sur l'admissibilité de la demande de règlement collectif de dettes de leur débiteur (mais non de la procédure ultérieure de règlement judiciaire, ces derniers y étant parties). </w:t>
      </w:r>
      <w:r w:rsidR="00276B87">
        <w:rPr>
          <w:rFonts w:ascii="Times New Roman" w:hAnsi="Times New Roman" w:cs="Times New Roman"/>
        </w:rPr>
        <w:t>Insistons ici sur ce</w:t>
      </w:r>
      <w:r w:rsidR="00B34E6F">
        <w:rPr>
          <w:rFonts w:ascii="Times New Roman" w:hAnsi="Times New Roman" w:cs="Times New Roman"/>
        </w:rPr>
        <w:t xml:space="preserve"> </w:t>
      </w:r>
      <w:r w:rsidR="00276B87">
        <w:rPr>
          <w:rFonts w:ascii="Times New Roman" w:hAnsi="Times New Roman" w:cs="Times New Roman"/>
        </w:rPr>
        <w:t xml:space="preserve">que la situation des créanciers dépend de chaque procédure (voire de chaque séquence de </w:t>
      </w:r>
      <w:r w:rsidR="00454058">
        <w:rPr>
          <w:rFonts w:ascii="Times New Roman" w:hAnsi="Times New Roman" w:cs="Times New Roman"/>
        </w:rPr>
        <w:t xml:space="preserve">la </w:t>
      </w:r>
      <w:r w:rsidR="00276B87">
        <w:rPr>
          <w:rFonts w:ascii="Times New Roman" w:hAnsi="Times New Roman" w:cs="Times New Roman"/>
        </w:rPr>
        <w:t xml:space="preserve">procédure). Ainsi, par exemple, </w:t>
      </w:r>
      <w:r w:rsidR="00B34E6F" w:rsidRPr="00B34E6F">
        <w:rPr>
          <w:rFonts w:ascii="Times New Roman" w:hAnsi="Times New Roman" w:cs="Times New Roman"/>
        </w:rPr>
        <w:t xml:space="preserve">les créanciers entendus ou dûment appelés par pli judiciaire, sur la demande du curateur de la faillite de l’autoriser à vendre un immeuble relevant de la masse </w:t>
      </w:r>
      <w:proofErr w:type="spellStart"/>
      <w:r w:rsidR="00B34E6F" w:rsidRPr="00B34E6F">
        <w:rPr>
          <w:rFonts w:ascii="Times New Roman" w:hAnsi="Times New Roman" w:cs="Times New Roman"/>
        </w:rPr>
        <w:t>faillie</w:t>
      </w:r>
      <w:proofErr w:type="spellEnd"/>
      <w:r w:rsidR="00B34E6F" w:rsidRPr="00B34E6F">
        <w:rPr>
          <w:rFonts w:ascii="Times New Roman" w:hAnsi="Times New Roman" w:cs="Times New Roman"/>
        </w:rPr>
        <w:t xml:space="preserve"> de gré à gré</w:t>
      </w:r>
      <w:r w:rsidR="00B34E6F">
        <w:rPr>
          <w:rFonts w:ascii="Times New Roman" w:hAnsi="Times New Roman" w:cs="Times New Roman"/>
        </w:rPr>
        <w:t xml:space="preserve"> (art. 1193</w:t>
      </w:r>
      <w:r w:rsidR="00B34E6F" w:rsidRPr="00B34E6F">
        <w:rPr>
          <w:rFonts w:ascii="Times New Roman" w:hAnsi="Times New Roman" w:cs="Times New Roman"/>
          <w:i/>
        </w:rPr>
        <w:t>ter</w:t>
      </w:r>
      <w:r w:rsidR="00B34E6F">
        <w:rPr>
          <w:rFonts w:ascii="Times New Roman" w:hAnsi="Times New Roman" w:cs="Times New Roman"/>
        </w:rPr>
        <w:t xml:space="preserve">, al.2, C. </w:t>
      </w:r>
      <w:proofErr w:type="spellStart"/>
      <w:r w:rsidR="00B34E6F">
        <w:rPr>
          <w:rFonts w:ascii="Times New Roman" w:hAnsi="Times New Roman" w:cs="Times New Roman"/>
        </w:rPr>
        <w:t>jud</w:t>
      </w:r>
      <w:proofErr w:type="spellEnd"/>
      <w:r w:rsidR="00B34E6F">
        <w:rPr>
          <w:rFonts w:ascii="Times New Roman" w:hAnsi="Times New Roman" w:cs="Times New Roman"/>
        </w:rPr>
        <w:t>.</w:t>
      </w:r>
      <w:r w:rsidR="00276B87">
        <w:rPr>
          <w:rFonts w:ascii="Times New Roman" w:hAnsi="Times New Roman" w:cs="Times New Roman"/>
        </w:rPr>
        <w:t>)</w:t>
      </w:r>
      <w:r w:rsidR="00B34E6F" w:rsidRPr="00B34E6F">
        <w:rPr>
          <w:rFonts w:ascii="Times New Roman" w:hAnsi="Times New Roman" w:cs="Times New Roman"/>
        </w:rPr>
        <w:t xml:space="preserve">, sont </w:t>
      </w:r>
      <w:proofErr w:type="gramStart"/>
      <w:r w:rsidR="00B34E6F" w:rsidRPr="00B34E6F">
        <w:rPr>
          <w:rFonts w:ascii="Times New Roman" w:hAnsi="Times New Roman" w:cs="Times New Roman"/>
        </w:rPr>
        <w:t>considérées</w:t>
      </w:r>
      <w:proofErr w:type="gramEnd"/>
      <w:r w:rsidR="00B34E6F" w:rsidRPr="00B34E6F">
        <w:rPr>
          <w:rFonts w:ascii="Times New Roman" w:hAnsi="Times New Roman" w:cs="Times New Roman"/>
        </w:rPr>
        <w:t xml:space="preserve"> comme des parties intervenantes</w:t>
      </w:r>
      <w:r w:rsidR="00B34E6F" w:rsidRPr="00B34E6F">
        <w:rPr>
          <w:rStyle w:val="Appelnotedebasdep"/>
          <w:rFonts w:ascii="Times New Roman" w:hAnsi="Times New Roman" w:cs="Times New Roman"/>
        </w:rPr>
        <w:footnoteReference w:id="9"/>
      </w:r>
      <w:r w:rsidR="00B34E6F" w:rsidRPr="00B34E6F">
        <w:rPr>
          <w:rFonts w:ascii="Times New Roman" w:hAnsi="Times New Roman" w:cs="Times New Roman"/>
        </w:rPr>
        <w:t>.</w:t>
      </w:r>
      <w:r w:rsidR="00276B87">
        <w:rPr>
          <w:rFonts w:ascii="Times New Roman" w:hAnsi="Times New Roman" w:cs="Times New Roman"/>
        </w:rPr>
        <w:t xml:space="preserve"> Nous verrons encore</w:t>
      </w:r>
      <w:r w:rsidR="00454058">
        <w:rPr>
          <w:rFonts w:ascii="Times New Roman" w:hAnsi="Times New Roman" w:cs="Times New Roman"/>
        </w:rPr>
        <w:t>,</w:t>
      </w:r>
      <w:r w:rsidR="00276B87">
        <w:rPr>
          <w:rFonts w:ascii="Times New Roman" w:hAnsi="Times New Roman" w:cs="Times New Roman"/>
        </w:rPr>
        <w:t xml:space="preserve"> en ce qui concerne les créanciers concernés par une procédure de réorganisation judiciaire</w:t>
      </w:r>
      <w:r w:rsidR="00454058">
        <w:rPr>
          <w:rFonts w:ascii="Times New Roman" w:hAnsi="Times New Roman" w:cs="Times New Roman"/>
        </w:rPr>
        <w:t>,</w:t>
      </w:r>
      <w:r w:rsidR="00276B87">
        <w:rPr>
          <w:rFonts w:ascii="Times New Roman" w:hAnsi="Times New Roman" w:cs="Times New Roman"/>
        </w:rPr>
        <w:t xml:space="preserve"> que l'</w:t>
      </w:r>
      <w:r w:rsidR="00276B87">
        <w:rPr>
          <w:rFonts w:ascii="Times New Roman" w:hAnsi="Times New Roman" w:cs="Times New Roman"/>
          <w:bCs/>
        </w:rPr>
        <w:t>article</w:t>
      </w:r>
      <w:r w:rsidR="00E33B32" w:rsidRPr="00B6445D">
        <w:rPr>
          <w:rFonts w:ascii="Times New Roman" w:hAnsi="Times New Roman" w:cs="Times New Roman"/>
          <w:bCs/>
        </w:rPr>
        <w:t xml:space="preserve"> 5</w:t>
      </w:r>
      <w:r w:rsidR="00E33B32">
        <w:rPr>
          <w:rFonts w:ascii="Times New Roman" w:hAnsi="Times New Roman" w:cs="Times New Roman"/>
          <w:bCs/>
        </w:rPr>
        <w:t xml:space="preserve"> de la loi</w:t>
      </w:r>
      <w:r w:rsidR="00E33B32" w:rsidRPr="00E33B32">
        <w:rPr>
          <w:rFonts w:ascii="Times New Roman" w:hAnsi="Times New Roman" w:cs="Times New Roman"/>
          <w:bCs/>
        </w:rPr>
        <w:t xml:space="preserve"> </w:t>
      </w:r>
      <w:r w:rsidR="00E33B32" w:rsidRPr="00B6445D">
        <w:rPr>
          <w:rFonts w:ascii="Times New Roman" w:hAnsi="Times New Roman" w:cs="Times New Roman"/>
          <w:bCs/>
        </w:rPr>
        <w:t>relative à la continuité des entreprises</w:t>
      </w:r>
      <w:r w:rsidR="00E33B32">
        <w:rPr>
          <w:rFonts w:ascii="Times New Roman" w:hAnsi="Times New Roman" w:cs="Times New Roman"/>
          <w:bCs/>
        </w:rPr>
        <w:t xml:space="preserve"> énonce que "</w:t>
      </w:r>
      <w:r w:rsidR="00E33B32" w:rsidRPr="00B6445D">
        <w:rPr>
          <w:rFonts w:ascii="Times New Roman" w:hAnsi="Times New Roman" w:cs="Times New Roman"/>
          <w:bCs/>
          <w:i/>
        </w:rPr>
        <w:t>celui qui, à son initiative ou à celle du tribunal, est entendu ou dépose un écrit pour faire valoir des observations, formuler une demande ou articuler des moyens, n'acquiert pas de ce seul fait la qualité de partie</w:t>
      </w:r>
      <w:r w:rsidR="00E33B32" w:rsidRPr="00B6445D">
        <w:rPr>
          <w:rFonts w:ascii="Times New Roman" w:hAnsi="Times New Roman" w:cs="Times New Roman"/>
          <w:bCs/>
        </w:rPr>
        <w:t>"</w:t>
      </w:r>
      <w:r w:rsidR="00276B87">
        <w:rPr>
          <w:rFonts w:ascii="Times New Roman" w:hAnsi="Times New Roman" w:cs="Times New Roman"/>
          <w:bCs/>
        </w:rPr>
        <w:t>.</w:t>
      </w:r>
      <w:r w:rsidR="00E33B32">
        <w:rPr>
          <w:rFonts w:ascii="Times New Roman" w:hAnsi="Times New Roman" w:cs="Times New Roman"/>
          <w:bCs/>
          <w:color w:val="000090"/>
          <w:highlight w:val="yellow"/>
        </w:rPr>
        <w:t xml:space="preserve"> </w:t>
      </w:r>
    </w:p>
    <w:p w:rsidR="00756551" w:rsidRDefault="00756551" w:rsidP="00625BF7">
      <w:pPr>
        <w:widowControl w:val="0"/>
        <w:autoSpaceDE w:val="0"/>
        <w:autoSpaceDN w:val="0"/>
        <w:adjustRightInd w:val="0"/>
        <w:jc w:val="both"/>
        <w:rPr>
          <w:rFonts w:ascii="Times New Roman" w:hAnsi="Times New Roman" w:cs="Times New Roman"/>
          <w:i/>
          <w:color w:val="808080" w:themeColor="background1" w:themeShade="80"/>
        </w:rPr>
      </w:pPr>
    </w:p>
    <w:p w:rsidR="00625BF7" w:rsidRDefault="00625BF7" w:rsidP="00625BF7">
      <w:pPr>
        <w:widowControl w:val="0"/>
        <w:autoSpaceDE w:val="0"/>
        <w:autoSpaceDN w:val="0"/>
        <w:adjustRightInd w:val="0"/>
        <w:jc w:val="both"/>
        <w:rPr>
          <w:rFonts w:ascii="Times New Roman" w:hAnsi="Times New Roman" w:cs="Times New Roman"/>
          <w:i/>
          <w:color w:val="808080" w:themeColor="background1" w:themeShade="80"/>
        </w:rPr>
      </w:pPr>
    </w:p>
    <w:p w:rsidR="00A93592" w:rsidRDefault="003A21CB" w:rsidP="00625BF7">
      <w:pPr>
        <w:widowControl w:val="0"/>
        <w:autoSpaceDE w:val="0"/>
        <w:autoSpaceDN w:val="0"/>
        <w:adjustRightInd w:val="0"/>
        <w:jc w:val="both"/>
        <w:rPr>
          <w:rFonts w:ascii="Times New Roman" w:hAnsi="Times New Roman" w:cs="Times New Roman"/>
          <w:i/>
          <w:color w:val="808080" w:themeColor="background1" w:themeShade="80"/>
        </w:rPr>
      </w:pPr>
      <w:r w:rsidRPr="00276B87">
        <w:rPr>
          <w:rFonts w:ascii="Times New Roman" w:hAnsi="Times New Roman" w:cs="Times New Roman"/>
          <w:i/>
          <w:color w:val="808080" w:themeColor="background1" w:themeShade="80"/>
        </w:rPr>
        <w:lastRenderedPageBreak/>
        <w:t xml:space="preserve">Comment s’opère l’implication de ces acteurs dans l’instance (mise en intervention imposée par la loi, prise en compte par le juge de leur situation sans être appelés formellement à l’instance, ...) ? </w:t>
      </w:r>
    </w:p>
    <w:p w:rsidR="00625BF7" w:rsidRPr="00276B87" w:rsidRDefault="00625BF7" w:rsidP="00625BF7">
      <w:pPr>
        <w:widowControl w:val="0"/>
        <w:autoSpaceDE w:val="0"/>
        <w:autoSpaceDN w:val="0"/>
        <w:adjustRightInd w:val="0"/>
        <w:jc w:val="both"/>
        <w:rPr>
          <w:rFonts w:ascii="Times New Roman" w:hAnsi="Times New Roman" w:cs="Times New Roman"/>
        </w:rPr>
      </w:pPr>
    </w:p>
    <w:p w:rsidR="00DE551C" w:rsidRPr="00B6445D" w:rsidRDefault="00DE551C" w:rsidP="00625BF7">
      <w:pPr>
        <w:widowControl w:val="0"/>
        <w:tabs>
          <w:tab w:val="left" w:pos="220"/>
          <w:tab w:val="left" w:pos="720"/>
        </w:tabs>
        <w:autoSpaceDE w:val="0"/>
        <w:autoSpaceDN w:val="0"/>
        <w:adjustRightInd w:val="0"/>
        <w:jc w:val="both"/>
        <w:rPr>
          <w:rFonts w:ascii="Times New Roman" w:hAnsi="Times New Roman" w:cs="Times New Roman"/>
          <w:i/>
        </w:rPr>
      </w:pPr>
      <w:r w:rsidRPr="00B6445D">
        <w:rPr>
          <w:rFonts w:ascii="Times New Roman" w:hAnsi="Times New Roman" w:cs="Times New Roman"/>
          <w:b/>
        </w:rPr>
        <w:t>6.</w:t>
      </w:r>
      <w:r w:rsidR="003A1D47" w:rsidRPr="00B6445D">
        <w:rPr>
          <w:rFonts w:ascii="Times New Roman" w:hAnsi="Times New Roman" w:cs="Times New Roman"/>
          <w:b/>
        </w:rPr>
        <w:t>A)</w:t>
      </w:r>
      <w:r w:rsidRPr="00B6445D">
        <w:rPr>
          <w:rFonts w:ascii="Times New Roman" w:hAnsi="Times New Roman" w:cs="Times New Roman"/>
        </w:rPr>
        <w:t xml:space="preserve"> </w:t>
      </w:r>
      <w:r w:rsidR="003A1D47" w:rsidRPr="00B6445D">
        <w:rPr>
          <w:rFonts w:ascii="Times New Roman" w:hAnsi="Times New Roman" w:cs="Times New Roman"/>
          <w:bCs/>
        </w:rPr>
        <w:t>La plupart du temps, l</w:t>
      </w:r>
      <w:r w:rsidRPr="00B6445D">
        <w:rPr>
          <w:rFonts w:ascii="Times New Roman" w:hAnsi="Times New Roman" w:cs="Times New Roman"/>
          <w:bCs/>
        </w:rPr>
        <w:t xml:space="preserve">es personnes intéressées </w:t>
      </w:r>
      <w:r w:rsidR="003A1D47" w:rsidRPr="00B6445D">
        <w:rPr>
          <w:rFonts w:ascii="Times New Roman" w:hAnsi="Times New Roman" w:cs="Times New Roman"/>
          <w:bCs/>
        </w:rPr>
        <w:t xml:space="preserve">par une demande introduite par requête unilatérale </w:t>
      </w:r>
      <w:r w:rsidR="00C45B09" w:rsidRPr="00B6445D">
        <w:rPr>
          <w:rFonts w:ascii="Times New Roman" w:hAnsi="Times New Roman" w:cs="Times New Roman"/>
          <w:bCs/>
        </w:rPr>
        <w:t xml:space="preserve">visées au n° 5.A) </w:t>
      </w:r>
      <w:r w:rsidRPr="00B6445D">
        <w:rPr>
          <w:rFonts w:ascii="Times New Roman" w:hAnsi="Times New Roman" w:cs="Times New Roman"/>
          <w:bCs/>
        </w:rPr>
        <w:t>sont convoquées à l'instance par pli judiciaire. Dans certains cas, le Législateur prévoit en outre un mode simplifié qui leur permet, une fois qu'elles y ont été convoquées, de faire intervention à la procédure sans avoir à respecter les formes prévue</w:t>
      </w:r>
      <w:r w:rsidR="00864EA9" w:rsidRPr="00B6445D">
        <w:rPr>
          <w:rFonts w:ascii="Times New Roman" w:hAnsi="Times New Roman" w:cs="Times New Roman"/>
          <w:bCs/>
        </w:rPr>
        <w:t>s</w:t>
      </w:r>
      <w:r w:rsidRPr="00B6445D">
        <w:rPr>
          <w:rFonts w:ascii="Times New Roman" w:hAnsi="Times New Roman" w:cs="Times New Roman"/>
          <w:bCs/>
        </w:rPr>
        <w:t xml:space="preserve"> pour la procédure en intervention (</w:t>
      </w:r>
      <w:r w:rsidR="00CD617A" w:rsidRPr="00B6445D">
        <w:rPr>
          <w:rFonts w:ascii="Times New Roman" w:hAnsi="Times New Roman" w:cs="Times New Roman"/>
          <w:bCs/>
          <w:i/>
        </w:rPr>
        <w:t>inf</w:t>
      </w:r>
      <w:r w:rsidRPr="00B6445D">
        <w:rPr>
          <w:rFonts w:ascii="Times New Roman" w:hAnsi="Times New Roman" w:cs="Times New Roman"/>
          <w:bCs/>
          <w:i/>
        </w:rPr>
        <w:t>ra</w:t>
      </w:r>
      <w:r w:rsidR="00A93592" w:rsidRPr="00B6445D">
        <w:rPr>
          <w:rFonts w:ascii="Times New Roman" w:hAnsi="Times New Roman" w:cs="Times New Roman"/>
          <w:bCs/>
        </w:rPr>
        <w:t>, n° 18.A</w:t>
      </w:r>
      <w:r w:rsidRPr="00B6445D">
        <w:rPr>
          <w:rFonts w:ascii="Times New Roman" w:hAnsi="Times New Roman" w:cs="Times New Roman"/>
          <w:bCs/>
        </w:rPr>
        <w:t>)</w:t>
      </w:r>
      <w:r w:rsidR="00CD617A" w:rsidRPr="00B6445D">
        <w:rPr>
          <w:rFonts w:ascii="Times New Roman" w:hAnsi="Times New Roman" w:cs="Times New Roman"/>
          <w:bCs/>
        </w:rPr>
        <w:t>. Dans d'autres, le Législateur énonce que leur convocation et leur audition suffit à les considérer comme des parties à la cause (</w:t>
      </w:r>
      <w:r w:rsidR="00CD617A" w:rsidRPr="00B6445D">
        <w:rPr>
          <w:rFonts w:ascii="Times New Roman" w:hAnsi="Times New Roman" w:cs="Times New Roman"/>
          <w:bCs/>
          <w:i/>
        </w:rPr>
        <w:t>infra</w:t>
      </w:r>
      <w:r w:rsidR="00A93592" w:rsidRPr="00B6445D">
        <w:rPr>
          <w:rFonts w:ascii="Times New Roman" w:hAnsi="Times New Roman" w:cs="Times New Roman"/>
          <w:bCs/>
        </w:rPr>
        <w:t>, n° 18.B</w:t>
      </w:r>
      <w:r w:rsidR="00CD617A" w:rsidRPr="00B6445D">
        <w:rPr>
          <w:rFonts w:ascii="Times New Roman" w:hAnsi="Times New Roman" w:cs="Times New Roman"/>
          <w:bCs/>
        </w:rPr>
        <w:t xml:space="preserve">). </w:t>
      </w:r>
    </w:p>
    <w:p w:rsidR="00DE551C" w:rsidRPr="00E436C7" w:rsidRDefault="00DE551C"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582196" w:rsidRPr="00B6445D" w:rsidRDefault="00582196" w:rsidP="00625BF7">
      <w:pPr>
        <w:widowControl w:val="0"/>
        <w:tabs>
          <w:tab w:val="left" w:pos="220"/>
          <w:tab w:val="left" w:pos="720"/>
        </w:tabs>
        <w:autoSpaceDE w:val="0"/>
        <w:autoSpaceDN w:val="0"/>
        <w:adjustRightInd w:val="0"/>
        <w:jc w:val="both"/>
        <w:rPr>
          <w:rFonts w:ascii="Times New Roman" w:hAnsi="Times New Roman" w:cs="Times New Roman"/>
          <w:i/>
        </w:rPr>
      </w:pPr>
      <w:r w:rsidRPr="00B6445D">
        <w:rPr>
          <w:rFonts w:ascii="Times New Roman" w:hAnsi="Times New Roman" w:cs="Times New Roman"/>
          <w:b/>
        </w:rPr>
        <w:t xml:space="preserve">6.B) </w:t>
      </w:r>
      <w:r w:rsidRPr="00B6445D">
        <w:rPr>
          <w:rFonts w:ascii="Times New Roman" w:hAnsi="Times New Roman" w:cs="Times New Roman"/>
        </w:rPr>
        <w:t xml:space="preserve">Dans les cas impliquant le </w:t>
      </w:r>
      <w:r w:rsidRPr="00B6445D">
        <w:rPr>
          <w:rFonts w:ascii="Times New Roman" w:hAnsi="Times New Roman" w:cs="Times New Roman"/>
          <w:bCs/>
        </w:rPr>
        <w:t xml:space="preserve">mandataire ou l'auxiliaire de justice visés au n° 5.B), la loi prévoit sa convocation sans toujours préciser si elle doit avoir lieu par pli judiciaire ou non. </w:t>
      </w:r>
    </w:p>
    <w:p w:rsidR="00582196" w:rsidRPr="00B6445D" w:rsidRDefault="00582196"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i/>
        </w:rPr>
      </w:pPr>
    </w:p>
    <w:p w:rsidR="00AA071C" w:rsidRPr="00454058" w:rsidRDefault="003A21CB"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0B1A7B">
        <w:rPr>
          <w:rFonts w:ascii="Times New Roman" w:hAnsi="Times New Roman" w:cs="Times New Roman"/>
          <w:i/>
          <w:color w:val="808080" w:themeColor="background1" w:themeShade="80"/>
        </w:rPr>
        <w:t xml:space="preserve">Quel est le régime juridique de ces mécanismes qui assurent l’implication de ces acteurs </w:t>
      </w:r>
      <w:r w:rsidRPr="00454058">
        <w:rPr>
          <w:rFonts w:ascii="Times New Roman" w:hAnsi="Times New Roman" w:cs="Times New Roman"/>
          <w:i/>
          <w:color w:val="808080" w:themeColor="background1" w:themeShade="80"/>
        </w:rPr>
        <w:t xml:space="preserve">(question d’ordre public, sanction en cas de non-respect, ...) ? </w:t>
      </w:r>
    </w:p>
    <w:p w:rsidR="00864EA9" w:rsidRPr="00454058" w:rsidRDefault="00864EA9"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582196" w:rsidRPr="00B6445D" w:rsidRDefault="00C45B09" w:rsidP="00625BF7">
      <w:pPr>
        <w:widowControl w:val="0"/>
        <w:tabs>
          <w:tab w:val="left" w:pos="220"/>
          <w:tab w:val="left" w:pos="720"/>
        </w:tabs>
        <w:autoSpaceDE w:val="0"/>
        <w:autoSpaceDN w:val="0"/>
        <w:adjustRightInd w:val="0"/>
        <w:jc w:val="both"/>
        <w:rPr>
          <w:rFonts w:ascii="Times New Roman" w:hAnsi="Times New Roman" w:cs="Times New Roman"/>
          <w:i/>
          <w:highlight w:val="yellow"/>
        </w:rPr>
      </w:pPr>
      <w:r w:rsidRPr="00454058">
        <w:rPr>
          <w:rFonts w:ascii="Times New Roman" w:hAnsi="Times New Roman" w:cs="Times New Roman"/>
          <w:b/>
        </w:rPr>
        <w:t>7.A</w:t>
      </w:r>
      <w:r w:rsidRPr="00B6445D">
        <w:rPr>
          <w:rFonts w:ascii="Times New Roman" w:hAnsi="Times New Roman" w:cs="Times New Roman"/>
          <w:b/>
        </w:rPr>
        <w:t>)</w:t>
      </w:r>
      <w:r w:rsidR="004410B3" w:rsidRPr="00B6445D">
        <w:rPr>
          <w:rFonts w:ascii="Times New Roman" w:hAnsi="Times New Roman" w:cs="Times New Roman"/>
        </w:rPr>
        <w:t xml:space="preserve"> Les régimes pa</w:t>
      </w:r>
      <w:r w:rsidR="00864EA9" w:rsidRPr="00B6445D">
        <w:rPr>
          <w:rFonts w:ascii="Times New Roman" w:hAnsi="Times New Roman" w:cs="Times New Roman"/>
        </w:rPr>
        <w:t>rticuliers mis en place par le L</w:t>
      </w:r>
      <w:r w:rsidR="004410B3" w:rsidRPr="00B6445D">
        <w:rPr>
          <w:rFonts w:ascii="Times New Roman" w:hAnsi="Times New Roman" w:cs="Times New Roman"/>
        </w:rPr>
        <w:t>égislateur</w:t>
      </w:r>
      <w:r w:rsidRPr="00B6445D">
        <w:rPr>
          <w:rFonts w:ascii="Times New Roman" w:hAnsi="Times New Roman" w:cs="Times New Roman"/>
        </w:rPr>
        <w:t xml:space="preserve"> et visés au n°5.A)</w:t>
      </w:r>
      <w:r w:rsidR="004410B3" w:rsidRPr="00B6445D">
        <w:rPr>
          <w:rFonts w:ascii="Times New Roman" w:hAnsi="Times New Roman" w:cs="Times New Roman"/>
        </w:rPr>
        <w:t>, comme ceux qui le sont par la jurisprudence (</w:t>
      </w:r>
      <w:r w:rsidR="004410B3" w:rsidRPr="00B6445D">
        <w:rPr>
          <w:rFonts w:ascii="Times New Roman" w:hAnsi="Times New Roman" w:cs="Times New Roman"/>
          <w:i/>
        </w:rPr>
        <w:t>infra</w:t>
      </w:r>
      <w:r w:rsidR="00864EA9" w:rsidRPr="00B6445D">
        <w:rPr>
          <w:rFonts w:ascii="Times New Roman" w:hAnsi="Times New Roman" w:cs="Times New Roman"/>
        </w:rPr>
        <w:t>, n° 18.C</w:t>
      </w:r>
      <w:r w:rsidR="004410B3" w:rsidRPr="00B6445D">
        <w:rPr>
          <w:rFonts w:ascii="Times New Roman" w:hAnsi="Times New Roman" w:cs="Times New Roman"/>
        </w:rPr>
        <w:t>), ne constituent pas un régime juridique cohérent</w:t>
      </w:r>
      <w:r w:rsidR="00F764F3" w:rsidRPr="00B6445D">
        <w:rPr>
          <w:rFonts w:ascii="Times New Roman" w:hAnsi="Times New Roman" w:cs="Times New Roman"/>
        </w:rPr>
        <w:t xml:space="preserve"> qui puisse être décrit</w:t>
      </w:r>
      <w:r w:rsidR="004410B3" w:rsidRPr="00B6445D">
        <w:rPr>
          <w:rFonts w:ascii="Times New Roman" w:hAnsi="Times New Roman" w:cs="Times New Roman"/>
        </w:rPr>
        <w:t xml:space="preserve">, chacun répondant à des règles qui lui sont propres. </w:t>
      </w:r>
    </w:p>
    <w:p w:rsidR="00864EA9" w:rsidRPr="00B6445D" w:rsidRDefault="00864EA9"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i/>
        </w:rPr>
      </w:pPr>
    </w:p>
    <w:p w:rsidR="00DE551C" w:rsidRPr="00454058" w:rsidRDefault="00564912" w:rsidP="00625BF7">
      <w:pPr>
        <w:widowControl w:val="0"/>
        <w:tabs>
          <w:tab w:val="left" w:pos="220"/>
          <w:tab w:val="left" w:pos="720"/>
        </w:tabs>
        <w:autoSpaceDE w:val="0"/>
        <w:autoSpaceDN w:val="0"/>
        <w:adjustRightInd w:val="0"/>
        <w:jc w:val="both"/>
        <w:rPr>
          <w:rFonts w:ascii="Times New Roman" w:hAnsi="Times New Roman" w:cs="Times New Roman"/>
          <w:i/>
        </w:rPr>
      </w:pPr>
      <w:r w:rsidRPr="00B6445D">
        <w:rPr>
          <w:rFonts w:ascii="Times New Roman" w:hAnsi="Times New Roman" w:cs="Times New Roman"/>
          <w:b/>
        </w:rPr>
        <w:t>7.B</w:t>
      </w:r>
      <w:r w:rsidR="00582196" w:rsidRPr="00B6445D">
        <w:rPr>
          <w:rFonts w:ascii="Times New Roman" w:hAnsi="Times New Roman" w:cs="Times New Roman"/>
          <w:b/>
        </w:rPr>
        <w:t>)</w:t>
      </w:r>
      <w:r w:rsidR="004410B3" w:rsidRPr="00B6445D">
        <w:rPr>
          <w:rFonts w:ascii="Times New Roman" w:hAnsi="Times New Roman" w:cs="Times New Roman"/>
        </w:rPr>
        <w:t xml:space="preserve"> </w:t>
      </w:r>
      <w:r w:rsidR="00582196" w:rsidRPr="00B6445D">
        <w:rPr>
          <w:rFonts w:ascii="Times New Roman" w:hAnsi="Times New Roman" w:cs="Times New Roman"/>
        </w:rPr>
        <w:t xml:space="preserve">Les régimes de convocation </w:t>
      </w:r>
      <w:r w:rsidR="00582196" w:rsidRPr="00B6445D">
        <w:rPr>
          <w:rFonts w:ascii="Times New Roman" w:hAnsi="Times New Roman" w:cs="Times New Roman"/>
          <w:bCs/>
        </w:rPr>
        <w:t xml:space="preserve">du mandataire ou de l'auxiliaire de justice visés au n°5.B) </w:t>
      </w:r>
      <w:r w:rsidR="00582196" w:rsidRPr="00454058">
        <w:rPr>
          <w:rFonts w:ascii="Times New Roman" w:hAnsi="Times New Roman" w:cs="Times New Roman"/>
          <w:bCs/>
        </w:rPr>
        <w:t xml:space="preserve">ne présente guère plus de cohérence. </w:t>
      </w:r>
    </w:p>
    <w:p w:rsidR="004410B3" w:rsidRPr="00454058" w:rsidRDefault="004410B3"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3A21CB" w:rsidRPr="00DE0B28" w:rsidRDefault="003A21CB"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454058">
        <w:rPr>
          <w:rFonts w:ascii="Times New Roman" w:hAnsi="Times New Roman" w:cs="Times New Roman"/>
          <w:i/>
          <w:color w:val="808080" w:themeColor="background1" w:themeShade="80"/>
        </w:rPr>
        <w:t>Quelles sont les justifications de ces mécanismes légaux (information/sauvegarde des intérêts</w:t>
      </w:r>
      <w:r w:rsidRPr="00DE0B28">
        <w:rPr>
          <w:rFonts w:ascii="Times New Roman" w:hAnsi="Times New Roman" w:cs="Times New Roman"/>
          <w:i/>
          <w:color w:val="808080" w:themeColor="background1" w:themeShade="80"/>
        </w:rPr>
        <w:t xml:space="preserve"> de ce tiers, information/sauvegarde des intérêts d’autres tiers, maintien d’une situation pour faciliter l’exécution ultérieure de la décision, ...) ? </w:t>
      </w:r>
    </w:p>
    <w:p w:rsidR="00DE551C" w:rsidRPr="00DE0B28" w:rsidRDefault="00DE551C"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i/>
          <w:color w:val="000090"/>
        </w:rPr>
      </w:pPr>
    </w:p>
    <w:p w:rsidR="00DE551C" w:rsidRPr="00B6445D" w:rsidRDefault="00C45B09"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8.A)</w:t>
      </w:r>
      <w:r w:rsidRPr="00B6445D">
        <w:rPr>
          <w:rFonts w:ascii="Times New Roman" w:hAnsi="Times New Roman" w:cs="Times New Roman"/>
        </w:rPr>
        <w:t xml:space="preserve"> </w:t>
      </w:r>
      <w:r w:rsidR="00CD617A" w:rsidRPr="00B6445D">
        <w:rPr>
          <w:rFonts w:ascii="Times New Roman" w:hAnsi="Times New Roman" w:cs="Times New Roman"/>
        </w:rPr>
        <w:t>La convocation de</w:t>
      </w:r>
      <w:r w:rsidR="00A25FA9" w:rsidRPr="00B6445D">
        <w:rPr>
          <w:rFonts w:ascii="Times New Roman" w:hAnsi="Times New Roman" w:cs="Times New Roman"/>
        </w:rPr>
        <w:t>s</w:t>
      </w:r>
      <w:r w:rsidR="00CD617A" w:rsidRPr="00B6445D">
        <w:rPr>
          <w:rFonts w:ascii="Times New Roman" w:hAnsi="Times New Roman" w:cs="Times New Roman"/>
        </w:rPr>
        <w:t xml:space="preserve"> personnes intéressées par la </w:t>
      </w:r>
      <w:r w:rsidR="00FD48A7" w:rsidRPr="00B6445D">
        <w:rPr>
          <w:rFonts w:ascii="Times New Roman" w:hAnsi="Times New Roman" w:cs="Times New Roman"/>
        </w:rPr>
        <w:t>demande principale introduite par requête</w:t>
      </w:r>
      <w:r w:rsidR="00CD617A" w:rsidRPr="00B6445D">
        <w:rPr>
          <w:rFonts w:ascii="Times New Roman" w:hAnsi="Times New Roman" w:cs="Times New Roman"/>
        </w:rPr>
        <w:t xml:space="preserve"> unilatérale</w:t>
      </w:r>
      <w:r w:rsidR="00FD48A7" w:rsidRPr="00B6445D">
        <w:rPr>
          <w:rFonts w:ascii="Times New Roman" w:hAnsi="Times New Roman" w:cs="Times New Roman"/>
        </w:rPr>
        <w:t xml:space="preserve"> </w:t>
      </w:r>
      <w:r w:rsidR="00A25FA9" w:rsidRPr="00B6445D">
        <w:rPr>
          <w:rFonts w:ascii="Times New Roman" w:hAnsi="Times New Roman" w:cs="Times New Roman"/>
        </w:rPr>
        <w:t>s'explique</w:t>
      </w:r>
      <w:r w:rsidR="00DE0B28" w:rsidRPr="00B6445D">
        <w:rPr>
          <w:rFonts w:ascii="Times New Roman" w:hAnsi="Times New Roman" w:cs="Times New Roman"/>
        </w:rPr>
        <w:t>, eu égard à</w:t>
      </w:r>
      <w:r w:rsidR="00A25FA9" w:rsidRPr="00B6445D">
        <w:rPr>
          <w:rFonts w:ascii="Times New Roman" w:hAnsi="Times New Roman" w:cs="Times New Roman"/>
        </w:rPr>
        <w:t xml:space="preserve"> la nature de la procédure</w:t>
      </w:r>
      <w:r w:rsidR="00DE0B28" w:rsidRPr="00B6445D">
        <w:rPr>
          <w:rFonts w:ascii="Times New Roman" w:hAnsi="Times New Roman" w:cs="Times New Roman"/>
        </w:rPr>
        <w:t>, par</w:t>
      </w:r>
      <w:r w:rsidR="00327AEF" w:rsidRPr="00B6445D">
        <w:rPr>
          <w:rFonts w:ascii="Times New Roman" w:hAnsi="Times New Roman" w:cs="Times New Roman"/>
        </w:rPr>
        <w:t xml:space="preserve"> la volonté du législateur de permettre à des personnes intéressées par la décision, qui </w:t>
      </w:r>
      <w:r w:rsidR="00B4407C" w:rsidRPr="00B6445D">
        <w:rPr>
          <w:rFonts w:ascii="Times New Roman" w:hAnsi="Times New Roman" w:cs="Times New Roman"/>
        </w:rPr>
        <w:t>seraient le cas échéant amené</w:t>
      </w:r>
      <w:r w:rsidR="00DE0B28" w:rsidRPr="00B6445D">
        <w:rPr>
          <w:rFonts w:ascii="Times New Roman" w:hAnsi="Times New Roman" w:cs="Times New Roman"/>
        </w:rPr>
        <w:t>e</w:t>
      </w:r>
      <w:r w:rsidR="00B4407C" w:rsidRPr="00B6445D">
        <w:rPr>
          <w:rFonts w:ascii="Times New Roman" w:hAnsi="Times New Roman" w:cs="Times New Roman"/>
        </w:rPr>
        <w:t xml:space="preserve">s à la contester par le biais d'une </w:t>
      </w:r>
      <w:r w:rsidR="00DE0B28" w:rsidRPr="00B6445D">
        <w:rPr>
          <w:rFonts w:ascii="Times New Roman" w:hAnsi="Times New Roman" w:cs="Times New Roman"/>
        </w:rPr>
        <w:t>tierce opposition (</w:t>
      </w:r>
      <w:r w:rsidR="00DE0B28" w:rsidRPr="00B6445D">
        <w:rPr>
          <w:rFonts w:ascii="Times New Roman" w:hAnsi="Times New Roman" w:cs="Times New Roman"/>
          <w:i/>
        </w:rPr>
        <w:t>infra</w:t>
      </w:r>
      <w:r w:rsidR="00DE0B28" w:rsidRPr="00B6445D">
        <w:rPr>
          <w:rFonts w:ascii="Times New Roman" w:hAnsi="Times New Roman" w:cs="Times New Roman"/>
        </w:rPr>
        <w:t>, n° 19</w:t>
      </w:r>
      <w:r w:rsidR="00B4407C" w:rsidRPr="00B6445D">
        <w:rPr>
          <w:rFonts w:ascii="Times New Roman" w:hAnsi="Times New Roman" w:cs="Times New Roman"/>
        </w:rPr>
        <w:t>),</w:t>
      </w:r>
      <w:r w:rsidR="00DE0B28" w:rsidRPr="00B6445D">
        <w:rPr>
          <w:rFonts w:ascii="Times New Roman" w:hAnsi="Times New Roman" w:cs="Times New Roman"/>
        </w:rPr>
        <w:t xml:space="preserve"> d'être entendues avant que la décision ne soi</w:t>
      </w:r>
      <w:r w:rsidR="00B4407C" w:rsidRPr="00B6445D">
        <w:rPr>
          <w:rFonts w:ascii="Times New Roman" w:hAnsi="Times New Roman" w:cs="Times New Roman"/>
        </w:rPr>
        <w:t>t rendue</w:t>
      </w:r>
      <w:r w:rsidR="00DE0B28" w:rsidRPr="00B6445D">
        <w:rPr>
          <w:rFonts w:ascii="Times New Roman" w:hAnsi="Times New Roman" w:cs="Times New Roman"/>
        </w:rPr>
        <w:t>. Le mécanisme tend ainsi à sauvegarder les droits de ces tiers tout en simplifiant les</w:t>
      </w:r>
      <w:r w:rsidR="00CD617A" w:rsidRPr="00B6445D">
        <w:rPr>
          <w:rFonts w:ascii="Times New Roman" w:hAnsi="Times New Roman" w:cs="Times New Roman"/>
        </w:rPr>
        <w:t xml:space="preserve"> formes </w:t>
      </w:r>
      <w:r w:rsidR="00DE0B28" w:rsidRPr="00B6445D">
        <w:rPr>
          <w:rFonts w:ascii="Times New Roman" w:hAnsi="Times New Roman" w:cs="Times New Roman"/>
        </w:rPr>
        <w:t>qui permettront</w:t>
      </w:r>
      <w:r w:rsidR="00CD617A" w:rsidRPr="00B6445D">
        <w:rPr>
          <w:rFonts w:ascii="Times New Roman" w:hAnsi="Times New Roman" w:cs="Times New Roman"/>
        </w:rPr>
        <w:t xml:space="preserve"> </w:t>
      </w:r>
      <w:r w:rsidR="00DE0B28" w:rsidRPr="00B6445D">
        <w:rPr>
          <w:rFonts w:ascii="Times New Roman" w:hAnsi="Times New Roman" w:cs="Times New Roman"/>
        </w:rPr>
        <w:t xml:space="preserve">le cas échéant </w:t>
      </w:r>
      <w:r w:rsidR="00CD617A" w:rsidRPr="00B6445D">
        <w:rPr>
          <w:rFonts w:ascii="Times New Roman" w:hAnsi="Times New Roman" w:cs="Times New Roman"/>
        </w:rPr>
        <w:t>de les considérer comme partie</w:t>
      </w:r>
      <w:r w:rsidR="00DE0B28" w:rsidRPr="00B6445D">
        <w:rPr>
          <w:rFonts w:ascii="Times New Roman" w:hAnsi="Times New Roman" w:cs="Times New Roman"/>
        </w:rPr>
        <w:t>s</w:t>
      </w:r>
      <w:r w:rsidR="00CD617A" w:rsidRPr="00B6445D">
        <w:rPr>
          <w:rFonts w:ascii="Times New Roman" w:hAnsi="Times New Roman" w:cs="Times New Roman"/>
        </w:rPr>
        <w:t xml:space="preserve"> à la cause</w:t>
      </w:r>
      <w:r w:rsidR="00DE0B28" w:rsidRPr="00B6445D">
        <w:rPr>
          <w:rFonts w:ascii="Times New Roman" w:hAnsi="Times New Roman" w:cs="Times New Roman"/>
        </w:rPr>
        <w:t>.</w:t>
      </w:r>
    </w:p>
    <w:p w:rsidR="00A15327" w:rsidRPr="00B6445D" w:rsidRDefault="00A15327"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rPr>
      </w:pPr>
    </w:p>
    <w:p w:rsidR="00F764F3" w:rsidRPr="00454058" w:rsidRDefault="00A15327" w:rsidP="00625BF7">
      <w:pPr>
        <w:widowControl w:val="0"/>
        <w:tabs>
          <w:tab w:val="left" w:pos="220"/>
          <w:tab w:val="left" w:pos="720"/>
        </w:tabs>
        <w:autoSpaceDE w:val="0"/>
        <w:autoSpaceDN w:val="0"/>
        <w:adjustRightInd w:val="0"/>
        <w:jc w:val="both"/>
        <w:rPr>
          <w:rFonts w:ascii="Times New Roman" w:hAnsi="Times New Roman" w:cs="Times New Roman"/>
        </w:rPr>
      </w:pPr>
      <w:proofErr w:type="gramStart"/>
      <w:r w:rsidRPr="00B6445D">
        <w:rPr>
          <w:rFonts w:ascii="Times New Roman" w:hAnsi="Times New Roman" w:cs="Times New Roman"/>
          <w:b/>
        </w:rPr>
        <w:t>8.B</w:t>
      </w:r>
      <w:proofErr w:type="gramEnd"/>
      <w:r w:rsidRPr="00B6445D">
        <w:rPr>
          <w:rFonts w:ascii="Times New Roman" w:hAnsi="Times New Roman" w:cs="Times New Roman"/>
          <w:b/>
        </w:rPr>
        <w:t>.)</w:t>
      </w:r>
      <w:r w:rsidRPr="00B6445D">
        <w:rPr>
          <w:rFonts w:ascii="Times New Roman" w:hAnsi="Times New Roman" w:cs="Times New Roman"/>
        </w:rPr>
        <w:t xml:space="preserve"> La justification de la convocation </w:t>
      </w:r>
      <w:r w:rsidRPr="00B6445D">
        <w:rPr>
          <w:rFonts w:ascii="Times New Roman" w:hAnsi="Times New Roman" w:cs="Times New Roman"/>
          <w:bCs/>
        </w:rPr>
        <w:t xml:space="preserve">du mandataire ou de l'auxiliaire de justice tient quant à elle </w:t>
      </w:r>
      <w:r w:rsidR="00A25FA9" w:rsidRPr="00B6445D">
        <w:rPr>
          <w:rFonts w:ascii="Times New Roman" w:hAnsi="Times New Roman" w:cs="Times New Roman"/>
          <w:bCs/>
        </w:rPr>
        <w:t>à l'intérêt manifeste d'entendre ces auxiliaires</w:t>
      </w:r>
      <w:r w:rsidR="00DE0B28" w:rsidRPr="00B6445D">
        <w:rPr>
          <w:rFonts w:ascii="Times New Roman" w:hAnsi="Times New Roman" w:cs="Times New Roman"/>
          <w:bCs/>
        </w:rPr>
        <w:t xml:space="preserve"> dans le cadre de ces procédures, qui </w:t>
      </w:r>
      <w:r w:rsidR="00454058">
        <w:rPr>
          <w:rFonts w:ascii="Times New Roman" w:hAnsi="Times New Roman" w:cs="Times New Roman"/>
          <w:bCs/>
        </w:rPr>
        <w:t xml:space="preserve">peuvent </w:t>
      </w:r>
      <w:r w:rsidR="00DE0B28" w:rsidRPr="00B6445D">
        <w:rPr>
          <w:rFonts w:ascii="Times New Roman" w:hAnsi="Times New Roman" w:cs="Times New Roman"/>
          <w:bCs/>
        </w:rPr>
        <w:t>les co</w:t>
      </w:r>
      <w:r w:rsidR="00454058">
        <w:rPr>
          <w:rFonts w:ascii="Times New Roman" w:hAnsi="Times New Roman" w:cs="Times New Roman"/>
          <w:bCs/>
        </w:rPr>
        <w:t>ncerner directement</w:t>
      </w:r>
      <w:r w:rsidR="00DE0B28" w:rsidRPr="00B6445D">
        <w:rPr>
          <w:rFonts w:ascii="Times New Roman" w:hAnsi="Times New Roman" w:cs="Times New Roman"/>
          <w:bCs/>
        </w:rPr>
        <w:t>, voir</w:t>
      </w:r>
      <w:r w:rsidR="00454058">
        <w:rPr>
          <w:rFonts w:ascii="Times New Roman" w:hAnsi="Times New Roman" w:cs="Times New Roman"/>
          <w:bCs/>
        </w:rPr>
        <w:t>e</w:t>
      </w:r>
      <w:r w:rsidR="00DE0B28" w:rsidRPr="00B6445D">
        <w:rPr>
          <w:rFonts w:ascii="Times New Roman" w:hAnsi="Times New Roman" w:cs="Times New Roman"/>
          <w:bCs/>
        </w:rPr>
        <w:t xml:space="preserve"> de leur permettre</w:t>
      </w:r>
      <w:r w:rsidR="00A25FA9" w:rsidRPr="00B6445D">
        <w:rPr>
          <w:rFonts w:ascii="Times New Roman" w:hAnsi="Times New Roman" w:cs="Times New Roman"/>
          <w:bCs/>
        </w:rPr>
        <w:t xml:space="preserve"> </w:t>
      </w:r>
      <w:r w:rsidR="00DE0B28" w:rsidRPr="00B6445D">
        <w:rPr>
          <w:rFonts w:ascii="Times New Roman" w:hAnsi="Times New Roman" w:cs="Times New Roman"/>
          <w:bCs/>
        </w:rPr>
        <w:t>d'assurer leurs</w:t>
      </w:r>
      <w:r w:rsidR="00A25FA9" w:rsidRPr="00B6445D">
        <w:rPr>
          <w:rFonts w:ascii="Times New Roman" w:hAnsi="Times New Roman" w:cs="Times New Roman"/>
          <w:bCs/>
        </w:rPr>
        <w:t xml:space="preserve"> droits de la défense, quand bien même ils ne </w:t>
      </w:r>
      <w:r w:rsidR="00A25FA9" w:rsidRPr="00454058">
        <w:rPr>
          <w:rFonts w:ascii="Times New Roman" w:hAnsi="Times New Roman" w:cs="Times New Roman"/>
          <w:bCs/>
        </w:rPr>
        <w:t xml:space="preserve">seraient pas considérés comme des parties à la procédure. </w:t>
      </w:r>
    </w:p>
    <w:p w:rsidR="00366FE8" w:rsidRPr="00454058" w:rsidRDefault="00A15327"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color w:val="000090"/>
        </w:rPr>
      </w:pPr>
      <w:r w:rsidRPr="00454058">
        <w:rPr>
          <w:rFonts w:ascii="Times New Roman" w:hAnsi="Times New Roman" w:cs="Times New Roman"/>
          <w:bCs/>
          <w:color w:val="000090"/>
        </w:rPr>
        <w:t xml:space="preserve"> </w:t>
      </w:r>
    </w:p>
    <w:p w:rsidR="00D923BE" w:rsidRPr="00564912" w:rsidRDefault="008F0E0C"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454058">
        <w:rPr>
          <w:rFonts w:ascii="Times New Roman" w:hAnsi="Times New Roman" w:cs="Times New Roman"/>
          <w:i/>
          <w:color w:val="808080" w:themeColor="background1" w:themeShade="80"/>
        </w:rPr>
        <w:t>-</w:t>
      </w:r>
      <w:r w:rsidRPr="00564912">
        <w:rPr>
          <w:rFonts w:ascii="Times New Roman" w:hAnsi="Times New Roman" w:cs="Times New Roman"/>
          <w:i/>
          <w:color w:val="808080" w:themeColor="background1" w:themeShade="80"/>
        </w:rPr>
        <w:t xml:space="preserve">  Est-ce qu’il existe, d’une façon générale ou dans des litiges relevant de matières particulières (lesquelles?), des mécanismes procéduraux qui permettent aux parties d’appeler dans l’instance des personnes qui initialement étaient à qualifier de tiers ou qui permettent à des personnes qui initialement étaient à qualifier de tiers d’apparaître dans l’instance? Est-ce que ces personnes perdent de ce fait le statut de « tiers » ? </w:t>
      </w:r>
    </w:p>
    <w:p w:rsidR="00B82C3E" w:rsidRPr="00564912" w:rsidRDefault="00B82C3E"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b/>
          <w:color w:val="000090"/>
        </w:rPr>
      </w:pPr>
    </w:p>
    <w:p w:rsidR="008573C5" w:rsidRPr="00B6445D" w:rsidRDefault="00582196" w:rsidP="00625BF7">
      <w:pPr>
        <w:widowControl w:val="0"/>
        <w:numPr>
          <w:ilvl w:val="0"/>
          <w:numId w:val="2"/>
        </w:numPr>
        <w:tabs>
          <w:tab w:val="left" w:pos="0"/>
          <w:tab w:val="left" w:pos="220"/>
        </w:tabs>
        <w:autoSpaceDE w:val="0"/>
        <w:autoSpaceDN w:val="0"/>
        <w:adjustRightInd w:val="0"/>
        <w:ind w:left="0" w:firstLine="0"/>
        <w:jc w:val="both"/>
        <w:rPr>
          <w:rFonts w:ascii="Times New Roman" w:hAnsi="Times New Roman" w:cs="Times New Roman"/>
          <w:b/>
        </w:rPr>
      </w:pPr>
      <w:r w:rsidRPr="00B6445D">
        <w:rPr>
          <w:rFonts w:ascii="Times New Roman" w:hAnsi="Times New Roman" w:cs="Times New Roman"/>
          <w:b/>
          <w:bCs/>
        </w:rPr>
        <w:t>9</w:t>
      </w:r>
      <w:r w:rsidR="008573C5" w:rsidRPr="00B6445D">
        <w:rPr>
          <w:rFonts w:ascii="Times New Roman" w:hAnsi="Times New Roman" w:cs="Times New Roman"/>
          <w:b/>
          <w:bCs/>
        </w:rPr>
        <w:t>.</w:t>
      </w:r>
      <w:r w:rsidR="008573C5" w:rsidRPr="00B6445D">
        <w:rPr>
          <w:rFonts w:ascii="Times New Roman" w:hAnsi="Times New Roman" w:cs="Times New Roman"/>
          <w:bCs/>
        </w:rPr>
        <w:t xml:space="preserve"> </w:t>
      </w:r>
      <w:r w:rsidR="001667A8" w:rsidRPr="00B6445D">
        <w:rPr>
          <w:rFonts w:ascii="Times New Roman" w:hAnsi="Times New Roman" w:cs="Times New Roman"/>
          <w:bCs/>
        </w:rPr>
        <w:t xml:space="preserve">Oui. </w:t>
      </w:r>
      <w:r w:rsidR="00AA071C" w:rsidRPr="00B6445D">
        <w:rPr>
          <w:rFonts w:ascii="Times New Roman" w:hAnsi="Times New Roman" w:cs="Times New Roman"/>
          <w:bCs/>
        </w:rPr>
        <w:t xml:space="preserve">Il existe en droit belge une procédure générale </w:t>
      </w:r>
      <w:r w:rsidR="00D923BE" w:rsidRPr="00B6445D">
        <w:rPr>
          <w:rFonts w:ascii="Times New Roman" w:hAnsi="Times New Roman" w:cs="Times New Roman"/>
          <w:bCs/>
        </w:rPr>
        <w:t>par laquelle un tiers devient partie à la cause</w:t>
      </w:r>
      <w:r w:rsidR="00AA071C" w:rsidRPr="00B6445D">
        <w:rPr>
          <w:rFonts w:ascii="Times New Roman" w:hAnsi="Times New Roman" w:cs="Times New Roman"/>
          <w:bCs/>
        </w:rPr>
        <w:t xml:space="preserve"> ;</w:t>
      </w:r>
      <w:r w:rsidR="00D923BE" w:rsidRPr="00B6445D">
        <w:rPr>
          <w:rFonts w:ascii="Times New Roman" w:hAnsi="Times New Roman" w:cs="Times New Roman"/>
          <w:bCs/>
        </w:rPr>
        <w:t xml:space="preserve"> </w:t>
      </w:r>
      <w:r w:rsidR="00AA071C" w:rsidRPr="00B6445D">
        <w:rPr>
          <w:rFonts w:ascii="Times New Roman" w:hAnsi="Times New Roman" w:cs="Times New Roman"/>
          <w:bCs/>
        </w:rPr>
        <w:t xml:space="preserve">l'intervention </w:t>
      </w:r>
      <w:r w:rsidR="00D923BE" w:rsidRPr="00B6445D">
        <w:rPr>
          <w:rFonts w:ascii="Times New Roman" w:hAnsi="Times New Roman" w:cs="Times New Roman"/>
          <w:bCs/>
        </w:rPr>
        <w:t xml:space="preserve">(art. 15 C. </w:t>
      </w:r>
      <w:proofErr w:type="spellStart"/>
      <w:r w:rsidR="00D923BE" w:rsidRPr="00B6445D">
        <w:rPr>
          <w:rFonts w:ascii="Times New Roman" w:hAnsi="Times New Roman" w:cs="Times New Roman"/>
          <w:bCs/>
        </w:rPr>
        <w:t>jud</w:t>
      </w:r>
      <w:proofErr w:type="spellEnd"/>
      <w:r w:rsidR="00D923BE" w:rsidRPr="00B6445D">
        <w:rPr>
          <w:rFonts w:ascii="Times New Roman" w:hAnsi="Times New Roman" w:cs="Times New Roman"/>
          <w:bCs/>
        </w:rPr>
        <w:t xml:space="preserve">.). </w:t>
      </w:r>
      <w:r w:rsidR="003A63E7" w:rsidRPr="00B6445D">
        <w:rPr>
          <w:rFonts w:ascii="Times New Roman" w:hAnsi="Times New Roman" w:cs="Times New Roman"/>
        </w:rPr>
        <w:t xml:space="preserve">Elle </w:t>
      </w:r>
      <w:r w:rsidR="00AA071C" w:rsidRPr="00B6445D">
        <w:rPr>
          <w:rFonts w:ascii="Times New Roman" w:hAnsi="Times New Roman" w:cs="Times New Roman"/>
        </w:rPr>
        <w:t xml:space="preserve">peut </w:t>
      </w:r>
      <w:r w:rsidR="003A63E7" w:rsidRPr="00B6445D">
        <w:rPr>
          <w:rFonts w:ascii="Times New Roman" w:hAnsi="Times New Roman" w:cs="Times New Roman"/>
        </w:rPr>
        <w:t>tend</w:t>
      </w:r>
      <w:r w:rsidR="00AA071C" w:rsidRPr="00B6445D">
        <w:rPr>
          <w:rFonts w:ascii="Times New Roman" w:hAnsi="Times New Roman" w:cs="Times New Roman"/>
        </w:rPr>
        <w:t>re</w:t>
      </w:r>
      <w:r w:rsidR="003A63E7" w:rsidRPr="00B6445D">
        <w:rPr>
          <w:rFonts w:ascii="Times New Roman" w:hAnsi="Times New Roman" w:cs="Times New Roman"/>
        </w:rPr>
        <w:t xml:space="preserve">, soit à la sauvegarde des intérêts de </w:t>
      </w:r>
      <w:r w:rsidR="003A63E7" w:rsidRPr="00B6445D">
        <w:rPr>
          <w:rFonts w:ascii="Times New Roman" w:hAnsi="Times New Roman" w:cs="Times New Roman"/>
        </w:rPr>
        <w:lastRenderedPageBreak/>
        <w:t xml:space="preserve">l’intervenant ou de l’une des parties en cause (intervention conservatoire), soit à faire prononcer une condamnation ou ordonner une garantie (intervention agressive). </w:t>
      </w:r>
      <w:r w:rsidR="00AA071C" w:rsidRPr="00B6445D">
        <w:rPr>
          <w:rFonts w:ascii="Times New Roman" w:hAnsi="Times New Roman" w:cs="Times New Roman"/>
        </w:rPr>
        <w:t xml:space="preserve">Elle est </w:t>
      </w:r>
      <w:r w:rsidR="00AA071C" w:rsidRPr="00B6445D">
        <w:rPr>
          <w:rFonts w:ascii="Times New Roman" w:hAnsi="Times New Roman" w:cs="Times New Roman"/>
          <w:i/>
        </w:rPr>
        <w:t>volontaire</w:t>
      </w:r>
      <w:r w:rsidR="00AA071C" w:rsidRPr="00B6445D">
        <w:rPr>
          <w:rFonts w:ascii="Times New Roman" w:hAnsi="Times New Roman" w:cs="Times New Roman"/>
        </w:rPr>
        <w:t xml:space="preserve"> lorsque le tiers se présente afin de défendre ses intérêts</w:t>
      </w:r>
      <w:r w:rsidR="00AA071C" w:rsidRPr="00B6445D">
        <w:rPr>
          <w:rStyle w:val="Appelnotedebasdep"/>
          <w:rFonts w:ascii="Times New Roman" w:hAnsi="Times New Roman" w:cs="Times New Roman"/>
        </w:rPr>
        <w:footnoteReference w:id="10"/>
      </w:r>
      <w:r w:rsidR="00AA071C" w:rsidRPr="00B6445D">
        <w:rPr>
          <w:rFonts w:ascii="Times New Roman" w:hAnsi="Times New Roman" w:cs="Times New Roman"/>
        </w:rPr>
        <w:t xml:space="preserve">, et elle est </w:t>
      </w:r>
      <w:r w:rsidR="00AA071C" w:rsidRPr="00B6445D">
        <w:rPr>
          <w:rFonts w:ascii="Times New Roman" w:hAnsi="Times New Roman" w:cs="Times New Roman"/>
          <w:i/>
        </w:rPr>
        <w:t>forcée</w:t>
      </w:r>
      <w:r w:rsidR="00AA071C" w:rsidRPr="00B6445D">
        <w:rPr>
          <w:rFonts w:ascii="Times New Roman" w:hAnsi="Times New Roman" w:cs="Times New Roman"/>
        </w:rPr>
        <w:t xml:space="preserve"> lorsqu'il est cité au cours d'une procédure par une ou plusieurs parties (art. 16 C. </w:t>
      </w:r>
      <w:proofErr w:type="spellStart"/>
      <w:r w:rsidR="00AA071C" w:rsidRPr="00B6445D">
        <w:rPr>
          <w:rFonts w:ascii="Times New Roman" w:hAnsi="Times New Roman" w:cs="Times New Roman"/>
        </w:rPr>
        <w:t>jud</w:t>
      </w:r>
      <w:proofErr w:type="spellEnd"/>
      <w:r w:rsidR="00AA071C" w:rsidRPr="00B6445D">
        <w:rPr>
          <w:rFonts w:ascii="Times New Roman" w:hAnsi="Times New Roman" w:cs="Times New Roman"/>
        </w:rPr>
        <w:t xml:space="preserve">.). </w:t>
      </w:r>
      <w:r w:rsidR="003A63E7" w:rsidRPr="00B6445D">
        <w:rPr>
          <w:rFonts w:ascii="Times New Roman" w:hAnsi="Times New Roman" w:cs="Times New Roman"/>
          <w:bCs/>
        </w:rPr>
        <w:t xml:space="preserve">La demande en intervention est </w:t>
      </w:r>
      <w:r w:rsidR="00AA071C" w:rsidRPr="00B6445D">
        <w:rPr>
          <w:rFonts w:ascii="Times New Roman" w:hAnsi="Times New Roman" w:cs="Times New Roman"/>
          <w:bCs/>
        </w:rPr>
        <w:t xml:space="preserve">considérée comme </w:t>
      </w:r>
      <w:r w:rsidR="003A63E7" w:rsidRPr="00B6445D">
        <w:rPr>
          <w:rFonts w:ascii="Times New Roman" w:hAnsi="Times New Roman" w:cs="Times New Roman"/>
          <w:bCs/>
        </w:rPr>
        <w:t xml:space="preserve">une </w:t>
      </w:r>
      <w:r w:rsidR="003A63E7" w:rsidRPr="00B6445D">
        <w:rPr>
          <w:rFonts w:ascii="Times New Roman" w:hAnsi="Times New Roman" w:cs="Times New Roman"/>
          <w:bCs/>
          <w:i/>
        </w:rPr>
        <w:t>demande incidente</w:t>
      </w:r>
      <w:r w:rsidR="003A63E7" w:rsidRPr="00B6445D">
        <w:rPr>
          <w:rFonts w:ascii="Times New Roman" w:hAnsi="Times New Roman" w:cs="Times New Roman"/>
          <w:bCs/>
        </w:rPr>
        <w:t xml:space="preserve"> formée au cours du procès, quelle que soit la forme de la procédure (art. 812</w:t>
      </w:r>
      <w:r w:rsidR="00864EA9" w:rsidRPr="00B6445D">
        <w:rPr>
          <w:rFonts w:ascii="Times New Roman" w:hAnsi="Times New Roman" w:cs="Times New Roman"/>
          <w:bCs/>
        </w:rPr>
        <w:t xml:space="preserve"> C. </w:t>
      </w:r>
      <w:proofErr w:type="spellStart"/>
      <w:r w:rsidR="00864EA9" w:rsidRPr="00B6445D">
        <w:rPr>
          <w:rFonts w:ascii="Times New Roman" w:hAnsi="Times New Roman" w:cs="Times New Roman"/>
          <w:bCs/>
        </w:rPr>
        <w:t>jud</w:t>
      </w:r>
      <w:proofErr w:type="spellEnd"/>
      <w:r w:rsidR="00864EA9" w:rsidRPr="00B6445D">
        <w:rPr>
          <w:rFonts w:ascii="Times New Roman" w:hAnsi="Times New Roman" w:cs="Times New Roman"/>
          <w:bCs/>
        </w:rPr>
        <w:t>.</w:t>
      </w:r>
      <w:r w:rsidR="003A63E7" w:rsidRPr="00B6445D">
        <w:rPr>
          <w:rFonts w:ascii="Times New Roman" w:hAnsi="Times New Roman" w:cs="Times New Roman"/>
          <w:bCs/>
        </w:rPr>
        <w:t xml:space="preserve">). </w:t>
      </w:r>
    </w:p>
    <w:p w:rsidR="00B82C3E" w:rsidRPr="00B6445D" w:rsidRDefault="00B82C3E" w:rsidP="00625BF7">
      <w:pPr>
        <w:widowControl w:val="0"/>
        <w:numPr>
          <w:ilvl w:val="0"/>
          <w:numId w:val="2"/>
        </w:numPr>
        <w:tabs>
          <w:tab w:val="left" w:pos="0"/>
          <w:tab w:val="left" w:pos="220"/>
        </w:tabs>
        <w:autoSpaceDE w:val="0"/>
        <w:autoSpaceDN w:val="0"/>
        <w:adjustRightInd w:val="0"/>
        <w:ind w:left="0" w:firstLine="0"/>
        <w:jc w:val="both"/>
        <w:rPr>
          <w:rFonts w:ascii="Times New Roman" w:hAnsi="Times New Roman" w:cs="Times New Roman"/>
          <w:b/>
        </w:rPr>
      </w:pPr>
    </w:p>
    <w:p w:rsidR="00737C4D" w:rsidRPr="00DA10F6" w:rsidRDefault="003A63E7"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Sous réserve de dérogations légales (</w:t>
      </w:r>
      <w:r w:rsidRPr="00B6445D">
        <w:rPr>
          <w:rFonts w:ascii="Times New Roman" w:hAnsi="Times New Roman" w:cs="Times New Roman"/>
          <w:i/>
        </w:rPr>
        <w:t>infra</w:t>
      </w:r>
      <w:r w:rsidR="00737C4D" w:rsidRPr="00B6445D">
        <w:rPr>
          <w:rFonts w:ascii="Times New Roman" w:hAnsi="Times New Roman" w:cs="Times New Roman"/>
        </w:rPr>
        <w:t>, n°18.A)</w:t>
      </w:r>
      <w:r w:rsidRPr="00B6445D">
        <w:rPr>
          <w:rFonts w:ascii="Times New Roman" w:hAnsi="Times New Roman" w:cs="Times New Roman"/>
        </w:rPr>
        <w:t xml:space="preserve"> l'intervention volontaire est formée par le </w:t>
      </w:r>
      <w:r w:rsidR="00AA071C" w:rsidRPr="00B6445D">
        <w:rPr>
          <w:rFonts w:ascii="Times New Roman" w:hAnsi="Times New Roman" w:cs="Times New Roman"/>
        </w:rPr>
        <w:t>dépôt au greffe</w:t>
      </w:r>
      <w:r w:rsidRPr="00B6445D">
        <w:rPr>
          <w:rFonts w:ascii="Times New Roman" w:hAnsi="Times New Roman" w:cs="Times New Roman"/>
        </w:rPr>
        <w:t xml:space="preserve"> d'une requête contenant</w:t>
      </w:r>
      <w:r w:rsidR="008573C5" w:rsidRPr="00B6445D">
        <w:rPr>
          <w:rFonts w:ascii="Times New Roman" w:hAnsi="Times New Roman" w:cs="Times New Roman"/>
        </w:rPr>
        <w:t>, à peine de nullité, les moyens et conclusions</w:t>
      </w:r>
      <w:r w:rsidRPr="00B6445D">
        <w:rPr>
          <w:rFonts w:ascii="Times New Roman" w:hAnsi="Times New Roman" w:cs="Times New Roman"/>
        </w:rPr>
        <w:t xml:space="preserve"> </w:t>
      </w:r>
      <w:r w:rsidR="008573C5" w:rsidRPr="00B6445D">
        <w:rPr>
          <w:rFonts w:ascii="Times New Roman" w:hAnsi="Times New Roman" w:cs="Times New Roman"/>
        </w:rPr>
        <w:t>(</w:t>
      </w:r>
      <w:r w:rsidRPr="00B6445D">
        <w:rPr>
          <w:rFonts w:ascii="Times New Roman" w:hAnsi="Times New Roman" w:cs="Times New Roman"/>
        </w:rPr>
        <w:t xml:space="preserve">art. 813, al. 1er, C. </w:t>
      </w:r>
      <w:proofErr w:type="spellStart"/>
      <w:r w:rsidRPr="00B6445D">
        <w:rPr>
          <w:rFonts w:ascii="Times New Roman" w:hAnsi="Times New Roman" w:cs="Times New Roman"/>
        </w:rPr>
        <w:t>jud</w:t>
      </w:r>
      <w:proofErr w:type="spellEnd"/>
      <w:r w:rsidRPr="00B6445D">
        <w:rPr>
          <w:rFonts w:ascii="Times New Roman" w:hAnsi="Times New Roman" w:cs="Times New Roman"/>
        </w:rPr>
        <w:t>.)</w:t>
      </w:r>
      <w:r w:rsidR="008573C5" w:rsidRPr="00B6445D">
        <w:rPr>
          <w:rFonts w:ascii="Times New Roman" w:hAnsi="Times New Roman" w:cs="Times New Roman"/>
        </w:rPr>
        <w:t xml:space="preserve"> et l'intervention forcée est formée par citation, ou par simples conclusions entre les parties qui sont déjà à la cause mais n'ont pas encore établi de lien</w:t>
      </w:r>
      <w:r w:rsidR="008573C5" w:rsidRPr="00564912">
        <w:rPr>
          <w:rFonts w:ascii="Times New Roman" w:hAnsi="Times New Roman" w:cs="Times New Roman"/>
          <w:color w:val="000090"/>
        </w:rPr>
        <w:t xml:space="preserve"> </w:t>
      </w:r>
      <w:r w:rsidR="008573C5" w:rsidRPr="00B6445D">
        <w:rPr>
          <w:rFonts w:ascii="Times New Roman" w:hAnsi="Times New Roman" w:cs="Times New Roman"/>
        </w:rPr>
        <w:t xml:space="preserve">d'instance entre elles (art. 813, al. 2, C. </w:t>
      </w:r>
      <w:proofErr w:type="spellStart"/>
      <w:r w:rsidR="008573C5" w:rsidRPr="00B6445D">
        <w:rPr>
          <w:rFonts w:ascii="Times New Roman" w:hAnsi="Times New Roman" w:cs="Times New Roman"/>
        </w:rPr>
        <w:t>jud</w:t>
      </w:r>
      <w:proofErr w:type="spellEnd"/>
      <w:r w:rsidR="008573C5" w:rsidRPr="00B6445D">
        <w:rPr>
          <w:rFonts w:ascii="Times New Roman" w:hAnsi="Times New Roman" w:cs="Times New Roman"/>
        </w:rPr>
        <w:t>.)</w:t>
      </w:r>
      <w:r w:rsidR="008573C5" w:rsidRPr="00B6445D">
        <w:rPr>
          <w:rStyle w:val="Appelnotedebasdep"/>
          <w:rFonts w:ascii="Times New Roman" w:hAnsi="Times New Roman" w:cs="Times New Roman"/>
        </w:rPr>
        <w:footnoteReference w:id="11"/>
      </w:r>
      <w:r w:rsidR="008573C5" w:rsidRPr="00B6445D">
        <w:rPr>
          <w:rFonts w:ascii="Times New Roman" w:hAnsi="Times New Roman" w:cs="Times New Roman"/>
        </w:rPr>
        <w:t xml:space="preserve">. </w:t>
      </w:r>
      <w:r w:rsidR="00AA071C" w:rsidRPr="00B6445D">
        <w:rPr>
          <w:rFonts w:ascii="Times New Roman" w:hAnsi="Times New Roman" w:cs="Times New Roman"/>
        </w:rPr>
        <w:t xml:space="preserve">On relèvera toutefois que la Cour de cassation  </w:t>
      </w:r>
      <w:r w:rsidR="008573C5" w:rsidRPr="00B6445D">
        <w:rPr>
          <w:rFonts w:ascii="Times New Roman" w:hAnsi="Times New Roman" w:cs="Times New Roman"/>
        </w:rPr>
        <w:t xml:space="preserve"> </w:t>
      </w:r>
      <w:r w:rsidR="00AA071C" w:rsidRPr="00B6445D">
        <w:rPr>
          <w:rFonts w:ascii="Times New Roman" w:hAnsi="Times New Roman" w:cs="Times New Roman"/>
        </w:rPr>
        <w:t xml:space="preserve">a reconnu la qualité de partie à la cause à une partie intervenant volontairement qui n'avait pas formellement déposé la requête requise, mais seulement des conclusions contenant les moyens de droit et de fait, </w:t>
      </w:r>
      <w:r w:rsidR="00BE77D0" w:rsidRPr="00B6445D">
        <w:rPr>
          <w:rFonts w:ascii="Times New Roman" w:hAnsi="Times New Roman" w:cs="Times New Roman"/>
        </w:rPr>
        <w:t xml:space="preserve">dans un </w:t>
      </w:r>
      <w:r w:rsidR="00BE77D0" w:rsidRPr="00DA10F6">
        <w:rPr>
          <w:rFonts w:ascii="Times New Roman" w:hAnsi="Times New Roman" w:cs="Times New Roman"/>
        </w:rPr>
        <w:t>arrêt du 27 janvier 2006</w:t>
      </w:r>
      <w:r w:rsidR="00AA071C" w:rsidRPr="00DA10F6">
        <w:rPr>
          <w:rStyle w:val="Appelnotedebasdep"/>
          <w:rFonts w:ascii="Times New Roman" w:hAnsi="Times New Roman" w:cs="Times New Roman"/>
        </w:rPr>
        <w:footnoteReference w:id="12"/>
      </w:r>
      <w:r w:rsidR="00AA071C" w:rsidRPr="00DA10F6">
        <w:rPr>
          <w:rFonts w:ascii="Times New Roman" w:hAnsi="Times New Roman" w:cs="Times New Roman"/>
        </w:rPr>
        <w:t>.</w:t>
      </w:r>
      <w:r w:rsidR="00610F97" w:rsidRPr="00DA10F6">
        <w:rPr>
          <w:rFonts w:ascii="Times New Roman" w:hAnsi="Times New Roman" w:cs="Times New Roman"/>
        </w:rPr>
        <w:t xml:space="preserve"> </w:t>
      </w:r>
      <w:r w:rsidR="00454058">
        <w:rPr>
          <w:rFonts w:ascii="Times New Roman" w:hAnsi="Times New Roman" w:cs="Times New Roman"/>
        </w:rPr>
        <w:t>Certains auteurs</w:t>
      </w:r>
      <w:r w:rsidR="00610F97" w:rsidRPr="00DA10F6">
        <w:rPr>
          <w:rFonts w:ascii="Times New Roman" w:hAnsi="Times New Roman" w:cs="Times New Roman"/>
        </w:rPr>
        <w:t xml:space="preserve"> relève</w:t>
      </w:r>
      <w:r w:rsidR="00454058">
        <w:rPr>
          <w:rFonts w:ascii="Times New Roman" w:hAnsi="Times New Roman" w:cs="Times New Roman"/>
        </w:rPr>
        <w:t>nt ainsi, après avoir précisé</w:t>
      </w:r>
      <w:r w:rsidR="00610F97" w:rsidRPr="00DA10F6">
        <w:rPr>
          <w:rFonts w:ascii="Times New Roman" w:hAnsi="Times New Roman" w:cs="Times New Roman"/>
        </w:rPr>
        <w:t xml:space="preserve"> que cette souplesse doit également prévaloir lorsqu’il est question d’apprécier la recevabilité d’une intervention forcée</w:t>
      </w:r>
      <w:r w:rsidR="00610F97" w:rsidRPr="00DA10F6">
        <w:rPr>
          <w:rStyle w:val="Appelnotedebasdep"/>
          <w:rFonts w:ascii="Times New Roman" w:hAnsi="Times New Roman" w:cs="Times New Roman"/>
        </w:rPr>
        <w:footnoteReference w:id="13"/>
      </w:r>
      <w:r w:rsidR="00454058">
        <w:rPr>
          <w:rFonts w:ascii="Times New Roman" w:hAnsi="Times New Roman" w:cs="Times New Roman"/>
        </w:rPr>
        <w:t>,</w:t>
      </w:r>
      <w:r w:rsidR="00DA10F6" w:rsidRPr="00DA10F6">
        <w:rPr>
          <w:rFonts w:ascii="Times New Roman" w:hAnsi="Times New Roman" w:cs="Times New Roman"/>
        </w:rPr>
        <w:t xml:space="preserve"> que "</w:t>
      </w:r>
      <w:r w:rsidR="00DA10F6" w:rsidRPr="00DA10F6">
        <w:rPr>
          <w:rFonts w:ascii="Times New Roman" w:hAnsi="Times New Roman" w:cs="Times New Roman"/>
          <w:i/>
        </w:rPr>
        <w:t>doit être considérée comme partie à la cause</w:t>
      </w:r>
      <w:r w:rsidR="00DA10F6" w:rsidRPr="00DA10F6">
        <w:rPr>
          <w:rFonts w:ascii="Times New Roman" w:hAnsi="Times New Roman" w:cs="Times New Roman"/>
        </w:rPr>
        <w:t xml:space="preserve"> [...] </w:t>
      </w:r>
      <w:r w:rsidR="00DA10F6" w:rsidRPr="00DA10F6">
        <w:rPr>
          <w:rFonts w:ascii="Times New Roman" w:hAnsi="Times New Roman" w:cs="Times New Roman"/>
          <w:i/>
        </w:rPr>
        <w:t>le justiciable qui, quoique n’ayant pas formellement déposé au greffe un document intitulé «requête», a pris et déposé de véritables conclusions</w:t>
      </w:r>
      <w:r w:rsidR="00DA10F6" w:rsidRPr="00DA10F6">
        <w:rPr>
          <w:rFonts w:ascii="Times New Roman" w:hAnsi="Times New Roman" w:cs="Times New Roman"/>
        </w:rPr>
        <w:t xml:space="preserve"> [...] </w:t>
      </w:r>
      <w:r w:rsidR="00DA10F6" w:rsidRPr="00DA10F6">
        <w:rPr>
          <w:rFonts w:ascii="Times New Roman" w:hAnsi="Times New Roman" w:cs="Times New Roman"/>
          <w:i/>
        </w:rPr>
        <w:t>contenant ses observations, et le cas échéant ses prétentions, ne laissant aucun doute sur son intention de se porter partie (intervenante) à la cause</w:t>
      </w:r>
      <w:r w:rsidR="00DA10F6" w:rsidRPr="00DA10F6">
        <w:rPr>
          <w:rFonts w:ascii="Times New Roman" w:hAnsi="Times New Roman" w:cs="Times New Roman"/>
        </w:rPr>
        <w:t>"</w:t>
      </w:r>
      <w:r w:rsidR="00DA10F6">
        <w:rPr>
          <w:rStyle w:val="Appelnotedebasdep"/>
          <w:rFonts w:ascii="Times New Roman" w:hAnsi="Times New Roman" w:cs="Times New Roman"/>
        </w:rPr>
        <w:footnoteReference w:id="14"/>
      </w:r>
      <w:r w:rsidR="00DA10F6" w:rsidRPr="00DA10F6">
        <w:rPr>
          <w:rFonts w:ascii="Times New Roman" w:hAnsi="Times New Roman" w:cs="Times New Roman"/>
        </w:rPr>
        <w:t>.</w:t>
      </w:r>
    </w:p>
    <w:p w:rsidR="00DA10F6" w:rsidRPr="00B6445D" w:rsidRDefault="00DA10F6" w:rsidP="00625BF7">
      <w:pPr>
        <w:widowControl w:val="0"/>
        <w:autoSpaceDE w:val="0"/>
        <w:autoSpaceDN w:val="0"/>
        <w:adjustRightInd w:val="0"/>
        <w:rPr>
          <w:rFonts w:ascii="Times New Roman" w:hAnsi="Times New Roman" w:cs="Times New Roman"/>
        </w:rPr>
      </w:pPr>
    </w:p>
    <w:p w:rsidR="00D923BE" w:rsidRPr="00B6445D" w:rsidRDefault="00AA071C" w:rsidP="00625BF7">
      <w:pPr>
        <w:widowControl w:val="0"/>
        <w:numPr>
          <w:ilvl w:val="0"/>
          <w:numId w:val="2"/>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Cs/>
        </w:rPr>
        <w:t>Relevons encore que l</w:t>
      </w:r>
      <w:r w:rsidR="00D923BE" w:rsidRPr="00B6445D">
        <w:rPr>
          <w:rFonts w:ascii="Times New Roman" w:hAnsi="Times New Roman" w:cs="Times New Roman"/>
          <w:bCs/>
        </w:rPr>
        <w:t xml:space="preserve">'initiative d'une demande en intervention est l'apanage des parties, les cours et tribunaux ne pouvant ordonner d'office la mise à la cause d'un tiers (art. 811 C. </w:t>
      </w:r>
      <w:proofErr w:type="spellStart"/>
      <w:r w:rsidR="00D923BE" w:rsidRPr="00B6445D">
        <w:rPr>
          <w:rFonts w:ascii="Times New Roman" w:hAnsi="Times New Roman" w:cs="Times New Roman"/>
          <w:bCs/>
        </w:rPr>
        <w:t>Jud</w:t>
      </w:r>
      <w:proofErr w:type="spellEnd"/>
      <w:r w:rsidR="00D923BE" w:rsidRPr="00B6445D">
        <w:rPr>
          <w:rFonts w:ascii="Times New Roman" w:hAnsi="Times New Roman" w:cs="Times New Roman"/>
          <w:bCs/>
        </w:rPr>
        <w:t xml:space="preserve">.). Cela n'empêche toutefois pas </w:t>
      </w:r>
      <w:r w:rsidR="00D923BE" w:rsidRPr="00B6445D">
        <w:rPr>
          <w:rFonts w:ascii="Times New Roman" w:hAnsi="Times New Roman" w:cs="Times New Roman"/>
        </w:rPr>
        <w:t xml:space="preserve">le juge d'attirer l’attention des parties sur l’implication d’un tiers dans le litige et d'ordonner </w:t>
      </w:r>
      <w:r w:rsidRPr="00B6445D">
        <w:rPr>
          <w:rFonts w:ascii="Times New Roman" w:hAnsi="Times New Roman" w:cs="Times New Roman"/>
        </w:rPr>
        <w:t xml:space="preserve">le cas échéant </w:t>
      </w:r>
      <w:r w:rsidR="00D923BE" w:rsidRPr="00B6445D">
        <w:rPr>
          <w:rFonts w:ascii="Times New Roman" w:hAnsi="Times New Roman" w:cs="Times New Roman"/>
        </w:rPr>
        <w:t>la réouverture des débats pour leur permettre d’appeler ce tiers à la cause</w:t>
      </w:r>
      <w:r w:rsidR="00D923BE" w:rsidRPr="00B6445D">
        <w:rPr>
          <w:rStyle w:val="Appelnotedebasdep"/>
          <w:rFonts w:ascii="Times New Roman" w:hAnsi="Times New Roman" w:cs="Times New Roman"/>
        </w:rPr>
        <w:footnoteReference w:id="15"/>
      </w:r>
      <w:r w:rsidR="00D923BE" w:rsidRPr="00B6445D">
        <w:rPr>
          <w:rFonts w:ascii="Times New Roman" w:hAnsi="Times New Roman" w:cs="Times New Roman"/>
        </w:rPr>
        <w:t>.</w:t>
      </w:r>
      <w:r w:rsidR="00D923BE" w:rsidRPr="00B6445D">
        <w:rPr>
          <w:rFonts w:ascii="Times New Roman" w:hAnsi="Times New Roman" w:cs="Times New Roman"/>
          <w:bCs/>
        </w:rPr>
        <w:t xml:space="preserve"> </w:t>
      </w:r>
      <w:r w:rsidR="00D923BE" w:rsidRPr="00B6445D">
        <w:rPr>
          <w:rFonts w:ascii="Times New Roman" w:hAnsi="Times New Roman" w:cs="Times New Roman"/>
        </w:rPr>
        <w:t>Il existe par ailleurs certaines dispositions légales, de stricte interprétation, qui dérogent à la règle portée par l'article 811 (</w:t>
      </w:r>
      <w:proofErr w:type="spellStart"/>
      <w:r w:rsidR="00D923BE" w:rsidRPr="00B6445D">
        <w:rPr>
          <w:rFonts w:ascii="Times New Roman" w:hAnsi="Times New Roman" w:cs="Times New Roman"/>
        </w:rPr>
        <w:t>voy</w:t>
      </w:r>
      <w:proofErr w:type="spellEnd"/>
      <w:r w:rsidR="00D923BE" w:rsidRPr="00B6445D">
        <w:rPr>
          <w:rFonts w:ascii="Times New Roman" w:hAnsi="Times New Roman" w:cs="Times New Roman"/>
        </w:rPr>
        <w:t>. not. l'art. 331</w:t>
      </w:r>
      <w:r w:rsidR="00D923BE" w:rsidRPr="00B6445D">
        <w:rPr>
          <w:rFonts w:ascii="Times New Roman" w:hAnsi="Times New Roman" w:cs="Times New Roman"/>
          <w:i/>
          <w:iCs/>
        </w:rPr>
        <w:t>decies</w:t>
      </w:r>
      <w:r w:rsidR="00D923BE" w:rsidRPr="00B6445D">
        <w:rPr>
          <w:rFonts w:ascii="Times New Roman" w:hAnsi="Times New Roman" w:cs="Times New Roman"/>
        </w:rPr>
        <w:t>, al. 2, C. civ. en matière de filiation, l'art. 1371</w:t>
      </w:r>
      <w:r w:rsidR="00D923BE" w:rsidRPr="00B6445D">
        <w:rPr>
          <w:rFonts w:ascii="Times New Roman" w:hAnsi="Times New Roman" w:cs="Times New Roman"/>
          <w:i/>
          <w:iCs/>
        </w:rPr>
        <w:t>bis</w:t>
      </w:r>
      <w:r w:rsidR="00D923BE" w:rsidRPr="00B6445D">
        <w:rPr>
          <w:rFonts w:ascii="Times New Roman" w:hAnsi="Times New Roman" w:cs="Times New Roman"/>
        </w:rPr>
        <w:t xml:space="preserve">, al. 3 C. </w:t>
      </w:r>
      <w:proofErr w:type="spellStart"/>
      <w:r w:rsidR="00D923BE" w:rsidRPr="00B6445D">
        <w:rPr>
          <w:rFonts w:ascii="Times New Roman" w:hAnsi="Times New Roman" w:cs="Times New Roman"/>
        </w:rPr>
        <w:t>jud</w:t>
      </w:r>
      <w:proofErr w:type="spellEnd"/>
      <w:r w:rsidR="00D923BE" w:rsidRPr="00B6445D">
        <w:rPr>
          <w:rFonts w:ascii="Times New Roman" w:hAnsi="Times New Roman" w:cs="Times New Roman"/>
        </w:rPr>
        <w:t>., en matièr</w:t>
      </w:r>
      <w:r w:rsidR="00535881" w:rsidRPr="00B6445D">
        <w:rPr>
          <w:rFonts w:ascii="Times New Roman" w:hAnsi="Times New Roman" w:cs="Times New Roman"/>
        </w:rPr>
        <w:t>e de droit de passage, l’art.</w:t>
      </w:r>
      <w:r w:rsidR="00D923BE" w:rsidRPr="00B6445D">
        <w:rPr>
          <w:rFonts w:ascii="Times New Roman" w:hAnsi="Times New Roman" w:cs="Times New Roman"/>
        </w:rPr>
        <w:t xml:space="preserve"> 1390</w:t>
      </w:r>
      <w:r w:rsidR="00D923BE" w:rsidRPr="00B6445D">
        <w:rPr>
          <w:rFonts w:ascii="Times New Roman" w:hAnsi="Times New Roman" w:cs="Times New Roman"/>
          <w:i/>
          <w:iCs/>
        </w:rPr>
        <w:t>quater</w:t>
      </w:r>
      <w:r w:rsidR="00D923BE" w:rsidRPr="00B6445D">
        <w:rPr>
          <w:rFonts w:ascii="Times New Roman" w:hAnsi="Times New Roman" w:cs="Times New Roman"/>
        </w:rPr>
        <w:t xml:space="preserve">, al. 2, C. </w:t>
      </w:r>
      <w:proofErr w:type="spellStart"/>
      <w:r w:rsidR="00D923BE" w:rsidRPr="00B6445D">
        <w:rPr>
          <w:rFonts w:ascii="Times New Roman" w:hAnsi="Times New Roman" w:cs="Times New Roman"/>
        </w:rPr>
        <w:t>jud</w:t>
      </w:r>
      <w:proofErr w:type="spellEnd"/>
      <w:r w:rsidR="00D923BE" w:rsidRPr="00B6445D">
        <w:rPr>
          <w:rFonts w:ascii="Times New Roman" w:hAnsi="Times New Roman" w:cs="Times New Roman"/>
        </w:rPr>
        <w:t xml:space="preserve">. en matière de délégation ou de saisie pour cause d’aliments et l’art. 1514, al. 3, C. </w:t>
      </w:r>
      <w:proofErr w:type="spellStart"/>
      <w:r w:rsidR="00D923BE" w:rsidRPr="00B6445D">
        <w:rPr>
          <w:rFonts w:ascii="Times New Roman" w:hAnsi="Times New Roman" w:cs="Times New Roman"/>
        </w:rPr>
        <w:t>jud</w:t>
      </w:r>
      <w:proofErr w:type="spellEnd"/>
      <w:r w:rsidR="00D923BE" w:rsidRPr="00B6445D">
        <w:rPr>
          <w:rFonts w:ascii="Times New Roman" w:hAnsi="Times New Roman" w:cs="Times New Roman"/>
        </w:rPr>
        <w:t>. en matière d’action en revendication lors d’une saisie-exécution mobilière).</w:t>
      </w:r>
    </w:p>
    <w:p w:rsidR="00535881" w:rsidRDefault="00535881" w:rsidP="00625BF7">
      <w:pPr>
        <w:widowControl w:val="0"/>
        <w:numPr>
          <w:ilvl w:val="0"/>
          <w:numId w:val="2"/>
        </w:numPr>
        <w:tabs>
          <w:tab w:val="left" w:pos="220"/>
        </w:tabs>
        <w:autoSpaceDE w:val="0"/>
        <w:autoSpaceDN w:val="0"/>
        <w:adjustRightInd w:val="0"/>
        <w:ind w:left="0" w:firstLine="0"/>
        <w:jc w:val="both"/>
        <w:rPr>
          <w:rFonts w:ascii="Times New Roman" w:hAnsi="Times New Roman" w:cs="Times New Roman"/>
          <w:b/>
          <w:color w:val="000090"/>
        </w:rPr>
      </w:pPr>
    </w:p>
    <w:p w:rsidR="003A21CB" w:rsidRPr="00535881" w:rsidRDefault="003A21CB" w:rsidP="00625BF7">
      <w:pPr>
        <w:widowControl w:val="0"/>
        <w:tabs>
          <w:tab w:val="left" w:pos="220"/>
        </w:tabs>
        <w:autoSpaceDE w:val="0"/>
        <w:autoSpaceDN w:val="0"/>
        <w:adjustRightInd w:val="0"/>
        <w:jc w:val="both"/>
        <w:rPr>
          <w:rFonts w:ascii="Times New Roman" w:hAnsi="Times New Roman" w:cs="Times New Roman"/>
          <w:b/>
          <w:color w:val="000090"/>
        </w:rPr>
      </w:pPr>
      <w:r w:rsidRPr="00535881">
        <w:rPr>
          <w:rFonts w:ascii="Times New Roman" w:hAnsi="Times New Roman" w:cs="Times New Roman"/>
          <w:i/>
          <w:color w:val="808080" w:themeColor="background1" w:themeShade="80"/>
        </w:rPr>
        <w:t>-  </w:t>
      </w:r>
      <w:r w:rsidR="00E436C7" w:rsidRPr="00535881">
        <w:rPr>
          <w:rFonts w:ascii="Times New Roman" w:hAnsi="Times New Roman" w:cs="Times New Roman"/>
          <w:i/>
          <w:color w:val="808080" w:themeColor="background1" w:themeShade="80"/>
        </w:rPr>
        <w:t xml:space="preserve"> </w:t>
      </w:r>
      <w:r w:rsidR="00625BF7" w:rsidRPr="00C022D1">
        <w:rPr>
          <w:rFonts w:ascii="Times New Roman" w:hAnsi="Times New Roman" w:cs="Times New Roman"/>
          <w:color w:val="808080" w:themeColor="background1" w:themeShade="80"/>
        </w:rPr>
        <w:t>[...]</w:t>
      </w:r>
      <w:r w:rsidR="00625BF7" w:rsidRPr="00564912">
        <w:rPr>
          <w:rFonts w:ascii="Times New Roman" w:hAnsi="Times New Roman" w:cs="Times New Roman"/>
          <w:i/>
          <w:color w:val="808080" w:themeColor="background1" w:themeShade="80"/>
        </w:rPr>
        <w:t xml:space="preserve"> </w:t>
      </w:r>
      <w:r w:rsidRPr="00535881">
        <w:rPr>
          <w:rFonts w:ascii="Times New Roman" w:hAnsi="Times New Roman" w:cs="Times New Roman"/>
          <w:i/>
          <w:color w:val="808080" w:themeColor="background1" w:themeShade="80"/>
        </w:rPr>
        <w:t xml:space="preserve">Est-ce que votre droit connaît ces mécanismes du style de l’action oblique où le créancier agit en lieu et place de son débiteur qui néglige de faire valoir ses droits ? Est-ce que le débiteur négligent doit figurer dans la procédure ? Quels sont les effets des décisions rendues suite à de telles actions sur le débiteur négligent ? </w:t>
      </w:r>
    </w:p>
    <w:p w:rsidR="00496C68" w:rsidRPr="00E436C7" w:rsidRDefault="00496C68" w:rsidP="00625BF7">
      <w:pPr>
        <w:widowControl w:val="0"/>
        <w:numPr>
          <w:ilvl w:val="0"/>
          <w:numId w:val="3"/>
        </w:numPr>
        <w:tabs>
          <w:tab w:val="left" w:pos="220"/>
          <w:tab w:val="left" w:pos="720"/>
        </w:tabs>
        <w:autoSpaceDE w:val="0"/>
        <w:autoSpaceDN w:val="0"/>
        <w:adjustRightInd w:val="0"/>
        <w:ind w:left="0" w:firstLine="0"/>
        <w:jc w:val="both"/>
        <w:rPr>
          <w:rFonts w:ascii="Times New Roman" w:hAnsi="Times New Roman" w:cs="Times New Roman"/>
        </w:rPr>
      </w:pPr>
    </w:p>
    <w:p w:rsidR="00496C68" w:rsidRPr="00B6445D" w:rsidRDefault="00582196"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bCs/>
        </w:rPr>
        <w:t>10</w:t>
      </w:r>
      <w:r w:rsidR="003A2D6C" w:rsidRPr="00B6445D">
        <w:rPr>
          <w:rFonts w:ascii="Times New Roman" w:hAnsi="Times New Roman" w:cs="Times New Roman"/>
          <w:b/>
          <w:bCs/>
        </w:rPr>
        <w:t>.</w:t>
      </w:r>
      <w:r w:rsidR="003A2D6C" w:rsidRPr="00B6445D">
        <w:rPr>
          <w:rFonts w:ascii="Times New Roman" w:hAnsi="Times New Roman" w:cs="Times New Roman"/>
          <w:bCs/>
        </w:rPr>
        <w:t xml:space="preserve"> </w:t>
      </w:r>
      <w:r w:rsidR="00496C68" w:rsidRPr="00B6445D">
        <w:rPr>
          <w:rFonts w:ascii="Times New Roman" w:hAnsi="Times New Roman" w:cs="Times New Roman"/>
          <w:bCs/>
        </w:rPr>
        <w:t>Oui, le droit bel</w:t>
      </w:r>
      <w:r w:rsidR="006E553E" w:rsidRPr="00B6445D">
        <w:rPr>
          <w:rFonts w:ascii="Times New Roman" w:hAnsi="Times New Roman" w:cs="Times New Roman"/>
          <w:bCs/>
        </w:rPr>
        <w:t>ge connait l'action oblique. Un créancier</w:t>
      </w:r>
      <w:r w:rsidR="00496C68" w:rsidRPr="00B6445D">
        <w:rPr>
          <w:rFonts w:ascii="Times New Roman" w:hAnsi="Times New Roman" w:cs="Times New Roman"/>
          <w:bCs/>
        </w:rPr>
        <w:t xml:space="preserve"> peut ainsi exercer tous les droits et actions de </w:t>
      </w:r>
      <w:r w:rsidR="006E553E" w:rsidRPr="00B6445D">
        <w:rPr>
          <w:rFonts w:ascii="Times New Roman" w:hAnsi="Times New Roman" w:cs="Times New Roman"/>
          <w:bCs/>
        </w:rPr>
        <w:t>son</w:t>
      </w:r>
      <w:r w:rsidR="00496C68" w:rsidRPr="00B6445D">
        <w:rPr>
          <w:rFonts w:ascii="Times New Roman" w:hAnsi="Times New Roman" w:cs="Times New Roman"/>
          <w:bCs/>
        </w:rPr>
        <w:t xml:space="preserve"> débiteur, à l'exception de ceux qui sont exclusivement attachés à la personne</w:t>
      </w:r>
      <w:r w:rsidR="006E553E" w:rsidRPr="00B6445D">
        <w:rPr>
          <w:rFonts w:ascii="Times New Roman" w:hAnsi="Times New Roman" w:cs="Times New Roman"/>
          <w:bCs/>
        </w:rPr>
        <w:t xml:space="preserve"> </w:t>
      </w:r>
      <w:r w:rsidR="00496C68" w:rsidRPr="00B6445D">
        <w:rPr>
          <w:rFonts w:ascii="Times New Roman" w:hAnsi="Times New Roman" w:cs="Times New Roman"/>
          <w:bCs/>
        </w:rPr>
        <w:lastRenderedPageBreak/>
        <w:t xml:space="preserve">(art. 1166 C. civ.). </w:t>
      </w:r>
      <w:r w:rsidR="006E553E" w:rsidRPr="00B6445D">
        <w:rPr>
          <w:rFonts w:ascii="Times New Roman" w:hAnsi="Times New Roman" w:cs="Times New Roman"/>
        </w:rPr>
        <w:t xml:space="preserve">Trois conditions s'imposent alors à lui : il doit détenir une créance certaine et exigible, disposer d'un intérêt à agir (qui résultera généralement de la solvabilité précaire de son débiteur) et être confronté à un débiteur inactif. </w:t>
      </w:r>
      <w:r w:rsidR="001F4103" w:rsidRPr="00B6445D">
        <w:rPr>
          <w:rFonts w:ascii="Times New Roman" w:hAnsi="Times New Roman" w:cs="Times New Roman"/>
        </w:rPr>
        <w:t xml:space="preserve">L'action doit être </w:t>
      </w:r>
      <w:r w:rsidR="00DB41E7" w:rsidRPr="00B6445D">
        <w:rPr>
          <w:rFonts w:ascii="Times New Roman" w:hAnsi="Times New Roman" w:cs="Times New Roman"/>
        </w:rPr>
        <w:t>introdui</w:t>
      </w:r>
      <w:r w:rsidR="001F4103" w:rsidRPr="00B6445D">
        <w:rPr>
          <w:rFonts w:ascii="Times New Roman" w:hAnsi="Times New Roman" w:cs="Times New Roman"/>
        </w:rPr>
        <w:t xml:space="preserve">te </w:t>
      </w:r>
      <w:r w:rsidR="00DB41E7" w:rsidRPr="00B6445D">
        <w:rPr>
          <w:rFonts w:ascii="Times New Roman" w:hAnsi="Times New Roman" w:cs="Times New Roman"/>
        </w:rPr>
        <w:t>au nom et pour le compte de son débiteur,</w:t>
      </w:r>
      <w:r w:rsidR="006E553E" w:rsidRPr="00B6445D">
        <w:rPr>
          <w:rFonts w:ascii="Times New Roman" w:hAnsi="Times New Roman" w:cs="Times New Roman"/>
        </w:rPr>
        <w:t xml:space="preserve"> ce dernier ne devant pas être mis à la cause</w:t>
      </w:r>
      <w:r w:rsidR="001F4103" w:rsidRPr="00B6445D">
        <w:rPr>
          <w:rFonts w:ascii="Times New Roman" w:hAnsi="Times New Roman" w:cs="Times New Roman"/>
        </w:rPr>
        <w:t>. La créance recouvrée entrera d</w:t>
      </w:r>
      <w:r w:rsidR="00CD291C" w:rsidRPr="00B6445D">
        <w:rPr>
          <w:rFonts w:ascii="Times New Roman" w:hAnsi="Times New Roman" w:cs="Times New Roman"/>
        </w:rPr>
        <w:t>irectement dans le patrimoine de son</w:t>
      </w:r>
      <w:r w:rsidR="001F4103" w:rsidRPr="00B6445D">
        <w:rPr>
          <w:rFonts w:ascii="Times New Roman" w:hAnsi="Times New Roman" w:cs="Times New Roman"/>
        </w:rPr>
        <w:t xml:space="preserve"> débiteur, et non pas dans le sien (le créancier </w:t>
      </w:r>
      <w:r w:rsidR="00DB41E7" w:rsidRPr="00B6445D">
        <w:rPr>
          <w:rFonts w:ascii="Times New Roman" w:hAnsi="Times New Roman" w:cs="Times New Roman"/>
        </w:rPr>
        <w:t xml:space="preserve">ne peut </w:t>
      </w:r>
      <w:r w:rsidR="001F4103" w:rsidRPr="00B6445D">
        <w:rPr>
          <w:rFonts w:ascii="Times New Roman" w:hAnsi="Times New Roman" w:cs="Times New Roman"/>
        </w:rPr>
        <w:t xml:space="preserve">par ailleurs </w:t>
      </w:r>
      <w:r w:rsidR="00DB41E7" w:rsidRPr="00B6445D">
        <w:rPr>
          <w:rFonts w:ascii="Times New Roman" w:hAnsi="Times New Roman" w:cs="Times New Roman"/>
        </w:rPr>
        <w:t>demander aucune cond</w:t>
      </w:r>
      <w:r w:rsidR="001F4103" w:rsidRPr="00B6445D">
        <w:rPr>
          <w:rFonts w:ascii="Times New Roman" w:hAnsi="Times New Roman" w:cs="Times New Roman"/>
        </w:rPr>
        <w:t>amnation à son profit personnel à l'occasion de l'action oblique).</w:t>
      </w:r>
      <w:r w:rsidR="00DB41E7" w:rsidRPr="00B6445D">
        <w:rPr>
          <w:rFonts w:ascii="Times New Roman" w:hAnsi="Times New Roman" w:cs="Times New Roman"/>
        </w:rPr>
        <w:t xml:space="preserve"> </w:t>
      </w:r>
      <w:r w:rsidR="001F4103" w:rsidRPr="00B6445D">
        <w:rPr>
          <w:rFonts w:ascii="Times New Roman" w:hAnsi="Times New Roman" w:cs="Times New Roman"/>
        </w:rPr>
        <w:t xml:space="preserve">Relevons également que </w:t>
      </w:r>
      <w:r w:rsidR="00496C68" w:rsidRPr="00B6445D">
        <w:rPr>
          <w:rFonts w:ascii="Times New Roman" w:hAnsi="Times New Roman" w:cs="Times New Roman"/>
          <w:bCs/>
        </w:rPr>
        <w:t xml:space="preserve">les créanciers peuvent pratiquer une </w:t>
      </w:r>
      <w:r w:rsidR="00D00C2A" w:rsidRPr="00B6445D">
        <w:rPr>
          <w:rFonts w:ascii="Times New Roman" w:hAnsi="Times New Roman" w:cs="Times New Roman"/>
          <w:lang w:val="fr-BE"/>
        </w:rPr>
        <w:t xml:space="preserve">saisie-arrêt-exécution oblique </w:t>
      </w:r>
      <w:r w:rsidR="00496C68" w:rsidRPr="00B6445D">
        <w:rPr>
          <w:rFonts w:ascii="Times New Roman" w:hAnsi="Times New Roman" w:cs="Times New Roman"/>
          <w:lang w:val="fr-BE"/>
        </w:rPr>
        <w:t>(art.</w:t>
      </w:r>
      <w:r w:rsidR="00D00C2A" w:rsidRPr="00B6445D">
        <w:rPr>
          <w:rFonts w:ascii="Times New Roman" w:hAnsi="Times New Roman" w:cs="Times New Roman"/>
          <w:lang w:val="fr-BE"/>
        </w:rPr>
        <w:t xml:space="preserve"> 1539, al</w:t>
      </w:r>
      <w:r w:rsidR="00496C68" w:rsidRPr="00B6445D">
        <w:rPr>
          <w:rFonts w:ascii="Times New Roman" w:hAnsi="Times New Roman" w:cs="Times New Roman"/>
          <w:lang w:val="fr-BE"/>
        </w:rPr>
        <w:t>.</w:t>
      </w:r>
      <w:r w:rsidR="00D00C2A" w:rsidRPr="00B6445D">
        <w:rPr>
          <w:rFonts w:ascii="Times New Roman" w:hAnsi="Times New Roman" w:cs="Times New Roman"/>
          <w:lang w:val="fr-BE"/>
        </w:rPr>
        <w:t xml:space="preserve"> 3</w:t>
      </w:r>
      <w:r w:rsidR="00496C68" w:rsidRPr="00B6445D">
        <w:rPr>
          <w:rFonts w:ascii="Times New Roman" w:hAnsi="Times New Roman" w:cs="Times New Roman"/>
          <w:lang w:val="fr-BE"/>
        </w:rPr>
        <w:t xml:space="preserve">, C. </w:t>
      </w:r>
      <w:proofErr w:type="spellStart"/>
      <w:r w:rsidR="00496C68" w:rsidRPr="00B6445D">
        <w:rPr>
          <w:rFonts w:ascii="Times New Roman" w:hAnsi="Times New Roman" w:cs="Times New Roman"/>
          <w:lang w:val="fr-BE"/>
        </w:rPr>
        <w:t>jud</w:t>
      </w:r>
      <w:proofErr w:type="spellEnd"/>
      <w:r w:rsidR="00496C68" w:rsidRPr="00B6445D">
        <w:rPr>
          <w:rFonts w:ascii="Times New Roman" w:hAnsi="Times New Roman" w:cs="Times New Roman"/>
          <w:lang w:val="fr-BE"/>
        </w:rPr>
        <w:t>.)</w:t>
      </w:r>
      <w:r w:rsidR="00D00C2A" w:rsidRPr="00B6445D">
        <w:rPr>
          <w:rFonts w:ascii="Times New Roman" w:hAnsi="Times New Roman" w:cs="Times New Roman"/>
          <w:lang w:val="fr-BE"/>
        </w:rPr>
        <w:t xml:space="preserve"> </w:t>
      </w:r>
      <w:r w:rsidR="00496C68" w:rsidRPr="00B6445D">
        <w:rPr>
          <w:rFonts w:ascii="Times New Roman" w:hAnsi="Times New Roman" w:cs="Times New Roman"/>
          <w:lang w:val="fr-BE"/>
        </w:rPr>
        <w:t>en cas d’inaction de leur débiteur et d</w:t>
      </w:r>
      <w:r w:rsidR="00D00C2A" w:rsidRPr="00B6445D">
        <w:rPr>
          <w:rFonts w:ascii="Times New Roman" w:hAnsi="Times New Roman" w:cs="Times New Roman"/>
          <w:lang w:val="fr-BE"/>
        </w:rPr>
        <w:t>’insolvabilité de celui-ci</w:t>
      </w:r>
      <w:r w:rsidR="00496C68" w:rsidRPr="00B6445D">
        <w:rPr>
          <w:rFonts w:ascii="Times New Roman" w:hAnsi="Times New Roman" w:cs="Times New Roman"/>
          <w:lang w:val="fr-BE"/>
        </w:rPr>
        <w:t>. Ils doivent alors agir</w:t>
      </w:r>
      <w:r w:rsidR="00D00C2A" w:rsidRPr="00B6445D">
        <w:rPr>
          <w:rFonts w:ascii="Times New Roman" w:hAnsi="Times New Roman" w:cs="Times New Roman"/>
          <w:lang w:val="fr-BE"/>
        </w:rPr>
        <w:t xml:space="preserve"> au nom et pour le compte d’un autre créancier</w:t>
      </w:r>
      <w:r w:rsidR="00496C68" w:rsidRPr="00B6445D">
        <w:rPr>
          <w:rFonts w:ascii="Times New Roman" w:hAnsi="Times New Roman" w:cs="Times New Roman"/>
          <w:lang w:val="fr-BE"/>
        </w:rPr>
        <w:t>, leur propre débiteur</w:t>
      </w:r>
      <w:r w:rsidR="00496C68" w:rsidRPr="00B6445D">
        <w:rPr>
          <w:rStyle w:val="Appelnotedebasdep"/>
          <w:rFonts w:ascii="Times New Roman" w:hAnsi="Times New Roman" w:cs="Times New Roman"/>
          <w:lang w:val="fr-BE"/>
        </w:rPr>
        <w:footnoteReference w:id="16"/>
      </w:r>
      <w:r w:rsidR="00496C68" w:rsidRPr="00B6445D">
        <w:rPr>
          <w:rFonts w:ascii="Times New Roman" w:hAnsi="Times New Roman" w:cs="Times New Roman"/>
          <w:lang w:val="fr-BE"/>
        </w:rPr>
        <w:t>.</w:t>
      </w:r>
      <w:r w:rsidR="00D00C2A" w:rsidRPr="00B6445D">
        <w:rPr>
          <w:rFonts w:ascii="Times New Roman" w:hAnsi="Times New Roman" w:cs="Times New Roman"/>
          <w:b/>
          <w:bCs/>
          <w:lang w:val="fr-BE"/>
        </w:rPr>
        <w:tab/>
      </w:r>
    </w:p>
    <w:p w:rsidR="00535881" w:rsidRDefault="00535881" w:rsidP="00625BF7">
      <w:pPr>
        <w:widowControl w:val="0"/>
        <w:numPr>
          <w:ilvl w:val="0"/>
          <w:numId w:val="3"/>
        </w:numPr>
        <w:tabs>
          <w:tab w:val="left" w:pos="220"/>
          <w:tab w:val="left" w:pos="720"/>
        </w:tabs>
        <w:autoSpaceDE w:val="0"/>
        <w:autoSpaceDN w:val="0"/>
        <w:adjustRightInd w:val="0"/>
        <w:ind w:left="0" w:firstLine="0"/>
        <w:jc w:val="both"/>
        <w:rPr>
          <w:rFonts w:ascii="Times New Roman" w:hAnsi="Times New Roman" w:cs="Times New Roman"/>
        </w:rPr>
      </w:pPr>
    </w:p>
    <w:p w:rsidR="009B1F45" w:rsidRPr="00535881" w:rsidRDefault="003A21CB" w:rsidP="00625BF7">
      <w:pPr>
        <w:widowControl w:val="0"/>
        <w:tabs>
          <w:tab w:val="left" w:pos="220"/>
          <w:tab w:val="left" w:pos="720"/>
        </w:tabs>
        <w:autoSpaceDE w:val="0"/>
        <w:autoSpaceDN w:val="0"/>
        <w:adjustRightInd w:val="0"/>
        <w:jc w:val="both"/>
        <w:rPr>
          <w:rFonts w:ascii="Times New Roman" w:hAnsi="Times New Roman" w:cs="Times New Roman"/>
        </w:rPr>
      </w:pPr>
      <w:r w:rsidRPr="00535881">
        <w:rPr>
          <w:rFonts w:ascii="Times New Roman" w:hAnsi="Times New Roman" w:cs="Times New Roman"/>
          <w:i/>
          <w:color w:val="808080" w:themeColor="background1" w:themeShade="80"/>
        </w:rPr>
        <w:t>-  Dans ce cadre, on peut encore évoquer les décisions rendues entre deux parties mais qui par le biais d’un mécanisme particulier produisent leurs effets sur des personnes tierces : le débiteur ou le créanc</w:t>
      </w:r>
      <w:r w:rsidR="00E436C7" w:rsidRPr="00535881">
        <w:rPr>
          <w:rFonts w:ascii="Times New Roman" w:hAnsi="Times New Roman" w:cs="Times New Roman"/>
          <w:i/>
          <w:color w:val="808080" w:themeColor="background1" w:themeShade="80"/>
        </w:rPr>
        <w:t>ier solidaire, le conjoint, ...</w:t>
      </w:r>
      <w:r w:rsidRPr="00535881">
        <w:rPr>
          <w:rFonts w:ascii="Times New Roman" w:hAnsi="Times New Roman" w:cs="Times New Roman"/>
          <w:i/>
          <w:color w:val="808080" w:themeColor="background1" w:themeShade="80"/>
        </w:rPr>
        <w:t>Est-ce que votre droit connaît de telles situations ? Quelles sont-elles ? Merci de les décrire brièvement, notamment sous l’as</w:t>
      </w:r>
      <w:r w:rsidR="00E436C7" w:rsidRPr="00535881">
        <w:rPr>
          <w:rFonts w:ascii="Times New Roman" w:hAnsi="Times New Roman" w:cs="Times New Roman"/>
          <w:i/>
          <w:color w:val="808080" w:themeColor="background1" w:themeShade="80"/>
        </w:rPr>
        <w:t xml:space="preserve">pect de la situation du tiers. </w:t>
      </w:r>
    </w:p>
    <w:p w:rsidR="009B1F45" w:rsidRPr="00564912" w:rsidRDefault="009B1F45" w:rsidP="00625BF7">
      <w:pPr>
        <w:widowControl w:val="0"/>
        <w:numPr>
          <w:ilvl w:val="0"/>
          <w:numId w:val="3"/>
        </w:numPr>
        <w:tabs>
          <w:tab w:val="left" w:pos="220"/>
          <w:tab w:val="left" w:pos="720"/>
        </w:tabs>
        <w:autoSpaceDE w:val="0"/>
        <w:autoSpaceDN w:val="0"/>
        <w:adjustRightInd w:val="0"/>
        <w:ind w:left="0" w:firstLine="0"/>
        <w:jc w:val="both"/>
        <w:rPr>
          <w:rFonts w:ascii="Times New Roman" w:hAnsi="Times New Roman" w:cs="Times New Roman"/>
        </w:rPr>
      </w:pPr>
    </w:p>
    <w:p w:rsidR="003A2D6C" w:rsidRPr="00B6445D" w:rsidRDefault="00582196"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11</w:t>
      </w:r>
      <w:r w:rsidR="003A2D6C" w:rsidRPr="00B6445D">
        <w:rPr>
          <w:rFonts w:ascii="Times New Roman" w:hAnsi="Times New Roman" w:cs="Times New Roman"/>
          <w:b/>
        </w:rPr>
        <w:t>.</w:t>
      </w:r>
      <w:r w:rsidR="003A2D6C" w:rsidRPr="00B6445D">
        <w:rPr>
          <w:rFonts w:ascii="Times New Roman" w:hAnsi="Times New Roman" w:cs="Times New Roman"/>
        </w:rPr>
        <w:t xml:space="preserve"> Sur le plan de l'autorité de chose jugée, les personnes représentées au procès sont considérées comme des parties à la cause (</w:t>
      </w:r>
      <w:r w:rsidR="003A2D6C" w:rsidRPr="00B6445D">
        <w:rPr>
          <w:rFonts w:ascii="Times New Roman" w:hAnsi="Times New Roman" w:cs="Times New Roman"/>
          <w:i/>
        </w:rPr>
        <w:t>infra</w:t>
      </w:r>
      <w:r w:rsidR="002709D3" w:rsidRPr="00B6445D">
        <w:rPr>
          <w:rFonts w:ascii="Times New Roman" w:hAnsi="Times New Roman" w:cs="Times New Roman"/>
        </w:rPr>
        <w:t>, n° 50</w:t>
      </w:r>
      <w:r w:rsidR="003A2D6C" w:rsidRPr="00B6445D">
        <w:rPr>
          <w:rFonts w:ascii="Times New Roman" w:hAnsi="Times New Roman" w:cs="Times New Roman"/>
        </w:rPr>
        <w:t xml:space="preserve">). </w:t>
      </w:r>
      <w:r w:rsidR="00535881" w:rsidRPr="00B6445D">
        <w:rPr>
          <w:rFonts w:ascii="Times New Roman" w:hAnsi="Times New Roman" w:cs="Times New Roman"/>
        </w:rPr>
        <w:t>A défaut de représentation, l</w:t>
      </w:r>
      <w:r w:rsidR="003A2D6C" w:rsidRPr="00B6445D">
        <w:rPr>
          <w:rFonts w:ascii="Times New Roman" w:hAnsi="Times New Roman" w:cs="Times New Roman"/>
        </w:rPr>
        <w:t xml:space="preserve">es personnes visées par la question (débiteur ou le créancier solidaire, le conjoint, et dans le même ordre d'idées la caution, les coobligés en matière indivisible, </w:t>
      </w:r>
      <w:proofErr w:type="spellStart"/>
      <w:r w:rsidR="003A2D6C" w:rsidRPr="00B6445D">
        <w:rPr>
          <w:rFonts w:ascii="Times New Roman" w:hAnsi="Times New Roman" w:cs="Times New Roman"/>
        </w:rPr>
        <w:t>etc</w:t>
      </w:r>
      <w:proofErr w:type="spellEnd"/>
      <w:r w:rsidR="003A2D6C" w:rsidRPr="00B6445D">
        <w:rPr>
          <w:rFonts w:ascii="Times New Roman" w:hAnsi="Times New Roman" w:cs="Times New Roman"/>
        </w:rPr>
        <w:t>) qui ne figurent pas à la cause ne peuvent</w:t>
      </w:r>
      <w:r w:rsidR="00756551">
        <w:rPr>
          <w:rFonts w:ascii="Times New Roman" w:hAnsi="Times New Roman" w:cs="Times New Roman"/>
        </w:rPr>
        <w:t>,</w:t>
      </w:r>
      <w:r w:rsidR="003A2D6C" w:rsidRPr="00B6445D">
        <w:rPr>
          <w:rFonts w:ascii="Times New Roman" w:hAnsi="Times New Roman" w:cs="Times New Roman"/>
        </w:rPr>
        <w:t xml:space="preserve"> </w:t>
      </w:r>
      <w:r w:rsidR="00756551" w:rsidRPr="00B6445D">
        <w:rPr>
          <w:rFonts w:ascii="Times New Roman" w:hAnsi="Times New Roman" w:cs="Times New Roman"/>
        </w:rPr>
        <w:t>en droit belge</w:t>
      </w:r>
      <w:r w:rsidR="00756551">
        <w:rPr>
          <w:rFonts w:ascii="Times New Roman" w:hAnsi="Times New Roman" w:cs="Times New Roman"/>
        </w:rPr>
        <w:t>,</w:t>
      </w:r>
      <w:r w:rsidR="00756551" w:rsidRPr="00B6445D">
        <w:rPr>
          <w:rFonts w:ascii="Times New Roman" w:hAnsi="Times New Roman" w:cs="Times New Roman"/>
        </w:rPr>
        <w:t xml:space="preserve"> </w:t>
      </w:r>
      <w:r w:rsidR="003A2D6C" w:rsidRPr="00B6445D">
        <w:rPr>
          <w:rFonts w:ascii="Times New Roman" w:hAnsi="Times New Roman" w:cs="Times New Roman"/>
        </w:rPr>
        <w:t>être considérés que comme des tiers. Cela étant, certains de ces tiers pourront être touchés par les décisions auxquelles il</w:t>
      </w:r>
      <w:r w:rsidR="00BE77D0" w:rsidRPr="00B6445D">
        <w:rPr>
          <w:rFonts w:ascii="Times New Roman" w:hAnsi="Times New Roman" w:cs="Times New Roman"/>
        </w:rPr>
        <w:t>s ne sont pas partie</w:t>
      </w:r>
      <w:r w:rsidR="003A2D6C" w:rsidRPr="00B6445D">
        <w:rPr>
          <w:rFonts w:ascii="Times New Roman" w:hAnsi="Times New Roman" w:cs="Times New Roman"/>
        </w:rPr>
        <w:t xml:space="preserve"> au stade de l'exécution (</w:t>
      </w:r>
      <w:r w:rsidR="003A2D6C" w:rsidRPr="00B6445D">
        <w:rPr>
          <w:rFonts w:ascii="Times New Roman" w:hAnsi="Times New Roman" w:cs="Times New Roman"/>
          <w:i/>
        </w:rPr>
        <w:t>infra</w:t>
      </w:r>
      <w:r w:rsidR="002709D3" w:rsidRPr="00B6445D">
        <w:rPr>
          <w:rFonts w:ascii="Times New Roman" w:hAnsi="Times New Roman" w:cs="Times New Roman"/>
        </w:rPr>
        <w:t>, n° 53</w:t>
      </w:r>
      <w:r w:rsidR="003A2D6C" w:rsidRPr="00B6445D">
        <w:rPr>
          <w:rFonts w:ascii="Times New Roman" w:hAnsi="Times New Roman" w:cs="Times New Roman"/>
        </w:rPr>
        <w:t>).</w:t>
      </w:r>
    </w:p>
    <w:p w:rsidR="003A2D6C" w:rsidRPr="00564912" w:rsidRDefault="003A2D6C" w:rsidP="00625BF7">
      <w:pPr>
        <w:widowControl w:val="0"/>
        <w:numPr>
          <w:ilvl w:val="0"/>
          <w:numId w:val="3"/>
        </w:numPr>
        <w:tabs>
          <w:tab w:val="left" w:pos="220"/>
          <w:tab w:val="left" w:pos="720"/>
        </w:tabs>
        <w:autoSpaceDE w:val="0"/>
        <w:autoSpaceDN w:val="0"/>
        <w:adjustRightInd w:val="0"/>
        <w:ind w:left="0" w:firstLine="0"/>
        <w:jc w:val="both"/>
        <w:rPr>
          <w:rFonts w:ascii="Times New Roman" w:hAnsi="Times New Roman" w:cs="Times New Roman"/>
          <w:color w:val="000090"/>
        </w:rPr>
      </w:pPr>
    </w:p>
    <w:p w:rsidR="00B82C3E" w:rsidRPr="00625BF7" w:rsidRDefault="00535881" w:rsidP="00625BF7">
      <w:pPr>
        <w:widowControl w:val="0"/>
        <w:numPr>
          <w:ilvl w:val="1"/>
          <w:numId w:val="3"/>
        </w:numPr>
        <w:tabs>
          <w:tab w:val="left" w:pos="940"/>
          <w:tab w:val="left" w:pos="1440"/>
        </w:tabs>
        <w:autoSpaceDE w:val="0"/>
        <w:autoSpaceDN w:val="0"/>
        <w:adjustRightInd w:val="0"/>
        <w:ind w:left="22" w:hanging="1440"/>
        <w:jc w:val="both"/>
        <w:rPr>
          <w:rFonts w:ascii="Times New Roman" w:hAnsi="Times New Roman" w:cs="Times New Roman"/>
          <w:color w:val="808080" w:themeColor="background1" w:themeShade="80"/>
        </w:rPr>
      </w:pPr>
      <w:r w:rsidRPr="00535881">
        <w:rPr>
          <w:rFonts w:ascii="Times New Roman" w:hAnsi="Times New Roman" w:cs="Times New Roman"/>
          <w:color w:val="808080" w:themeColor="background1" w:themeShade="80"/>
        </w:rPr>
        <w:t>[...]</w:t>
      </w:r>
      <w:r w:rsidR="00737C4D">
        <w:rPr>
          <w:rFonts w:ascii="Times New Roman" w:hAnsi="Times New Roman" w:cs="Times New Roman"/>
          <w:color w:val="808080" w:themeColor="background1" w:themeShade="80"/>
        </w:rPr>
        <w:t xml:space="preserve"> </w:t>
      </w:r>
      <w:r w:rsidR="005B2563" w:rsidRPr="00737C4D">
        <w:rPr>
          <w:rFonts w:ascii="Times New Roman" w:hAnsi="Times New Roman" w:cs="Times New Roman"/>
          <w:i/>
          <w:color w:val="808080" w:themeColor="background1" w:themeShade="80"/>
        </w:rPr>
        <w:t>Est-ce que votre droit connaît l’institution de l’action de groupe et/ou de l’action collective ? Si oui, merci de décrire brièvement le mécanisme : champ d’application (si le champ d’application est limité, quelles sont les raisons de cette limitation ? Est-ce que ces limitations tiennent à des considérations particulières de la matière couverte ou des tiers qui peuvent ainsi être impliqués ? En d’autres termes, quelles sont les raisons pour ne pas en avoir fait un mécanisme général applicable en toutes matières/à tous les tiers ?), procédure, modalités d’implication des tiers et options offertes à ceux-ci pour échapper à leur implication (</w:t>
      </w:r>
      <w:proofErr w:type="spellStart"/>
      <w:r w:rsidR="005B2563" w:rsidRPr="00737C4D">
        <w:rPr>
          <w:rFonts w:ascii="Times New Roman" w:hAnsi="Times New Roman" w:cs="Times New Roman"/>
          <w:i/>
          <w:iCs/>
          <w:color w:val="808080" w:themeColor="background1" w:themeShade="80"/>
        </w:rPr>
        <w:t>opt</w:t>
      </w:r>
      <w:proofErr w:type="spellEnd"/>
      <w:r w:rsidR="005B2563" w:rsidRPr="00737C4D">
        <w:rPr>
          <w:rFonts w:ascii="Times New Roman" w:hAnsi="Times New Roman" w:cs="Times New Roman"/>
          <w:i/>
          <w:iCs/>
          <w:color w:val="808080" w:themeColor="background1" w:themeShade="80"/>
        </w:rPr>
        <w:t xml:space="preserve"> in </w:t>
      </w:r>
      <w:r w:rsidR="005B2563" w:rsidRPr="00737C4D">
        <w:rPr>
          <w:rFonts w:ascii="Times New Roman" w:hAnsi="Times New Roman" w:cs="Times New Roman"/>
          <w:i/>
          <w:color w:val="808080" w:themeColor="background1" w:themeShade="80"/>
        </w:rPr>
        <w:t xml:space="preserve">versus </w:t>
      </w:r>
      <w:proofErr w:type="spellStart"/>
      <w:r w:rsidR="005B2563" w:rsidRPr="00737C4D">
        <w:rPr>
          <w:rFonts w:ascii="Times New Roman" w:hAnsi="Times New Roman" w:cs="Times New Roman"/>
          <w:i/>
          <w:iCs/>
          <w:color w:val="808080" w:themeColor="background1" w:themeShade="80"/>
        </w:rPr>
        <w:t>opt</w:t>
      </w:r>
      <w:proofErr w:type="spellEnd"/>
      <w:r w:rsidR="005B2563" w:rsidRPr="00737C4D">
        <w:rPr>
          <w:rFonts w:ascii="Times New Roman" w:hAnsi="Times New Roman" w:cs="Times New Roman"/>
          <w:i/>
          <w:iCs/>
          <w:color w:val="808080" w:themeColor="background1" w:themeShade="80"/>
        </w:rPr>
        <w:t xml:space="preserve"> out</w:t>
      </w:r>
      <w:r w:rsidR="005B2563" w:rsidRPr="00737C4D">
        <w:rPr>
          <w:rFonts w:ascii="Times New Roman" w:hAnsi="Times New Roman" w:cs="Times New Roman"/>
          <w:i/>
          <w:color w:val="808080" w:themeColor="background1" w:themeShade="80"/>
        </w:rPr>
        <w:t xml:space="preserve">), effets de la décision à l’égard de ces tiers, ... </w:t>
      </w:r>
    </w:p>
    <w:p w:rsidR="00625BF7" w:rsidRPr="00737C4D" w:rsidRDefault="00625BF7" w:rsidP="00625BF7">
      <w:pPr>
        <w:widowControl w:val="0"/>
        <w:numPr>
          <w:ilvl w:val="1"/>
          <w:numId w:val="3"/>
        </w:numPr>
        <w:tabs>
          <w:tab w:val="left" w:pos="940"/>
          <w:tab w:val="left" w:pos="1440"/>
        </w:tabs>
        <w:autoSpaceDE w:val="0"/>
        <w:autoSpaceDN w:val="0"/>
        <w:adjustRightInd w:val="0"/>
        <w:ind w:left="22" w:hanging="1440"/>
        <w:jc w:val="both"/>
        <w:rPr>
          <w:rFonts w:ascii="Times New Roman" w:hAnsi="Times New Roman" w:cs="Times New Roman"/>
          <w:color w:val="808080" w:themeColor="background1" w:themeShade="80"/>
        </w:rPr>
      </w:pPr>
    </w:p>
    <w:p w:rsidR="00CE6C2D" w:rsidRPr="00B6445D" w:rsidRDefault="00582196"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12</w:t>
      </w:r>
      <w:r w:rsidR="00B82C3E" w:rsidRPr="00B6445D">
        <w:rPr>
          <w:rFonts w:ascii="Times New Roman" w:hAnsi="Times New Roman" w:cs="Times New Roman"/>
          <w:b/>
        </w:rPr>
        <w:t xml:space="preserve">. </w:t>
      </w:r>
      <w:r w:rsidR="00B82C3E" w:rsidRPr="00B6445D">
        <w:rPr>
          <w:rFonts w:ascii="Times New Roman" w:hAnsi="Times New Roman" w:cs="Times New Roman"/>
        </w:rPr>
        <w:t>Depuis le 1er septembre 2014, une action en réparation collective existe en droit belge. Réglée dans le Code de droit écono</w:t>
      </w:r>
      <w:r w:rsidR="00EF75D8" w:rsidRPr="00B6445D">
        <w:rPr>
          <w:rFonts w:ascii="Times New Roman" w:hAnsi="Times New Roman" w:cs="Times New Roman"/>
        </w:rPr>
        <w:t>mique</w:t>
      </w:r>
      <w:r w:rsidR="005E25A9" w:rsidRPr="00B6445D">
        <w:rPr>
          <w:rFonts w:ascii="Times New Roman" w:hAnsi="Times New Roman" w:cs="Times New Roman"/>
        </w:rPr>
        <w:t xml:space="preserve"> (CDE)</w:t>
      </w:r>
      <w:r w:rsidR="00B82C3E" w:rsidRPr="00B6445D">
        <w:rPr>
          <w:rFonts w:ascii="Times New Roman" w:hAnsi="Times New Roman" w:cs="Times New Roman"/>
        </w:rPr>
        <w:t xml:space="preserve">, cette </w:t>
      </w:r>
      <w:r w:rsidR="00EF75D8" w:rsidRPr="00B6445D">
        <w:rPr>
          <w:rFonts w:ascii="Times New Roman" w:hAnsi="Times New Roman" w:cs="Times New Roman"/>
        </w:rPr>
        <w:t xml:space="preserve">action </w:t>
      </w:r>
      <w:r w:rsidR="00B82C3E" w:rsidRPr="00B6445D">
        <w:rPr>
          <w:rFonts w:ascii="Times New Roman" w:hAnsi="Times New Roman" w:cs="Times New Roman"/>
        </w:rPr>
        <w:t xml:space="preserve">permet à des consommateurs ayant subis un </w:t>
      </w:r>
      <w:r w:rsidR="00B16E99" w:rsidRPr="00B6445D">
        <w:rPr>
          <w:rFonts w:ascii="Times New Roman" w:hAnsi="Times New Roman" w:cs="Times New Roman"/>
        </w:rPr>
        <w:t>préjudice collectif (définit comme l’ensemble des dommages individuels ayant une cause commune subie par les membres d’un groupe) d'obtenir réparation de ce dommage.</w:t>
      </w:r>
      <w:r w:rsidR="00EF75D8" w:rsidRPr="00B6445D">
        <w:rPr>
          <w:rFonts w:ascii="Times New Roman" w:hAnsi="Times New Roman" w:cs="Times New Roman"/>
        </w:rPr>
        <w:t xml:space="preserve"> </w:t>
      </w:r>
      <w:r w:rsidR="00B16E99" w:rsidRPr="00B6445D">
        <w:rPr>
          <w:rFonts w:ascii="Times New Roman" w:hAnsi="Times New Roman" w:cs="Times New Roman"/>
        </w:rPr>
        <w:t>Cette action ne sera toutefois recevable que si (1)</w:t>
      </w:r>
      <w:r w:rsidR="00EF75D8" w:rsidRPr="00B6445D">
        <w:rPr>
          <w:rFonts w:ascii="Times New Roman" w:hAnsi="Times New Roman" w:cs="Times New Roman"/>
        </w:rPr>
        <w:t xml:space="preserve"> la cause invoquée constitue une vio</w:t>
      </w:r>
      <w:r w:rsidR="00B16E99" w:rsidRPr="00B6445D">
        <w:rPr>
          <w:rFonts w:ascii="Times New Roman" w:hAnsi="Times New Roman" w:cs="Times New Roman"/>
        </w:rPr>
        <w:t xml:space="preserve">lation potentielle </w:t>
      </w:r>
      <w:r w:rsidR="005E25A9" w:rsidRPr="00B6445D">
        <w:rPr>
          <w:rFonts w:ascii="Times New Roman" w:hAnsi="Times New Roman" w:cs="Times New Roman"/>
        </w:rPr>
        <w:t>d'une</w:t>
      </w:r>
      <w:r w:rsidR="00B16E99" w:rsidRPr="00B6445D">
        <w:rPr>
          <w:rFonts w:ascii="Times New Roman" w:hAnsi="Times New Roman" w:cs="Times New Roman"/>
        </w:rPr>
        <w:t xml:space="preserve"> </w:t>
      </w:r>
      <w:r w:rsidR="00535881" w:rsidRPr="00B6445D">
        <w:rPr>
          <w:rFonts w:ascii="Times New Roman" w:hAnsi="Times New Roman" w:cs="Times New Roman"/>
        </w:rPr>
        <w:t xml:space="preserve">obligation contractuelle ou d'une des législations </w:t>
      </w:r>
      <w:r w:rsidR="00B16E99" w:rsidRPr="00B6445D">
        <w:rPr>
          <w:rFonts w:ascii="Times New Roman" w:hAnsi="Times New Roman" w:cs="Times New Roman"/>
        </w:rPr>
        <w:t xml:space="preserve">limitativement énumérées par le </w:t>
      </w:r>
      <w:proofErr w:type="gramStart"/>
      <w:r w:rsidR="00B16E99" w:rsidRPr="00B6445D">
        <w:rPr>
          <w:rFonts w:ascii="Times New Roman" w:hAnsi="Times New Roman" w:cs="Times New Roman"/>
        </w:rPr>
        <w:t xml:space="preserve">Code </w:t>
      </w:r>
      <w:r w:rsidR="00EF75D8" w:rsidRPr="00B6445D">
        <w:rPr>
          <w:rFonts w:ascii="Times New Roman" w:hAnsi="Times New Roman" w:cs="Times New Roman"/>
        </w:rPr>
        <w:t xml:space="preserve"> ;</w:t>
      </w:r>
      <w:proofErr w:type="gramEnd"/>
      <w:r w:rsidR="00B16E99" w:rsidRPr="00B6445D">
        <w:rPr>
          <w:rFonts w:ascii="Times New Roman" w:hAnsi="Times New Roman" w:cs="Times New Roman"/>
        </w:rPr>
        <w:t xml:space="preserve"> (2) </w:t>
      </w:r>
      <w:r w:rsidR="00EF75D8" w:rsidRPr="00B6445D">
        <w:rPr>
          <w:rFonts w:ascii="Times New Roman" w:hAnsi="Times New Roman" w:cs="Times New Roman"/>
        </w:rPr>
        <w:t xml:space="preserve">l’action est introduite par un </w:t>
      </w:r>
      <w:r w:rsidR="00CE6C2D" w:rsidRPr="00B6445D">
        <w:rPr>
          <w:rFonts w:ascii="Times New Roman" w:hAnsi="Times New Roman" w:cs="Times New Roman"/>
        </w:rPr>
        <w:t xml:space="preserve">(seul) des </w:t>
      </w:r>
      <w:r w:rsidR="00EF75D8" w:rsidRPr="00B6445D">
        <w:rPr>
          <w:rFonts w:ascii="Times New Roman" w:hAnsi="Times New Roman" w:cs="Times New Roman"/>
        </w:rPr>
        <w:t>re</w:t>
      </w:r>
      <w:r w:rsidR="00535881" w:rsidRPr="00B6445D">
        <w:rPr>
          <w:rFonts w:ascii="Times New Roman" w:hAnsi="Times New Roman" w:cs="Times New Roman"/>
        </w:rPr>
        <w:t>présentants potentiels</w:t>
      </w:r>
      <w:r w:rsidR="00CE6C2D" w:rsidRPr="00B6445D">
        <w:rPr>
          <w:rFonts w:ascii="Times New Roman" w:hAnsi="Times New Roman" w:cs="Times New Roman"/>
        </w:rPr>
        <w:t xml:space="preserve"> visé</w:t>
      </w:r>
      <w:r w:rsidR="00535881" w:rsidRPr="00B6445D">
        <w:rPr>
          <w:rFonts w:ascii="Times New Roman" w:hAnsi="Times New Roman" w:cs="Times New Roman"/>
        </w:rPr>
        <w:t>s</w:t>
      </w:r>
      <w:r w:rsidR="00CE6C2D" w:rsidRPr="00B6445D">
        <w:rPr>
          <w:rFonts w:ascii="Times New Roman" w:hAnsi="Times New Roman" w:cs="Times New Roman"/>
        </w:rPr>
        <w:t xml:space="preserve"> par le Code</w:t>
      </w:r>
      <w:r w:rsidR="00535881" w:rsidRPr="00B6445D">
        <w:rPr>
          <w:rFonts w:ascii="Times New Roman" w:hAnsi="Times New Roman" w:cs="Times New Roman"/>
        </w:rPr>
        <w:t xml:space="preserve"> (il s'agit d'une </w:t>
      </w:r>
      <w:r w:rsidR="00535881" w:rsidRPr="00756551">
        <w:rPr>
          <w:rFonts w:ascii="Times New Roman" w:hAnsi="Times New Roman" w:cs="Times New Roman"/>
          <w:i/>
        </w:rPr>
        <w:t>action attitrée</w:t>
      </w:r>
      <w:r w:rsidR="00535881" w:rsidRPr="00B6445D">
        <w:rPr>
          <w:rFonts w:ascii="Times New Roman" w:hAnsi="Times New Roman" w:cs="Times New Roman"/>
        </w:rPr>
        <w:t>)</w:t>
      </w:r>
      <w:r w:rsidR="00CE6C2D" w:rsidRPr="00B6445D">
        <w:rPr>
          <w:rFonts w:ascii="Times New Roman" w:hAnsi="Times New Roman" w:cs="Times New Roman"/>
        </w:rPr>
        <w:t xml:space="preserve"> ; et (3) </w:t>
      </w:r>
      <w:r w:rsidR="00EF75D8" w:rsidRPr="00B6445D">
        <w:rPr>
          <w:rFonts w:ascii="Times New Roman" w:hAnsi="Times New Roman" w:cs="Times New Roman"/>
        </w:rPr>
        <w:t xml:space="preserve">le recours à </w:t>
      </w:r>
      <w:r w:rsidR="00CE6C2D" w:rsidRPr="00B6445D">
        <w:rPr>
          <w:rFonts w:ascii="Times New Roman" w:hAnsi="Times New Roman" w:cs="Times New Roman"/>
        </w:rPr>
        <w:t xml:space="preserve">cette </w:t>
      </w:r>
      <w:r w:rsidR="00EF75D8" w:rsidRPr="00B6445D">
        <w:rPr>
          <w:rFonts w:ascii="Times New Roman" w:hAnsi="Times New Roman" w:cs="Times New Roman"/>
        </w:rPr>
        <w:t xml:space="preserve">action </w:t>
      </w:r>
      <w:r w:rsidR="00CE6C2D" w:rsidRPr="00B6445D">
        <w:rPr>
          <w:rFonts w:ascii="Times New Roman" w:hAnsi="Times New Roman" w:cs="Times New Roman"/>
        </w:rPr>
        <w:t>semble plus effi</w:t>
      </w:r>
      <w:r w:rsidR="00EF75D8" w:rsidRPr="00B6445D">
        <w:rPr>
          <w:rFonts w:ascii="Times New Roman" w:hAnsi="Times New Roman" w:cs="Times New Roman"/>
        </w:rPr>
        <w:t>cient qu’une action de droit commun</w:t>
      </w:r>
      <w:r w:rsidR="00CE6C2D" w:rsidRPr="00B6445D">
        <w:rPr>
          <w:rFonts w:ascii="Times New Roman" w:hAnsi="Times New Roman" w:cs="Times New Roman"/>
        </w:rPr>
        <w:t xml:space="preserve">. </w:t>
      </w:r>
      <w:r w:rsidR="005E25A9" w:rsidRPr="00B6445D">
        <w:rPr>
          <w:rFonts w:ascii="Times New Roman" w:hAnsi="Times New Roman" w:cs="Times New Roman"/>
        </w:rPr>
        <w:t xml:space="preserve">Les raisons de la limitation du </w:t>
      </w:r>
      <w:r w:rsidR="00CE6C2D" w:rsidRPr="00B6445D">
        <w:rPr>
          <w:rFonts w:ascii="Times New Roman" w:hAnsi="Times New Roman" w:cs="Times New Roman"/>
        </w:rPr>
        <w:t xml:space="preserve">champ d’application </w:t>
      </w:r>
      <w:r w:rsidR="00535881" w:rsidRPr="00B6445D">
        <w:rPr>
          <w:rFonts w:ascii="Times New Roman" w:hAnsi="Times New Roman" w:cs="Times New Roman"/>
        </w:rPr>
        <w:t>tiennent dans l'optique du</w:t>
      </w:r>
      <w:r w:rsidR="004E7C38" w:rsidRPr="00B6445D">
        <w:rPr>
          <w:rFonts w:ascii="Times New Roman" w:hAnsi="Times New Roman" w:cs="Times New Roman"/>
        </w:rPr>
        <w:t xml:space="preserve"> législateur</w:t>
      </w:r>
      <w:r w:rsidR="00535881" w:rsidRPr="00B6445D">
        <w:rPr>
          <w:rFonts w:ascii="Times New Roman" w:hAnsi="Times New Roman" w:cs="Times New Roman"/>
        </w:rPr>
        <w:t>, qui a envisagé</w:t>
      </w:r>
      <w:r w:rsidR="004E7C38" w:rsidRPr="00B6445D">
        <w:rPr>
          <w:rFonts w:ascii="Times New Roman" w:hAnsi="Times New Roman" w:cs="Times New Roman"/>
        </w:rPr>
        <w:t xml:space="preserve"> cette procédure principalement comme un moyen de favoriser l'accès à la justice pour les consommateurs. </w:t>
      </w:r>
    </w:p>
    <w:p w:rsidR="00CE6C2D" w:rsidRPr="00B6445D" w:rsidRDefault="00CE6C2D" w:rsidP="00625BF7">
      <w:pPr>
        <w:widowControl w:val="0"/>
        <w:numPr>
          <w:ilvl w:val="0"/>
          <w:numId w:val="3"/>
        </w:numPr>
        <w:tabs>
          <w:tab w:val="left" w:pos="220"/>
          <w:tab w:val="left" w:pos="720"/>
        </w:tabs>
        <w:autoSpaceDE w:val="0"/>
        <w:autoSpaceDN w:val="0"/>
        <w:adjustRightInd w:val="0"/>
        <w:ind w:left="0" w:firstLine="0"/>
        <w:jc w:val="both"/>
        <w:rPr>
          <w:rFonts w:ascii="Times New Roman" w:hAnsi="Times New Roman" w:cs="Times New Roman"/>
        </w:rPr>
      </w:pPr>
    </w:p>
    <w:p w:rsidR="00496E60" w:rsidRPr="00B6445D" w:rsidRDefault="002969EF"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rPr>
        <w:lastRenderedPageBreak/>
        <w:t>Lorsqu'il statue sur la recevabilité de l’action, il appartient au juge de déterminer le système d’option applicable pour composer le groupe de personnes lésées (</w:t>
      </w:r>
      <w:proofErr w:type="spellStart"/>
      <w:r w:rsidRPr="00B6445D">
        <w:rPr>
          <w:rFonts w:ascii="Times New Roman" w:hAnsi="Times New Roman" w:cs="Times New Roman"/>
          <w:i/>
        </w:rPr>
        <w:t>opt</w:t>
      </w:r>
      <w:proofErr w:type="spellEnd"/>
      <w:r w:rsidRPr="00B6445D">
        <w:rPr>
          <w:rFonts w:ascii="Times New Roman" w:hAnsi="Times New Roman" w:cs="Times New Roman"/>
          <w:i/>
        </w:rPr>
        <w:t xml:space="preserve"> in</w:t>
      </w:r>
      <w:r w:rsidRPr="00B6445D">
        <w:rPr>
          <w:rFonts w:ascii="Times New Roman" w:hAnsi="Times New Roman" w:cs="Times New Roman"/>
        </w:rPr>
        <w:t xml:space="preserve"> ou </w:t>
      </w:r>
      <w:proofErr w:type="spellStart"/>
      <w:r w:rsidRPr="00B6445D">
        <w:rPr>
          <w:rFonts w:ascii="Times New Roman" w:hAnsi="Times New Roman" w:cs="Times New Roman"/>
          <w:i/>
        </w:rPr>
        <w:t>opt</w:t>
      </w:r>
      <w:proofErr w:type="spellEnd"/>
      <w:r w:rsidRPr="00B6445D">
        <w:rPr>
          <w:rFonts w:ascii="Times New Roman" w:hAnsi="Times New Roman" w:cs="Times New Roman"/>
          <w:i/>
        </w:rPr>
        <w:t xml:space="preserve"> out</w:t>
      </w:r>
      <w:r w:rsidRPr="00B6445D">
        <w:rPr>
          <w:rFonts w:ascii="Times New Roman" w:hAnsi="Times New Roman" w:cs="Times New Roman"/>
        </w:rPr>
        <w:t>). Le Code précise toutefois que si l’action vise la réparation d’un préjudice collectif corporel ou moral, seul l'</w:t>
      </w:r>
      <w:proofErr w:type="spellStart"/>
      <w:r w:rsidRPr="00B6445D">
        <w:rPr>
          <w:rFonts w:ascii="Times New Roman" w:hAnsi="Times New Roman" w:cs="Times New Roman"/>
          <w:i/>
        </w:rPr>
        <w:t>opt</w:t>
      </w:r>
      <w:proofErr w:type="spellEnd"/>
      <w:r w:rsidRPr="00B6445D">
        <w:rPr>
          <w:rFonts w:ascii="Times New Roman" w:hAnsi="Times New Roman" w:cs="Times New Roman"/>
          <w:i/>
        </w:rPr>
        <w:t xml:space="preserve"> in </w:t>
      </w:r>
      <w:r w:rsidRPr="00B6445D">
        <w:rPr>
          <w:rFonts w:ascii="Times New Roman" w:hAnsi="Times New Roman" w:cs="Times New Roman"/>
        </w:rPr>
        <w:t>est applicable, et que l'</w:t>
      </w:r>
      <w:proofErr w:type="spellStart"/>
      <w:r w:rsidRPr="00B6445D">
        <w:rPr>
          <w:rFonts w:ascii="Times New Roman" w:hAnsi="Times New Roman" w:cs="Times New Roman"/>
          <w:i/>
        </w:rPr>
        <w:t>opt</w:t>
      </w:r>
      <w:proofErr w:type="spellEnd"/>
      <w:r w:rsidRPr="00B6445D">
        <w:rPr>
          <w:rFonts w:ascii="Times New Roman" w:hAnsi="Times New Roman" w:cs="Times New Roman"/>
          <w:i/>
        </w:rPr>
        <w:t xml:space="preserve"> in </w:t>
      </w:r>
      <w:r w:rsidRPr="00B6445D">
        <w:rPr>
          <w:rFonts w:ascii="Times New Roman" w:hAnsi="Times New Roman" w:cs="Times New Roman"/>
        </w:rPr>
        <w:t xml:space="preserve">s'impose également à l'égard des membres qui ne résident pas habituellement en Belgique. </w:t>
      </w:r>
      <w:r w:rsidR="00CE6C2D" w:rsidRPr="00B6445D">
        <w:rPr>
          <w:rFonts w:ascii="Times New Roman" w:hAnsi="Times New Roman" w:cs="Times New Roman"/>
        </w:rPr>
        <w:t xml:space="preserve">Après la décision relative à la recevabilité de l'action, une phase de négociation s'impose avant que la procédure contentieuse puisse se poursuivre en vue d'un jugement sur le </w:t>
      </w:r>
      <w:r w:rsidR="00EF75D8" w:rsidRPr="00B6445D">
        <w:rPr>
          <w:rFonts w:ascii="Times New Roman" w:hAnsi="Times New Roman" w:cs="Times New Roman"/>
        </w:rPr>
        <w:t>fond de la demande</w:t>
      </w:r>
      <w:r w:rsidR="00CE6C2D" w:rsidRPr="00B6445D">
        <w:rPr>
          <w:rStyle w:val="Appelnotedebasdep"/>
          <w:rFonts w:ascii="Times New Roman" w:hAnsi="Times New Roman" w:cs="Times New Roman"/>
        </w:rPr>
        <w:footnoteReference w:id="17"/>
      </w:r>
      <w:r w:rsidR="00CE6C2D" w:rsidRPr="00B6445D">
        <w:rPr>
          <w:rFonts w:ascii="Times New Roman" w:hAnsi="Times New Roman" w:cs="Times New Roman"/>
        </w:rPr>
        <w:t>.</w:t>
      </w:r>
      <w:r w:rsidR="005E25A9" w:rsidRPr="00B6445D">
        <w:rPr>
          <w:rFonts w:ascii="Times New Roman" w:hAnsi="Times New Roman" w:cs="Times New Roman"/>
        </w:rPr>
        <w:t xml:space="preserve"> La décision rendue </w:t>
      </w:r>
      <w:r w:rsidR="007A6185" w:rsidRPr="00B6445D">
        <w:rPr>
          <w:rFonts w:ascii="Times New Roman" w:hAnsi="Times New Roman" w:cs="Times New Roman"/>
        </w:rPr>
        <w:t xml:space="preserve">sur le fond </w:t>
      </w:r>
      <w:r w:rsidR="005E25A9" w:rsidRPr="00B6445D">
        <w:rPr>
          <w:rFonts w:ascii="Times New Roman" w:hAnsi="Times New Roman" w:cs="Times New Roman"/>
        </w:rPr>
        <w:t xml:space="preserve">au terme de l'action en réparation collective </w:t>
      </w:r>
      <w:r w:rsidR="007A6185" w:rsidRPr="00B6445D">
        <w:rPr>
          <w:rFonts w:ascii="Times New Roman" w:hAnsi="Times New Roman" w:cs="Times New Roman"/>
          <w:bCs/>
        </w:rPr>
        <w:t>"</w:t>
      </w:r>
      <w:r w:rsidR="007A6185" w:rsidRPr="00B6445D">
        <w:rPr>
          <w:rFonts w:ascii="Times New Roman" w:hAnsi="Times New Roman" w:cs="Times New Roman"/>
          <w:bCs/>
          <w:i/>
        </w:rPr>
        <w:t>lie tous les membres du groupe, à l'exception du consommateur qui, bien que faisant partie du groupe, démontre n'avoir raisonnablement pas pu prendre connaissance de la décision de recevabilité pendant le délai</w:t>
      </w:r>
      <w:r w:rsidR="007A6185" w:rsidRPr="00B6445D">
        <w:rPr>
          <w:rFonts w:ascii="Times New Roman" w:hAnsi="Times New Roman" w:cs="Times New Roman"/>
          <w:bCs/>
        </w:rPr>
        <w:t xml:space="preserve"> [d'option]" (art. XVII. </w:t>
      </w:r>
      <w:r w:rsidR="007A6185" w:rsidRPr="00B6445D">
        <w:rPr>
          <w:rFonts w:ascii="Times New Roman" w:hAnsi="Times New Roman" w:cs="Times New Roman"/>
        </w:rPr>
        <w:t>54 § 5 CDE).</w:t>
      </w:r>
      <w:r w:rsidR="007A6185" w:rsidRPr="00B6445D">
        <w:rPr>
          <w:rFonts w:ascii="Times New Roman" w:hAnsi="Times New Roman" w:cs="Times New Roman"/>
          <w:bCs/>
        </w:rPr>
        <w:t xml:space="preserve"> </w:t>
      </w:r>
    </w:p>
    <w:p w:rsidR="00496E60" w:rsidRPr="00B6445D" w:rsidRDefault="00496E60" w:rsidP="00625BF7">
      <w:pPr>
        <w:widowControl w:val="0"/>
        <w:numPr>
          <w:ilvl w:val="0"/>
          <w:numId w:val="3"/>
        </w:numPr>
        <w:tabs>
          <w:tab w:val="left" w:pos="220"/>
          <w:tab w:val="left" w:pos="720"/>
        </w:tabs>
        <w:autoSpaceDE w:val="0"/>
        <w:autoSpaceDN w:val="0"/>
        <w:adjustRightInd w:val="0"/>
        <w:ind w:left="0" w:firstLine="0"/>
        <w:jc w:val="both"/>
        <w:rPr>
          <w:rFonts w:ascii="Times New Roman" w:hAnsi="Times New Roman" w:cs="Times New Roman"/>
        </w:rPr>
      </w:pPr>
    </w:p>
    <w:p w:rsidR="00496E60" w:rsidRPr="00B6445D" w:rsidRDefault="00535881"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rPr>
        <w:t>A</w:t>
      </w:r>
      <w:r w:rsidR="00496E60" w:rsidRPr="00B6445D">
        <w:rPr>
          <w:rFonts w:ascii="Times New Roman" w:hAnsi="Times New Roman" w:cs="Times New Roman"/>
        </w:rPr>
        <w:t>ssimilés aux parties à la cause en ce qui concerne les effets de l</w:t>
      </w:r>
      <w:r w:rsidRPr="00B6445D">
        <w:rPr>
          <w:rFonts w:ascii="Times New Roman" w:hAnsi="Times New Roman" w:cs="Times New Roman"/>
        </w:rPr>
        <w:t>'autorité de la chose jugée, les membres</w:t>
      </w:r>
      <w:r w:rsidR="00496E60" w:rsidRPr="00B6445D">
        <w:rPr>
          <w:rFonts w:ascii="Times New Roman" w:hAnsi="Times New Roman" w:cs="Times New Roman"/>
        </w:rPr>
        <w:t xml:space="preserve"> ne peuvent </w:t>
      </w:r>
      <w:r w:rsidRPr="00B6445D">
        <w:rPr>
          <w:rFonts w:ascii="Times New Roman" w:hAnsi="Times New Roman" w:cs="Times New Roman"/>
        </w:rPr>
        <w:t>pas</w:t>
      </w:r>
      <w:r w:rsidR="00496E60" w:rsidRPr="00B6445D">
        <w:rPr>
          <w:rFonts w:ascii="Times New Roman" w:hAnsi="Times New Roman" w:cs="Times New Roman"/>
        </w:rPr>
        <w:t xml:space="preserve"> l'être en ce qui concerne les voies de recours (seul le représentant pouvant les exercer) et les autres règles qui</w:t>
      </w:r>
      <w:r w:rsidR="000C3CDF" w:rsidRPr="00B6445D">
        <w:rPr>
          <w:rFonts w:ascii="Times New Roman" w:hAnsi="Times New Roman" w:cs="Times New Roman"/>
        </w:rPr>
        <w:t xml:space="preserve"> s'</w:t>
      </w:r>
      <w:r w:rsidR="00496E60" w:rsidRPr="00B6445D">
        <w:rPr>
          <w:rFonts w:ascii="Times New Roman" w:hAnsi="Times New Roman" w:cs="Times New Roman"/>
        </w:rPr>
        <w:t xml:space="preserve">attachent </w:t>
      </w:r>
      <w:r w:rsidR="000C3CDF" w:rsidRPr="00B6445D">
        <w:rPr>
          <w:rFonts w:ascii="Times New Roman" w:hAnsi="Times New Roman" w:cs="Times New Roman"/>
        </w:rPr>
        <w:t xml:space="preserve">à cette qualité </w:t>
      </w:r>
      <w:r w:rsidR="00496E60" w:rsidRPr="00B6445D">
        <w:rPr>
          <w:rFonts w:ascii="Times New Roman" w:hAnsi="Times New Roman" w:cs="Times New Roman"/>
        </w:rPr>
        <w:t>(</w:t>
      </w:r>
      <w:r w:rsidR="000C3CDF" w:rsidRPr="00B6445D">
        <w:rPr>
          <w:rFonts w:ascii="Times New Roman" w:hAnsi="Times New Roman" w:cs="Times New Roman"/>
        </w:rPr>
        <w:t xml:space="preserve">et ne font pas l'objet du présent rapport, </w:t>
      </w:r>
      <w:r w:rsidR="000C3CDF" w:rsidRPr="00B6445D">
        <w:rPr>
          <w:rFonts w:ascii="Times New Roman" w:hAnsi="Times New Roman" w:cs="Times New Roman"/>
          <w:i/>
        </w:rPr>
        <w:t>supra</w:t>
      </w:r>
      <w:r w:rsidR="000C3CDF" w:rsidRPr="00B6445D">
        <w:rPr>
          <w:rFonts w:ascii="Times New Roman" w:hAnsi="Times New Roman" w:cs="Times New Roman"/>
        </w:rPr>
        <w:t>, n°1)</w:t>
      </w:r>
      <w:r w:rsidR="00F27C69" w:rsidRPr="00B6445D">
        <w:rPr>
          <w:rFonts w:ascii="Times New Roman" w:hAnsi="Times New Roman" w:cs="Times New Roman"/>
        </w:rPr>
        <w:t>. Les travaux préparatoires énoncent par ailleurs expressément que les membres du groupe ne peuvent pas non plus être considérés comme des tiers</w:t>
      </w:r>
      <w:r w:rsidR="00F27C69" w:rsidRPr="00B6445D">
        <w:rPr>
          <w:rFonts w:ascii="Times New Roman" w:hAnsi="Times New Roman" w:cs="Times New Roman"/>
          <w:u w:color="F55E30"/>
        </w:rPr>
        <w:t xml:space="preserve">, de telle sorte qu'ils ne peuvent former tierce opposition de la décision et ne peuvent faire intervention volontaire à la procédure. Autrement dit, </w:t>
      </w:r>
      <w:r w:rsidR="00F27C69" w:rsidRPr="00B6445D">
        <w:rPr>
          <w:rFonts w:ascii="Times New Roman" w:hAnsi="Times New Roman" w:cs="Times New Roman"/>
        </w:rPr>
        <w:t>l'</w:t>
      </w:r>
      <w:r w:rsidR="00496E60" w:rsidRPr="00B6445D">
        <w:rPr>
          <w:rFonts w:ascii="Times New Roman" w:hAnsi="Times New Roman" w:cs="Times New Roman"/>
          <w:u w:color="F55E30"/>
        </w:rPr>
        <w:t xml:space="preserve">action en réparation collective est un parfait exemple de la difficulté de </w:t>
      </w:r>
      <w:r w:rsidR="00496E60" w:rsidRPr="00B6445D">
        <w:rPr>
          <w:rFonts w:ascii="Times New Roman" w:hAnsi="Times New Roman" w:cs="Times New Roman"/>
        </w:rPr>
        <w:t>définir de manière abstraite et générale la notion de partie ou celle de tiers</w:t>
      </w:r>
      <w:r w:rsidR="000C3CDF" w:rsidRPr="00B6445D">
        <w:rPr>
          <w:rFonts w:ascii="Times New Roman" w:hAnsi="Times New Roman" w:cs="Times New Roman"/>
        </w:rPr>
        <w:t>..</w:t>
      </w:r>
      <w:r w:rsidR="00496E60" w:rsidRPr="00B6445D">
        <w:rPr>
          <w:rFonts w:ascii="Times New Roman" w:hAnsi="Times New Roman" w:cs="Times New Roman"/>
        </w:rPr>
        <w:t xml:space="preserve">. </w:t>
      </w:r>
    </w:p>
    <w:p w:rsidR="00EF75D8" w:rsidRPr="00B6445D" w:rsidRDefault="00EF75D8" w:rsidP="00625BF7">
      <w:pPr>
        <w:widowControl w:val="0"/>
        <w:numPr>
          <w:ilvl w:val="0"/>
          <w:numId w:val="3"/>
        </w:numPr>
        <w:tabs>
          <w:tab w:val="left" w:pos="220"/>
          <w:tab w:val="left" w:pos="720"/>
        </w:tabs>
        <w:autoSpaceDE w:val="0"/>
        <w:autoSpaceDN w:val="0"/>
        <w:adjustRightInd w:val="0"/>
        <w:ind w:left="0" w:firstLine="0"/>
        <w:jc w:val="both"/>
        <w:rPr>
          <w:rFonts w:ascii="Times New Roman" w:hAnsi="Times New Roman" w:cs="Times New Roman"/>
        </w:rPr>
      </w:pPr>
    </w:p>
    <w:p w:rsidR="00625BF7" w:rsidRDefault="00625BF7" w:rsidP="00625BF7">
      <w:pPr>
        <w:widowControl w:val="0"/>
        <w:tabs>
          <w:tab w:val="left" w:pos="220"/>
          <w:tab w:val="left" w:pos="720"/>
        </w:tabs>
        <w:autoSpaceDE w:val="0"/>
        <w:autoSpaceDN w:val="0"/>
        <w:adjustRightInd w:val="0"/>
        <w:jc w:val="both"/>
        <w:rPr>
          <w:rFonts w:ascii="Times New Roman" w:hAnsi="Times New Roman" w:cs="Times New Roman"/>
          <w:b/>
          <w:bCs/>
          <w:color w:val="808080" w:themeColor="background1" w:themeShade="80"/>
        </w:rPr>
      </w:pPr>
    </w:p>
    <w:p w:rsidR="00366FE8" w:rsidRPr="00756551" w:rsidRDefault="003A21CB"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756551">
        <w:rPr>
          <w:rFonts w:ascii="Times New Roman" w:hAnsi="Times New Roman" w:cs="Times New Roman"/>
          <w:b/>
          <w:bCs/>
          <w:color w:val="808080" w:themeColor="background1" w:themeShade="80"/>
        </w:rPr>
        <w:t xml:space="preserve">C) Le cas spécial des enfants mineurs </w:t>
      </w:r>
    </w:p>
    <w:p w:rsidR="00535881" w:rsidRDefault="00535881" w:rsidP="00625BF7">
      <w:pPr>
        <w:widowControl w:val="0"/>
        <w:numPr>
          <w:ilvl w:val="0"/>
          <w:numId w:val="4"/>
        </w:numPr>
        <w:tabs>
          <w:tab w:val="left" w:pos="220"/>
          <w:tab w:val="left" w:pos="720"/>
        </w:tabs>
        <w:autoSpaceDE w:val="0"/>
        <w:autoSpaceDN w:val="0"/>
        <w:adjustRightInd w:val="0"/>
        <w:ind w:left="0" w:firstLine="0"/>
        <w:jc w:val="both"/>
        <w:rPr>
          <w:rFonts w:ascii="Times New Roman" w:hAnsi="Times New Roman" w:cs="Times New Roman"/>
        </w:rPr>
      </w:pPr>
    </w:p>
    <w:p w:rsidR="00957217" w:rsidRPr="00535881" w:rsidRDefault="00957217" w:rsidP="00625BF7">
      <w:pPr>
        <w:widowControl w:val="0"/>
        <w:numPr>
          <w:ilvl w:val="0"/>
          <w:numId w:val="4"/>
        </w:numPr>
        <w:tabs>
          <w:tab w:val="left" w:pos="220"/>
          <w:tab w:val="left" w:pos="720"/>
        </w:tabs>
        <w:autoSpaceDE w:val="0"/>
        <w:autoSpaceDN w:val="0"/>
        <w:adjustRightInd w:val="0"/>
        <w:ind w:left="0" w:firstLine="0"/>
        <w:jc w:val="both"/>
        <w:rPr>
          <w:rFonts w:ascii="Times New Roman" w:hAnsi="Times New Roman" w:cs="Times New Roman"/>
        </w:rPr>
      </w:pPr>
      <w:r w:rsidRPr="00535881">
        <w:rPr>
          <w:rFonts w:ascii="Times New Roman" w:hAnsi="Times New Roman" w:cs="Times New Roman"/>
          <w:i/>
          <w:color w:val="808080" w:themeColor="background1" w:themeShade="80"/>
        </w:rPr>
        <w:t>De nombreuses instances judiciaires concernent directement les enfants mineurs dans leur personne</w:t>
      </w:r>
      <w:r w:rsidRPr="00535881">
        <w:rPr>
          <w:rFonts w:ascii="Times New Roman" w:hAnsi="Times New Roman" w:cs="Times New Roman"/>
          <w:color w:val="808080" w:themeColor="background1" w:themeShade="80"/>
        </w:rPr>
        <w:t xml:space="preserve"> </w:t>
      </w:r>
      <w:r w:rsidRPr="00535881">
        <w:rPr>
          <w:rFonts w:ascii="Times New Roman" w:hAnsi="Times New Roman" w:cs="Times New Roman"/>
          <w:i/>
          <w:color w:val="808080" w:themeColor="background1" w:themeShade="80"/>
        </w:rPr>
        <w:t>(filiation: contestation ou recherche de filiation, adoption, ... ; responsabilité/autorité parentale: droit de garde, droit de visite et d’hébergement, résidence, ...; délégation/déchéance de responsabilité/autorité parentale; ouverture et gestion de tutelle; ...).</w:t>
      </w:r>
      <w:r w:rsidRPr="00535881">
        <w:rPr>
          <w:rFonts w:ascii="Times New Roman" w:hAnsi="Times New Roman" w:cs="Times New Roman"/>
          <w:color w:val="808080" w:themeColor="background1" w:themeShade="80"/>
        </w:rPr>
        <w:t xml:space="preserve"> </w:t>
      </w:r>
      <w:r w:rsidRPr="00535881">
        <w:rPr>
          <w:rFonts w:ascii="Times New Roman" w:hAnsi="Times New Roman" w:cs="Times New Roman"/>
          <w:i/>
          <w:color w:val="808080" w:themeColor="background1" w:themeShade="80"/>
        </w:rPr>
        <w:t xml:space="preserve">Est-il exact d’affirmer que dans votre droit, les enfants sont néanmoins des tiers aux procès, alors même que l’objet du procès les concerne directement ? Sont-ils considérés comme des sujets de </w:t>
      </w:r>
      <w:r w:rsidR="00E436C7" w:rsidRPr="00535881">
        <w:rPr>
          <w:rFonts w:ascii="Times New Roman" w:hAnsi="Times New Roman" w:cs="Times New Roman"/>
          <w:i/>
          <w:color w:val="808080" w:themeColor="background1" w:themeShade="80"/>
        </w:rPr>
        <w:t xml:space="preserve">droits au statut particulier ? </w:t>
      </w:r>
    </w:p>
    <w:p w:rsidR="004279AE" w:rsidRPr="00564912" w:rsidRDefault="004279AE" w:rsidP="00625BF7">
      <w:pPr>
        <w:widowControl w:val="0"/>
        <w:numPr>
          <w:ilvl w:val="0"/>
          <w:numId w:val="4"/>
        </w:numPr>
        <w:tabs>
          <w:tab w:val="left" w:pos="220"/>
          <w:tab w:val="left" w:pos="720"/>
        </w:tabs>
        <w:autoSpaceDE w:val="0"/>
        <w:autoSpaceDN w:val="0"/>
        <w:adjustRightInd w:val="0"/>
        <w:ind w:left="0" w:firstLine="0"/>
        <w:jc w:val="both"/>
        <w:rPr>
          <w:rFonts w:ascii="Times New Roman" w:hAnsi="Times New Roman" w:cs="Times New Roman"/>
        </w:rPr>
      </w:pPr>
    </w:p>
    <w:p w:rsidR="004279AE" w:rsidRPr="00B6445D" w:rsidRDefault="004279AE"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13.</w:t>
      </w:r>
      <w:r w:rsidRPr="00B6445D">
        <w:rPr>
          <w:rFonts w:ascii="Times New Roman" w:hAnsi="Times New Roman" w:cs="Times New Roman"/>
        </w:rPr>
        <w:t xml:space="preserve"> </w:t>
      </w:r>
      <w:r w:rsidR="004B4FAC" w:rsidRPr="00B6445D">
        <w:rPr>
          <w:rFonts w:ascii="Times New Roman" w:hAnsi="Times New Roman" w:cs="Times New Roman"/>
        </w:rPr>
        <w:t>P</w:t>
      </w:r>
      <w:r w:rsidRPr="00B6445D">
        <w:rPr>
          <w:rFonts w:ascii="Times New Roman" w:hAnsi="Times New Roman" w:cs="Times New Roman"/>
        </w:rPr>
        <w:t>réciser le statut de l'enfant mineur en procédure civile belge nécessite</w:t>
      </w:r>
      <w:r w:rsidR="004D7BEB" w:rsidRPr="00B6445D">
        <w:rPr>
          <w:rFonts w:ascii="Times New Roman" w:hAnsi="Times New Roman" w:cs="Times New Roman"/>
        </w:rPr>
        <w:t>rait</w:t>
      </w:r>
      <w:r w:rsidRPr="00B6445D">
        <w:rPr>
          <w:rFonts w:ascii="Times New Roman" w:hAnsi="Times New Roman" w:cs="Times New Roman"/>
        </w:rPr>
        <w:t xml:space="preserve"> des développements que le cadre du </w:t>
      </w:r>
      <w:r w:rsidR="004B4FAC" w:rsidRPr="00B6445D">
        <w:rPr>
          <w:rFonts w:ascii="Times New Roman" w:hAnsi="Times New Roman" w:cs="Times New Roman"/>
        </w:rPr>
        <w:t>présent r</w:t>
      </w:r>
      <w:r w:rsidR="00F37868" w:rsidRPr="00B6445D">
        <w:rPr>
          <w:rFonts w:ascii="Times New Roman" w:hAnsi="Times New Roman" w:cs="Times New Roman"/>
        </w:rPr>
        <w:t>apport ne permet pas, eu égard a</w:t>
      </w:r>
      <w:r w:rsidR="004B4FAC" w:rsidRPr="00B6445D">
        <w:rPr>
          <w:rFonts w:ascii="Times New Roman" w:hAnsi="Times New Roman" w:cs="Times New Roman"/>
        </w:rPr>
        <w:t>u nombre d'actions concernées et aux controverses qui entourent en la matière.</w:t>
      </w:r>
    </w:p>
    <w:p w:rsidR="00957217" w:rsidRPr="00B6445D" w:rsidRDefault="00957217" w:rsidP="00625BF7">
      <w:pPr>
        <w:widowControl w:val="0"/>
        <w:numPr>
          <w:ilvl w:val="0"/>
          <w:numId w:val="4"/>
        </w:numPr>
        <w:tabs>
          <w:tab w:val="left" w:pos="220"/>
          <w:tab w:val="left" w:pos="720"/>
        </w:tabs>
        <w:autoSpaceDE w:val="0"/>
        <w:autoSpaceDN w:val="0"/>
        <w:adjustRightInd w:val="0"/>
        <w:ind w:left="0" w:firstLine="0"/>
        <w:jc w:val="both"/>
        <w:rPr>
          <w:rFonts w:ascii="Times New Roman" w:hAnsi="Times New Roman" w:cs="Times New Roman"/>
        </w:rPr>
      </w:pPr>
    </w:p>
    <w:p w:rsidR="00957217" w:rsidRDefault="00957217" w:rsidP="00625BF7">
      <w:pPr>
        <w:widowControl w:val="0"/>
        <w:numPr>
          <w:ilvl w:val="0"/>
          <w:numId w:val="4"/>
        </w:numPr>
        <w:tabs>
          <w:tab w:val="left" w:pos="0"/>
          <w:tab w:val="left" w:pos="220"/>
        </w:tabs>
        <w:autoSpaceDE w:val="0"/>
        <w:autoSpaceDN w:val="0"/>
        <w:adjustRightInd w:val="0"/>
        <w:ind w:left="0" w:firstLine="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L’audition de l’enfant capable de discernement est un droit institué par la Convention internationale des droits de l’enfant de New York du 20 novembre 1989 (art. 12).</w:t>
      </w:r>
      <w:r w:rsidRPr="00564912">
        <w:rPr>
          <w:rFonts w:ascii="Times New Roman" w:hAnsi="Times New Roman" w:cs="Times New Roman"/>
          <w:i/>
          <w:color w:val="000090"/>
        </w:rPr>
        <w:t xml:space="preserve">  </w:t>
      </w:r>
      <w:r w:rsidR="00535881">
        <w:rPr>
          <w:rFonts w:ascii="Times New Roman" w:hAnsi="Times New Roman" w:cs="Times New Roman"/>
          <w:i/>
          <w:color w:val="808080" w:themeColor="background1" w:themeShade="80"/>
        </w:rPr>
        <w:t>Est-ce que cette c</w:t>
      </w:r>
      <w:r w:rsidRPr="00564912">
        <w:rPr>
          <w:rFonts w:ascii="Times New Roman" w:hAnsi="Times New Roman" w:cs="Times New Roman"/>
          <w:i/>
          <w:color w:val="808080" w:themeColor="background1" w:themeShade="80"/>
        </w:rPr>
        <w:t>onvention est applicable dans votre pays ?</w:t>
      </w:r>
    </w:p>
    <w:p w:rsidR="00625BF7" w:rsidRPr="00564912" w:rsidRDefault="00625BF7" w:rsidP="00625BF7">
      <w:pPr>
        <w:widowControl w:val="0"/>
        <w:numPr>
          <w:ilvl w:val="0"/>
          <w:numId w:val="4"/>
        </w:numPr>
        <w:tabs>
          <w:tab w:val="left" w:pos="0"/>
          <w:tab w:val="left" w:pos="220"/>
        </w:tabs>
        <w:autoSpaceDE w:val="0"/>
        <w:autoSpaceDN w:val="0"/>
        <w:adjustRightInd w:val="0"/>
        <w:ind w:left="0" w:firstLine="0"/>
        <w:jc w:val="both"/>
        <w:rPr>
          <w:rFonts w:ascii="Times New Roman" w:hAnsi="Times New Roman" w:cs="Times New Roman"/>
          <w:i/>
          <w:color w:val="808080" w:themeColor="background1" w:themeShade="80"/>
        </w:rPr>
      </w:pPr>
    </w:p>
    <w:p w:rsidR="00957217" w:rsidRDefault="00582196" w:rsidP="00625BF7">
      <w:pPr>
        <w:pStyle w:val="Paragraphedeliste"/>
        <w:widowControl w:val="0"/>
        <w:autoSpaceDE w:val="0"/>
        <w:autoSpaceDN w:val="0"/>
        <w:adjustRightInd w:val="0"/>
        <w:ind w:left="0"/>
        <w:contextualSpacing w:val="0"/>
        <w:jc w:val="both"/>
        <w:rPr>
          <w:rFonts w:ascii="Times New Roman" w:hAnsi="Times New Roman" w:cs="Times New Roman"/>
        </w:rPr>
      </w:pPr>
      <w:r w:rsidRPr="00B6445D">
        <w:rPr>
          <w:rFonts w:ascii="Times New Roman" w:hAnsi="Times New Roman" w:cs="Times New Roman"/>
          <w:b/>
        </w:rPr>
        <w:t>14</w:t>
      </w:r>
      <w:r w:rsidR="00957217" w:rsidRPr="00B6445D">
        <w:rPr>
          <w:rFonts w:ascii="Times New Roman" w:hAnsi="Times New Roman" w:cs="Times New Roman"/>
          <w:b/>
        </w:rPr>
        <w:t>.</w:t>
      </w:r>
      <w:r w:rsidR="00957217" w:rsidRPr="00B6445D">
        <w:rPr>
          <w:rFonts w:ascii="Times New Roman" w:hAnsi="Times New Roman" w:cs="Times New Roman"/>
        </w:rPr>
        <w:t xml:space="preserve"> La question de l’</w:t>
      </w:r>
      <w:r w:rsidR="00957217" w:rsidRPr="00B6445D">
        <w:rPr>
          <w:rFonts w:ascii="Times New Roman" w:hAnsi="Times New Roman" w:cs="Times New Roman"/>
          <w:i/>
        </w:rPr>
        <w:t xml:space="preserve">application directe </w:t>
      </w:r>
      <w:r w:rsidR="00957217" w:rsidRPr="00B6445D">
        <w:rPr>
          <w:rFonts w:ascii="Times New Roman" w:hAnsi="Times New Roman" w:cs="Times New Roman"/>
        </w:rPr>
        <w:t>de cette Convention en droit interne belge n’a jamais été tranchée clairement par la Cour de cassation</w:t>
      </w:r>
      <w:r w:rsidR="00957217" w:rsidRPr="00B6445D">
        <w:rPr>
          <w:rStyle w:val="Appelnotedebasdep"/>
          <w:rFonts w:ascii="Times New Roman" w:hAnsi="Times New Roman" w:cs="Times New Roman"/>
        </w:rPr>
        <w:footnoteReference w:id="18"/>
      </w:r>
      <w:r w:rsidR="00957217" w:rsidRPr="00B6445D">
        <w:rPr>
          <w:rFonts w:ascii="Times New Roman" w:hAnsi="Times New Roman" w:cs="Times New Roman"/>
        </w:rPr>
        <w:t xml:space="preserve">. </w:t>
      </w:r>
      <w:r w:rsidR="00BF5C5D" w:rsidRPr="00B6445D">
        <w:rPr>
          <w:rFonts w:ascii="Times New Roman" w:hAnsi="Times New Roman" w:cs="Times New Roman"/>
        </w:rPr>
        <w:t>Cette Convention a été signée par la Belgique le 26 janvier 1990 et est entrée en vigueur le 15 janvier 1992.</w:t>
      </w:r>
    </w:p>
    <w:p w:rsidR="00625BF7" w:rsidRPr="00B6445D" w:rsidRDefault="00625BF7" w:rsidP="00625BF7">
      <w:pPr>
        <w:pStyle w:val="Paragraphedeliste"/>
        <w:widowControl w:val="0"/>
        <w:autoSpaceDE w:val="0"/>
        <w:autoSpaceDN w:val="0"/>
        <w:adjustRightInd w:val="0"/>
        <w:ind w:left="0"/>
        <w:contextualSpacing w:val="0"/>
        <w:jc w:val="both"/>
        <w:rPr>
          <w:rFonts w:ascii="Times New Roman" w:hAnsi="Times New Roman" w:cs="Times New Roman"/>
        </w:rPr>
      </w:pPr>
    </w:p>
    <w:p w:rsidR="00957217" w:rsidRPr="00625BF7" w:rsidRDefault="00957217" w:rsidP="00625BF7">
      <w:pPr>
        <w:widowControl w:val="0"/>
        <w:numPr>
          <w:ilvl w:val="0"/>
          <w:numId w:val="4"/>
        </w:numPr>
        <w:tabs>
          <w:tab w:val="left" w:pos="0"/>
          <w:tab w:val="left" w:pos="220"/>
        </w:tabs>
        <w:autoSpaceDE w:val="0"/>
        <w:autoSpaceDN w:val="0"/>
        <w:adjustRightInd w:val="0"/>
        <w:ind w:left="0" w:firstLine="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lastRenderedPageBreak/>
        <w:t xml:space="preserve">-  Si oui, comment sont mises en œuvre dans votre </w:t>
      </w:r>
      <w:r w:rsidR="00535881">
        <w:rPr>
          <w:rFonts w:ascii="Times New Roman" w:hAnsi="Times New Roman" w:cs="Times New Roman"/>
          <w:i/>
          <w:color w:val="808080" w:themeColor="background1" w:themeShade="80"/>
        </w:rPr>
        <w:t xml:space="preserve">droit national les obligations </w:t>
      </w:r>
      <w:r w:rsidRPr="00564912">
        <w:rPr>
          <w:rFonts w:ascii="Times New Roman" w:hAnsi="Times New Roman" w:cs="Times New Roman"/>
          <w:i/>
          <w:color w:val="808080" w:themeColor="background1" w:themeShade="80"/>
        </w:rPr>
        <w:t>imposées par la Convention concernant l’audition de l’enfant en justice ? Est-ce que l’enfant conserve le statut de « tiers » lorsque les mécanismes afférents à son audition en justice sont mis en œuvre ?</w:t>
      </w:r>
      <w:r w:rsidR="00756551" w:rsidRPr="00756551">
        <w:rPr>
          <w:rStyle w:val="Appelnotedebasdep"/>
          <w:rFonts w:ascii="Times New Roman" w:hAnsi="Times New Roman" w:cs="Times New Roman"/>
          <w:color w:val="808080" w:themeColor="background1" w:themeShade="80"/>
        </w:rPr>
        <w:footnoteReference w:id="19"/>
      </w:r>
      <w:r w:rsidRPr="00756551">
        <w:rPr>
          <w:rFonts w:ascii="Times New Roman" w:hAnsi="Times New Roman" w:cs="Times New Roman"/>
          <w:color w:val="808080" w:themeColor="background1" w:themeShade="80"/>
        </w:rPr>
        <w:t xml:space="preserve"> </w:t>
      </w:r>
    </w:p>
    <w:p w:rsidR="00625BF7" w:rsidRPr="00564912" w:rsidRDefault="00625BF7" w:rsidP="00625BF7">
      <w:pPr>
        <w:widowControl w:val="0"/>
        <w:numPr>
          <w:ilvl w:val="0"/>
          <w:numId w:val="4"/>
        </w:numPr>
        <w:tabs>
          <w:tab w:val="left" w:pos="0"/>
          <w:tab w:val="left" w:pos="220"/>
        </w:tabs>
        <w:autoSpaceDE w:val="0"/>
        <w:autoSpaceDN w:val="0"/>
        <w:adjustRightInd w:val="0"/>
        <w:ind w:left="0" w:firstLine="0"/>
        <w:jc w:val="both"/>
        <w:rPr>
          <w:rFonts w:ascii="Times New Roman" w:hAnsi="Times New Roman" w:cs="Times New Roman"/>
          <w:i/>
          <w:color w:val="808080" w:themeColor="background1" w:themeShade="80"/>
        </w:rPr>
      </w:pPr>
    </w:p>
    <w:p w:rsidR="00957217" w:rsidRPr="00625BF7" w:rsidRDefault="004F79E2" w:rsidP="00625BF7">
      <w:pPr>
        <w:widowControl w:val="0"/>
        <w:numPr>
          <w:ilvl w:val="1"/>
          <w:numId w:val="4"/>
        </w:numPr>
        <w:tabs>
          <w:tab w:val="left" w:pos="0"/>
          <w:tab w:val="left" w:pos="940"/>
          <w:tab w:val="left" w:pos="1440"/>
        </w:tabs>
        <w:autoSpaceDE w:val="0"/>
        <w:autoSpaceDN w:val="0"/>
        <w:adjustRightInd w:val="0"/>
        <w:jc w:val="both"/>
        <w:rPr>
          <w:rFonts w:ascii="Times New Roman" w:hAnsi="Times New Roman" w:cs="Times New Roman"/>
          <w:i/>
        </w:rPr>
      </w:pPr>
      <w:r w:rsidRPr="00B6445D">
        <w:rPr>
          <w:rFonts w:ascii="Times New Roman" w:hAnsi="Times New Roman" w:cs="Times New Roman"/>
          <w:b/>
        </w:rPr>
        <w:t>15.</w:t>
      </w:r>
      <w:r w:rsidR="00957217" w:rsidRPr="00B6445D">
        <w:rPr>
          <w:rFonts w:ascii="Times New Roman" w:hAnsi="Times New Roman" w:cs="Times New Roman"/>
          <w:i/>
        </w:rPr>
        <w:t xml:space="preserve"> </w:t>
      </w:r>
      <w:r w:rsidR="00957217" w:rsidRPr="00B6445D">
        <w:rPr>
          <w:rFonts w:ascii="Times New Roman" w:hAnsi="Times New Roman" w:cs="Times New Roman"/>
        </w:rPr>
        <w:t>Le droit à l’audition des mineurs prévu à la Convention de New York avait été transposé en droit belge dans la loi sur la protection de la jeunesse et dans le Code judiciaire (anc. art. 931). Ces dispositions ont été abrogées le 1er</w:t>
      </w:r>
      <w:r w:rsidR="00957217" w:rsidRPr="00B6445D">
        <w:rPr>
          <w:rFonts w:ascii="Times New Roman" w:hAnsi="Times New Roman" w:cs="Times New Roman"/>
          <w:position w:val="5"/>
        </w:rPr>
        <w:t xml:space="preserve"> </w:t>
      </w:r>
      <w:r w:rsidR="00957217" w:rsidRPr="00B6445D">
        <w:rPr>
          <w:rFonts w:ascii="Times New Roman" w:hAnsi="Times New Roman" w:cs="Times New Roman"/>
        </w:rPr>
        <w:t>septembre 2014</w:t>
      </w:r>
      <w:r w:rsidR="00957217" w:rsidRPr="00B6445D">
        <w:rPr>
          <w:rStyle w:val="Appelnotedebasdep"/>
          <w:rFonts w:ascii="Times New Roman" w:hAnsi="Times New Roman" w:cs="Times New Roman"/>
        </w:rPr>
        <w:footnoteReference w:id="20"/>
      </w:r>
      <w:r w:rsidR="00957217" w:rsidRPr="00B6445D">
        <w:rPr>
          <w:rFonts w:ascii="Times New Roman" w:hAnsi="Times New Roman" w:cs="Times New Roman"/>
        </w:rPr>
        <w:t xml:space="preserve">, l’audition du mineur étant depuis lors régie par le seul article 1004/1 C. </w:t>
      </w:r>
      <w:proofErr w:type="spellStart"/>
      <w:r w:rsidR="00957217" w:rsidRPr="00B6445D">
        <w:rPr>
          <w:rFonts w:ascii="Times New Roman" w:hAnsi="Times New Roman" w:cs="Times New Roman"/>
        </w:rPr>
        <w:t>jud</w:t>
      </w:r>
      <w:proofErr w:type="spellEnd"/>
      <w:r w:rsidR="00957217" w:rsidRPr="00B6445D">
        <w:rPr>
          <w:rFonts w:ascii="Times New Roman" w:hAnsi="Times New Roman" w:cs="Times New Roman"/>
        </w:rPr>
        <w:t xml:space="preserve">. En application de cet article, dans les litiges familiaux civils relatifs à l'autorité parentale, au droit d'hébergement ou au droit aux relations personnelles, tout enfant mineur de plus de douze ans doit être automatiquement informé de la possibilité </w:t>
      </w:r>
      <w:r w:rsidR="00957217" w:rsidRPr="00B6445D">
        <w:rPr>
          <w:rFonts w:ascii="Times New Roman" w:hAnsi="Times New Roman" w:cs="Times New Roman"/>
          <w:i/>
        </w:rPr>
        <w:t>d'être entendu ou de refuser d'être entendu</w:t>
      </w:r>
      <w:r w:rsidR="00957217" w:rsidRPr="00B6445D">
        <w:rPr>
          <w:rFonts w:ascii="Times New Roman" w:hAnsi="Times New Roman" w:cs="Times New Roman"/>
        </w:rPr>
        <w:t xml:space="preserve"> par le juge. Le mineur de moins de douze ans sera quant à lui entendu à sa demande, à la demande des parties, du ministère public ou d'office par le juge. Le juge pourra refuser la demande si elle émane des parties, mais pas si elle émane du mineur ou du ministère public (art. 1004/1, § 2), sauf si le mineur a déjà été entendu et qu'aucun élément nouveau ne justifie un entretien (art. 1004/1, § 4). En principe, le mineur est entendu seul, ("hors la présence de quiconque" art. 1004/1, § 5). Un compte-rendu de l'entretien est rédigé par le magistrat, qui informe le mineur que ce rapport sera communiqué aux parents. Le rapport est ensuite déposé au greffe, où il pourra être</w:t>
      </w:r>
      <w:r w:rsidR="00957217" w:rsidRPr="00564912">
        <w:rPr>
          <w:rFonts w:ascii="Times New Roman" w:hAnsi="Times New Roman" w:cs="Times New Roman"/>
          <w:color w:val="000090"/>
        </w:rPr>
        <w:t xml:space="preserve"> </w:t>
      </w:r>
      <w:r w:rsidR="00957217" w:rsidRPr="00B6445D">
        <w:rPr>
          <w:rFonts w:ascii="Times New Roman" w:hAnsi="Times New Roman" w:cs="Times New Roman"/>
        </w:rPr>
        <w:t xml:space="preserve">consulté par les parties, qui pourront en prendre une copie. Le juge pourra le cas échéant indiquer, dans le rapport de l'entretien, qu'il estime que le mineur n'a pas le discernement nécessaire (art. 1004/1, § 5). </w:t>
      </w:r>
    </w:p>
    <w:p w:rsidR="00625BF7" w:rsidRPr="00B6445D" w:rsidRDefault="00625BF7" w:rsidP="00625BF7">
      <w:pPr>
        <w:widowControl w:val="0"/>
        <w:numPr>
          <w:ilvl w:val="1"/>
          <w:numId w:val="4"/>
        </w:numPr>
        <w:tabs>
          <w:tab w:val="left" w:pos="0"/>
          <w:tab w:val="left" w:pos="940"/>
          <w:tab w:val="left" w:pos="1440"/>
        </w:tabs>
        <w:autoSpaceDE w:val="0"/>
        <w:autoSpaceDN w:val="0"/>
        <w:adjustRightInd w:val="0"/>
        <w:jc w:val="both"/>
        <w:rPr>
          <w:rFonts w:ascii="Times New Roman" w:hAnsi="Times New Roman" w:cs="Times New Roman"/>
          <w:i/>
        </w:rPr>
      </w:pPr>
    </w:p>
    <w:p w:rsidR="00FD5BBF" w:rsidRPr="00B6445D" w:rsidRDefault="00957217"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En aucun cas, le mineur ne peut être considéré comme partie à la cause (art. 1004/1, § 6). Il conserve ainsi le statut de tiers. La possibilité pour le mineur de faire intervention, lorsqu'il a la capacité requise</w:t>
      </w:r>
      <w:r w:rsidR="00226D65">
        <w:rPr>
          <w:rFonts w:ascii="Times New Roman" w:hAnsi="Times New Roman" w:cs="Times New Roman"/>
        </w:rPr>
        <w:t xml:space="preserve"> </w:t>
      </w:r>
      <w:r w:rsidRPr="00B6445D">
        <w:rPr>
          <w:rFonts w:ascii="Times New Roman" w:hAnsi="Times New Roman" w:cs="Times New Roman"/>
        </w:rPr>
        <w:t xml:space="preserve">est par ailleurs controversée. </w:t>
      </w:r>
    </w:p>
    <w:p w:rsidR="00756551" w:rsidRDefault="00756551" w:rsidP="00625BF7">
      <w:pPr>
        <w:widowControl w:val="0"/>
        <w:tabs>
          <w:tab w:val="left" w:pos="220"/>
          <w:tab w:val="left" w:pos="720"/>
        </w:tabs>
        <w:autoSpaceDE w:val="0"/>
        <w:autoSpaceDN w:val="0"/>
        <w:adjustRightInd w:val="0"/>
        <w:jc w:val="both"/>
        <w:rPr>
          <w:rFonts w:ascii="Times New Roman" w:hAnsi="Times New Roman" w:cs="Times New Roman"/>
        </w:rPr>
      </w:pPr>
    </w:p>
    <w:p w:rsidR="00625BF7" w:rsidRPr="00756551" w:rsidRDefault="00625BF7" w:rsidP="00625BF7">
      <w:pPr>
        <w:widowControl w:val="0"/>
        <w:tabs>
          <w:tab w:val="left" w:pos="220"/>
          <w:tab w:val="left" w:pos="720"/>
        </w:tabs>
        <w:autoSpaceDE w:val="0"/>
        <w:autoSpaceDN w:val="0"/>
        <w:adjustRightInd w:val="0"/>
        <w:jc w:val="both"/>
        <w:rPr>
          <w:rFonts w:ascii="Times New Roman" w:hAnsi="Times New Roman" w:cs="Times New Roman"/>
        </w:rPr>
      </w:pPr>
    </w:p>
    <w:p w:rsidR="00366FE8" w:rsidRPr="00756551" w:rsidRDefault="003A21CB"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756551">
        <w:rPr>
          <w:rFonts w:ascii="Times New Roman" w:hAnsi="Times New Roman" w:cs="Times New Roman"/>
          <w:b/>
          <w:bCs/>
          <w:color w:val="808080" w:themeColor="background1" w:themeShade="80"/>
        </w:rPr>
        <w:t xml:space="preserve">D) Le cas spécial des mesures prises </w:t>
      </w:r>
      <w:r w:rsidRPr="00756551">
        <w:rPr>
          <w:rFonts w:ascii="Times New Roman" w:hAnsi="Times New Roman" w:cs="Times New Roman"/>
          <w:b/>
          <w:bCs/>
          <w:i/>
          <w:color w:val="808080" w:themeColor="background1" w:themeShade="80"/>
        </w:rPr>
        <w:t>ex parte</w:t>
      </w:r>
      <w:r w:rsidRPr="00756551">
        <w:rPr>
          <w:rFonts w:ascii="Times New Roman" w:hAnsi="Times New Roman" w:cs="Times New Roman"/>
          <w:b/>
          <w:bCs/>
          <w:color w:val="808080" w:themeColor="background1" w:themeShade="80"/>
        </w:rPr>
        <w:t xml:space="preserve"> </w:t>
      </w:r>
    </w:p>
    <w:p w:rsidR="001F0B87" w:rsidRPr="00564912" w:rsidRDefault="001F0B87" w:rsidP="00625BF7">
      <w:pPr>
        <w:widowControl w:val="0"/>
        <w:numPr>
          <w:ilvl w:val="0"/>
          <w:numId w:val="5"/>
        </w:numPr>
        <w:tabs>
          <w:tab w:val="left" w:pos="220"/>
          <w:tab w:val="left" w:pos="720"/>
        </w:tabs>
        <w:autoSpaceDE w:val="0"/>
        <w:autoSpaceDN w:val="0"/>
        <w:adjustRightInd w:val="0"/>
        <w:ind w:left="0" w:firstLine="0"/>
        <w:jc w:val="both"/>
        <w:rPr>
          <w:rFonts w:ascii="Times New Roman" w:hAnsi="Times New Roman" w:cs="Times New Roman"/>
        </w:rPr>
      </w:pPr>
    </w:p>
    <w:p w:rsidR="001E784C" w:rsidRDefault="00535881" w:rsidP="00625BF7">
      <w:pPr>
        <w:widowControl w:val="0"/>
        <w:tabs>
          <w:tab w:val="left" w:pos="0"/>
        </w:tabs>
        <w:autoSpaceDE w:val="0"/>
        <w:autoSpaceDN w:val="0"/>
        <w:adjustRightInd w:val="0"/>
        <w:ind w:left="-11"/>
        <w:jc w:val="both"/>
        <w:rPr>
          <w:rFonts w:ascii="Times New Roman" w:hAnsi="Times New Roman" w:cs="Times New Roman"/>
          <w:i/>
          <w:color w:val="808080" w:themeColor="background1" w:themeShade="80"/>
        </w:rPr>
      </w:pPr>
      <w:r>
        <w:rPr>
          <w:rFonts w:ascii="Times New Roman" w:hAnsi="Times New Roman" w:cs="Times New Roman"/>
          <w:color w:val="808080" w:themeColor="background1" w:themeShade="80"/>
        </w:rPr>
        <w:t>[...]</w:t>
      </w:r>
      <w:r w:rsidR="001E784C" w:rsidRPr="00564912">
        <w:rPr>
          <w:rFonts w:ascii="Times New Roman" w:hAnsi="Times New Roman" w:cs="Times New Roman"/>
          <w:i/>
          <w:color w:val="808080" w:themeColor="background1" w:themeShade="80"/>
        </w:rPr>
        <w:t xml:space="preserve"> Est-ce que votre droit connaît les mesures prises </w:t>
      </w:r>
      <w:r w:rsidR="001E784C" w:rsidRPr="00564912">
        <w:rPr>
          <w:rFonts w:ascii="Times New Roman" w:hAnsi="Times New Roman" w:cs="Times New Roman"/>
          <w:i/>
          <w:iCs/>
          <w:color w:val="808080" w:themeColor="background1" w:themeShade="80"/>
        </w:rPr>
        <w:t xml:space="preserve">ex parte </w:t>
      </w:r>
      <w:r w:rsidR="001E784C" w:rsidRPr="00564912">
        <w:rPr>
          <w:rFonts w:ascii="Times New Roman" w:hAnsi="Times New Roman" w:cs="Times New Roman"/>
          <w:i/>
          <w:color w:val="808080" w:themeColor="background1" w:themeShade="80"/>
        </w:rPr>
        <w:t xml:space="preserve">? Si oui, merci d’en décrire brièvement le régime : création jurisprudentielle ou légale, champ d’application (général ou limité à certains domaines), critères de mise en œuvre (urgence, urgence absolue, nécessité d’aménager un effet de surprise, ...), ... </w:t>
      </w:r>
    </w:p>
    <w:p w:rsidR="00625BF7" w:rsidRPr="00564912" w:rsidRDefault="00625BF7" w:rsidP="00625BF7">
      <w:pPr>
        <w:widowControl w:val="0"/>
        <w:tabs>
          <w:tab w:val="left" w:pos="0"/>
        </w:tabs>
        <w:autoSpaceDE w:val="0"/>
        <w:autoSpaceDN w:val="0"/>
        <w:adjustRightInd w:val="0"/>
        <w:ind w:left="-11"/>
        <w:jc w:val="both"/>
        <w:rPr>
          <w:rFonts w:ascii="Times New Roman" w:hAnsi="Times New Roman" w:cs="Times New Roman"/>
          <w:i/>
          <w:color w:val="808080" w:themeColor="background1" w:themeShade="80"/>
        </w:rPr>
      </w:pPr>
    </w:p>
    <w:p w:rsidR="00625BF7" w:rsidRDefault="004F79E2"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16</w:t>
      </w:r>
      <w:r w:rsidR="001E784C" w:rsidRPr="00B6445D">
        <w:rPr>
          <w:rFonts w:ascii="Times New Roman" w:hAnsi="Times New Roman" w:cs="Times New Roman"/>
          <w:b/>
        </w:rPr>
        <w:t>.</w:t>
      </w:r>
      <w:r w:rsidR="001E784C" w:rsidRPr="00B6445D">
        <w:rPr>
          <w:rFonts w:ascii="Times New Roman" w:hAnsi="Times New Roman" w:cs="Times New Roman"/>
        </w:rPr>
        <w:t xml:space="preserve"> Oui. Le droit belge connait de procédures introduites sur requête unilatérale, sans qu'il ne soit donné connaissance de la demande à une partie adverse, à tout le moins dans un premier stade de la procédure (art. 1025 à 1034 C. </w:t>
      </w:r>
      <w:proofErr w:type="spellStart"/>
      <w:r w:rsidR="001E784C" w:rsidRPr="00B6445D">
        <w:rPr>
          <w:rFonts w:ascii="Times New Roman" w:hAnsi="Times New Roman" w:cs="Times New Roman"/>
        </w:rPr>
        <w:t>jud</w:t>
      </w:r>
      <w:proofErr w:type="spellEnd"/>
      <w:r w:rsidR="001E784C" w:rsidRPr="00B6445D">
        <w:rPr>
          <w:rFonts w:ascii="Times New Roman" w:hAnsi="Times New Roman" w:cs="Times New Roman"/>
        </w:rPr>
        <w:t xml:space="preserve">.). La procédure sur requête unilatérale ne peut toutefois être utilisée que dans les cas </w:t>
      </w:r>
      <w:r w:rsidR="006F5800" w:rsidRPr="00B6445D">
        <w:rPr>
          <w:rFonts w:ascii="Times New Roman" w:hAnsi="Times New Roman" w:cs="Times New Roman"/>
        </w:rPr>
        <w:t xml:space="preserve">expressément prévus par la loi </w:t>
      </w:r>
      <w:r w:rsidR="001E784C" w:rsidRPr="00B6445D">
        <w:rPr>
          <w:rFonts w:ascii="Times New Roman" w:hAnsi="Times New Roman" w:cs="Times New Roman"/>
        </w:rPr>
        <w:t>ou lorsque la deman</w:t>
      </w:r>
      <w:r w:rsidR="006F5800" w:rsidRPr="00B6445D">
        <w:rPr>
          <w:rFonts w:ascii="Times New Roman" w:hAnsi="Times New Roman" w:cs="Times New Roman"/>
        </w:rPr>
        <w:t>de ne comporte pas d’adversaire</w:t>
      </w:r>
      <w:r w:rsidR="001E784C" w:rsidRPr="00B6445D">
        <w:rPr>
          <w:rFonts w:ascii="Times New Roman" w:hAnsi="Times New Roman" w:cs="Times New Roman"/>
        </w:rPr>
        <w:t xml:space="preserve">, ainsi qu'en </w:t>
      </w:r>
      <w:r w:rsidR="006F5800" w:rsidRPr="00B6445D">
        <w:rPr>
          <w:rFonts w:ascii="Times New Roman" w:hAnsi="Times New Roman" w:cs="Times New Roman"/>
        </w:rPr>
        <w:t>cas d’absolue nécessité en référé (</w:t>
      </w:r>
      <w:r w:rsidR="001E784C" w:rsidRPr="00B6445D">
        <w:rPr>
          <w:rFonts w:ascii="Times New Roman" w:hAnsi="Times New Roman" w:cs="Times New Roman"/>
        </w:rPr>
        <w:t xml:space="preserve">art. 584, al. 3, C. </w:t>
      </w:r>
      <w:proofErr w:type="spellStart"/>
      <w:r w:rsidR="001E784C" w:rsidRPr="00B6445D">
        <w:rPr>
          <w:rFonts w:ascii="Times New Roman" w:hAnsi="Times New Roman" w:cs="Times New Roman"/>
        </w:rPr>
        <w:t>jud</w:t>
      </w:r>
      <w:proofErr w:type="spellEnd"/>
      <w:r w:rsidR="001E784C" w:rsidRPr="00B6445D">
        <w:rPr>
          <w:rFonts w:ascii="Times New Roman" w:hAnsi="Times New Roman" w:cs="Times New Roman"/>
        </w:rPr>
        <w:t>.</w:t>
      </w:r>
      <w:r w:rsidR="006F5800" w:rsidRPr="00B6445D">
        <w:rPr>
          <w:rFonts w:ascii="Times New Roman" w:hAnsi="Times New Roman" w:cs="Times New Roman"/>
        </w:rPr>
        <w:t>)</w:t>
      </w:r>
      <w:r w:rsidR="001E784C" w:rsidRPr="00B6445D">
        <w:rPr>
          <w:rFonts w:ascii="Times New Roman" w:hAnsi="Times New Roman" w:cs="Times New Roman"/>
        </w:rPr>
        <w:t xml:space="preserve">. </w:t>
      </w:r>
    </w:p>
    <w:p w:rsidR="00625BF7" w:rsidRDefault="00625BF7" w:rsidP="00625BF7">
      <w:pPr>
        <w:widowControl w:val="0"/>
        <w:autoSpaceDE w:val="0"/>
        <w:autoSpaceDN w:val="0"/>
        <w:adjustRightInd w:val="0"/>
        <w:jc w:val="both"/>
        <w:rPr>
          <w:rFonts w:ascii="Times New Roman" w:hAnsi="Times New Roman" w:cs="Times New Roman"/>
        </w:rPr>
      </w:pPr>
    </w:p>
    <w:p w:rsidR="001E784C" w:rsidRDefault="001E784C"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 xml:space="preserve">L’ordonnance qui sera rendue sur requête unilatérale a une autorité restreinte, comparable celle des décisions provisoires rendues par le juge des référés ; elle peut être rétractée ou modifiée par le juge en cas de circonstances nouvelles (art. 1032 C. </w:t>
      </w:r>
      <w:proofErr w:type="spellStart"/>
      <w:r w:rsidRPr="00B6445D">
        <w:rPr>
          <w:rFonts w:ascii="Times New Roman" w:hAnsi="Times New Roman" w:cs="Times New Roman"/>
        </w:rPr>
        <w:t>jud</w:t>
      </w:r>
      <w:proofErr w:type="spellEnd"/>
      <w:r w:rsidRPr="00B6445D">
        <w:rPr>
          <w:rFonts w:ascii="Times New Roman" w:hAnsi="Times New Roman" w:cs="Times New Roman"/>
        </w:rPr>
        <w:t xml:space="preserve">.). On dit ainsi qu'elle est dotée d’une autorité </w:t>
      </w:r>
      <w:r w:rsidRPr="00B6445D">
        <w:rPr>
          <w:rFonts w:ascii="Times New Roman" w:hAnsi="Times New Roman" w:cs="Times New Roman"/>
          <w:i/>
        </w:rPr>
        <w:t xml:space="preserve">limitée </w:t>
      </w:r>
      <w:r w:rsidRPr="00B6445D">
        <w:rPr>
          <w:rFonts w:ascii="Times New Roman" w:hAnsi="Times New Roman" w:cs="Times New Roman"/>
        </w:rPr>
        <w:t xml:space="preserve">de chose jugée ou d'une autorité de </w:t>
      </w:r>
      <w:r w:rsidRPr="00B6445D">
        <w:rPr>
          <w:rFonts w:ascii="Times New Roman" w:hAnsi="Times New Roman" w:cs="Times New Roman"/>
          <w:i/>
        </w:rPr>
        <w:t>chose décidée</w:t>
      </w:r>
      <w:r w:rsidRPr="00B6445D">
        <w:rPr>
          <w:rFonts w:ascii="Times New Roman" w:hAnsi="Times New Roman" w:cs="Times New Roman"/>
        </w:rPr>
        <w:t xml:space="preserve">. </w:t>
      </w:r>
      <w:r w:rsidR="00226D65">
        <w:rPr>
          <w:rFonts w:ascii="Times New Roman" w:hAnsi="Times New Roman" w:cs="Times New Roman"/>
        </w:rPr>
        <w:t>Cela étant</w:t>
      </w:r>
      <w:r w:rsidRPr="00B6445D">
        <w:rPr>
          <w:rFonts w:ascii="Times New Roman" w:hAnsi="Times New Roman" w:cs="Times New Roman"/>
        </w:rPr>
        <w:t xml:space="preserve">, </w:t>
      </w:r>
      <w:r w:rsidRPr="00B6445D">
        <w:rPr>
          <w:rFonts w:ascii="Times New Roman" w:hAnsi="Times New Roman" w:cs="Times New Roman"/>
        </w:rPr>
        <w:lastRenderedPageBreak/>
        <w:t xml:space="preserve">bien que dépourvue d'autorité de chose jugée à l'égard de son destinataire, elle est exécutoire par provision à son encontre, nonobstant tout recours et sans caution, à moins que le juge n’en ait décidé autrement (art. 1029, al. 2, C. </w:t>
      </w:r>
      <w:proofErr w:type="spellStart"/>
      <w:r w:rsidRPr="00B6445D">
        <w:rPr>
          <w:rFonts w:ascii="Times New Roman" w:hAnsi="Times New Roman" w:cs="Times New Roman"/>
        </w:rPr>
        <w:t>jud</w:t>
      </w:r>
      <w:proofErr w:type="spellEnd"/>
      <w:r w:rsidRPr="00B6445D">
        <w:rPr>
          <w:rFonts w:ascii="Times New Roman" w:hAnsi="Times New Roman" w:cs="Times New Roman"/>
        </w:rPr>
        <w:t xml:space="preserve">.). </w:t>
      </w:r>
    </w:p>
    <w:p w:rsidR="00625BF7" w:rsidRDefault="00625BF7" w:rsidP="00625BF7">
      <w:pPr>
        <w:widowControl w:val="0"/>
        <w:autoSpaceDE w:val="0"/>
        <w:autoSpaceDN w:val="0"/>
        <w:adjustRightInd w:val="0"/>
        <w:jc w:val="both"/>
        <w:rPr>
          <w:rFonts w:ascii="Times New Roman" w:hAnsi="Times New Roman" w:cs="Times New Roman"/>
        </w:rPr>
      </w:pPr>
    </w:p>
    <w:p w:rsidR="001E784C" w:rsidRDefault="001E784C" w:rsidP="00625BF7">
      <w:pPr>
        <w:widowControl w:val="0"/>
        <w:numPr>
          <w:ilvl w:val="0"/>
          <w:numId w:val="2"/>
        </w:numPr>
        <w:tabs>
          <w:tab w:val="left" w:pos="220"/>
        </w:tabs>
        <w:autoSpaceDE w:val="0"/>
        <w:autoSpaceDN w:val="0"/>
        <w:adjustRightInd w:val="0"/>
        <w:ind w:left="0" w:hanging="11"/>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Quelle est la situation juridique des personnes touchées par ces mesures unilatérales ? Sont-elles qualifiées de tiers, de partie, de tiers intéressé, ... ? Comment se manifeste cette qualification (disposition légale expresse, ouverture d’un recours, ...) ?</w:t>
      </w:r>
      <w:r w:rsidR="00226D65" w:rsidRPr="00226D65">
        <w:rPr>
          <w:rStyle w:val="Appelnotedebasdep"/>
          <w:rFonts w:ascii="Times New Roman" w:hAnsi="Times New Roman" w:cs="Times New Roman"/>
          <w:color w:val="808080" w:themeColor="background1" w:themeShade="80"/>
        </w:rPr>
        <w:footnoteReference w:id="21"/>
      </w:r>
      <w:r w:rsidRPr="00564912">
        <w:rPr>
          <w:rFonts w:ascii="Times New Roman" w:hAnsi="Times New Roman" w:cs="Times New Roman"/>
          <w:i/>
          <w:color w:val="808080" w:themeColor="background1" w:themeShade="80"/>
        </w:rPr>
        <w:t xml:space="preserve"> </w:t>
      </w:r>
    </w:p>
    <w:p w:rsidR="00625BF7" w:rsidRPr="00564912" w:rsidRDefault="00625BF7" w:rsidP="00625BF7">
      <w:pPr>
        <w:widowControl w:val="0"/>
        <w:numPr>
          <w:ilvl w:val="0"/>
          <w:numId w:val="2"/>
        </w:numPr>
        <w:tabs>
          <w:tab w:val="left" w:pos="220"/>
        </w:tabs>
        <w:autoSpaceDE w:val="0"/>
        <w:autoSpaceDN w:val="0"/>
        <w:adjustRightInd w:val="0"/>
        <w:ind w:left="0" w:hanging="11"/>
        <w:jc w:val="both"/>
        <w:rPr>
          <w:rFonts w:ascii="Times New Roman" w:hAnsi="Times New Roman" w:cs="Times New Roman"/>
          <w:i/>
          <w:color w:val="808080" w:themeColor="background1" w:themeShade="80"/>
        </w:rPr>
      </w:pPr>
    </w:p>
    <w:p w:rsidR="001E784C" w:rsidRPr="00B6445D" w:rsidRDefault="004F79E2" w:rsidP="00625BF7">
      <w:pPr>
        <w:widowControl w:val="0"/>
        <w:numPr>
          <w:ilvl w:val="0"/>
          <w:numId w:val="5"/>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
          <w:bCs/>
        </w:rPr>
        <w:t>17</w:t>
      </w:r>
      <w:r w:rsidR="001E784C" w:rsidRPr="00B6445D">
        <w:rPr>
          <w:rFonts w:ascii="Times New Roman" w:hAnsi="Times New Roman" w:cs="Times New Roman"/>
          <w:b/>
          <w:bCs/>
        </w:rPr>
        <w:t>.</w:t>
      </w:r>
      <w:r w:rsidR="001E784C" w:rsidRPr="00B6445D">
        <w:rPr>
          <w:rFonts w:ascii="Times New Roman" w:hAnsi="Times New Roman" w:cs="Times New Roman"/>
          <w:bCs/>
        </w:rPr>
        <w:t xml:space="preserve"> En principe, lorsque la procédure est unilatérale, seule la partie requérante et </w:t>
      </w:r>
      <w:r w:rsidR="001E784C" w:rsidRPr="00B6445D">
        <w:rPr>
          <w:rFonts w:ascii="Times New Roman" w:hAnsi="Times New Roman" w:cs="Times New Roman"/>
        </w:rPr>
        <w:t>les personnes qui ont formé une intervention volontaire, voire les personnes que le requérant aura appelé en intervention forcée en cours de procédure, sont parties à la cause (la juridiction saisie de la requête ne pouvant ordonner d’office la mise en cause d’un tiers même s’il est concerné par la demande</w:t>
      </w:r>
      <w:r w:rsidR="001E784C" w:rsidRPr="00B6445D">
        <w:rPr>
          <w:rStyle w:val="Appelnotedebasdep"/>
          <w:rFonts w:ascii="Times New Roman" w:hAnsi="Times New Roman" w:cs="Times New Roman"/>
        </w:rPr>
        <w:footnoteReference w:id="22"/>
      </w:r>
      <w:r w:rsidR="001E784C" w:rsidRPr="00B6445D">
        <w:rPr>
          <w:rFonts w:ascii="Times New Roman" w:hAnsi="Times New Roman" w:cs="Times New Roman"/>
        </w:rPr>
        <w:t xml:space="preserve">, art. 811 C. </w:t>
      </w:r>
      <w:proofErr w:type="spellStart"/>
      <w:r w:rsidR="001E784C" w:rsidRPr="00B6445D">
        <w:rPr>
          <w:rFonts w:ascii="Times New Roman" w:hAnsi="Times New Roman" w:cs="Times New Roman"/>
        </w:rPr>
        <w:t>jud</w:t>
      </w:r>
      <w:proofErr w:type="spellEnd"/>
      <w:r w:rsidR="001E784C" w:rsidRPr="00B6445D">
        <w:rPr>
          <w:rFonts w:ascii="Times New Roman" w:hAnsi="Times New Roman" w:cs="Times New Roman"/>
        </w:rPr>
        <w:t>.). La personne contre laquelle la procédure unilatérale est dirigée est donc un tiers, et elle ne peut devenir partie à la cause que par le biais d'une intervention - ce qui implique qu'elle ait connaissance de cette procédure unilatérale - ou en attaquant l’ordonnance par la tierce opposition (</w:t>
      </w:r>
      <w:r w:rsidR="001E784C" w:rsidRPr="00B6445D">
        <w:rPr>
          <w:rFonts w:ascii="Times New Roman" w:hAnsi="Times New Roman" w:cs="Times New Roman"/>
          <w:i/>
        </w:rPr>
        <w:t>infra</w:t>
      </w:r>
      <w:r w:rsidR="00535881" w:rsidRPr="00B6445D">
        <w:rPr>
          <w:rFonts w:ascii="Times New Roman" w:hAnsi="Times New Roman" w:cs="Times New Roman"/>
        </w:rPr>
        <w:t>, n° 19</w:t>
      </w:r>
      <w:r w:rsidR="001E784C" w:rsidRPr="00B6445D">
        <w:rPr>
          <w:rFonts w:ascii="Times New Roman" w:hAnsi="Times New Roman" w:cs="Times New Roman"/>
        </w:rPr>
        <w:t>).</w:t>
      </w:r>
    </w:p>
    <w:p w:rsidR="001E784C" w:rsidRPr="00B6445D" w:rsidRDefault="001E784C" w:rsidP="00625BF7">
      <w:pPr>
        <w:widowControl w:val="0"/>
        <w:numPr>
          <w:ilvl w:val="0"/>
          <w:numId w:val="5"/>
        </w:numPr>
        <w:tabs>
          <w:tab w:val="left" w:pos="0"/>
          <w:tab w:val="left" w:pos="220"/>
        </w:tabs>
        <w:autoSpaceDE w:val="0"/>
        <w:autoSpaceDN w:val="0"/>
        <w:adjustRightInd w:val="0"/>
        <w:ind w:left="0" w:firstLine="0"/>
        <w:jc w:val="both"/>
        <w:rPr>
          <w:rFonts w:ascii="Times New Roman" w:hAnsi="Times New Roman" w:cs="Times New Roman"/>
        </w:rPr>
      </w:pPr>
    </w:p>
    <w:p w:rsidR="001E784C" w:rsidRPr="00B6445D" w:rsidRDefault="00A66A52" w:rsidP="00625BF7">
      <w:pPr>
        <w:widowControl w:val="0"/>
        <w:numPr>
          <w:ilvl w:val="0"/>
          <w:numId w:val="5"/>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
          <w:bCs/>
        </w:rPr>
        <w:t>18</w:t>
      </w:r>
      <w:r w:rsidRPr="00B6445D">
        <w:rPr>
          <w:rFonts w:ascii="Times New Roman" w:hAnsi="Times New Roman" w:cs="Times New Roman"/>
          <w:bCs/>
        </w:rPr>
        <w:t xml:space="preserve">. </w:t>
      </w:r>
      <w:r w:rsidR="001E784C" w:rsidRPr="00B6445D">
        <w:rPr>
          <w:rFonts w:ascii="Times New Roman" w:hAnsi="Times New Roman" w:cs="Times New Roman"/>
          <w:bCs/>
        </w:rPr>
        <w:t xml:space="preserve">Dans certaines procédures particulières, le Législateur a prévu la convocation, généralement par pli judiciaire, de tiers intéressés par la décision à intervenir. Ceux-ci sont ainsi amenés à participer aux débats avant que la décision ne soit rendue. En règle, ces </w:t>
      </w:r>
      <w:r w:rsidR="001E784C" w:rsidRPr="00B6445D">
        <w:rPr>
          <w:rFonts w:ascii="Times New Roman" w:hAnsi="Times New Roman" w:cs="Times New Roman"/>
          <w:bCs/>
          <w:i/>
        </w:rPr>
        <w:t>personnes entendues</w:t>
      </w:r>
      <w:r w:rsidR="001E784C" w:rsidRPr="00B6445D">
        <w:rPr>
          <w:rFonts w:ascii="Times New Roman" w:hAnsi="Times New Roman" w:cs="Times New Roman"/>
          <w:bCs/>
        </w:rPr>
        <w:t xml:space="preserve"> n'en acquièrent pas pour autant l</w:t>
      </w:r>
      <w:r w:rsidR="00226D65">
        <w:rPr>
          <w:rFonts w:ascii="Times New Roman" w:hAnsi="Times New Roman" w:cs="Times New Roman"/>
          <w:bCs/>
        </w:rPr>
        <w:t>a qualité de partie à la cause</w:t>
      </w:r>
      <w:r w:rsidR="00535881" w:rsidRPr="00B6445D">
        <w:rPr>
          <w:rStyle w:val="Appelnotedebasdep"/>
          <w:rFonts w:ascii="Times New Roman" w:hAnsi="Times New Roman" w:cs="Times New Roman"/>
          <w:bCs/>
        </w:rPr>
        <w:footnoteReference w:id="23"/>
      </w:r>
      <w:r w:rsidR="001E784C" w:rsidRPr="00B6445D">
        <w:rPr>
          <w:rFonts w:ascii="Times New Roman" w:hAnsi="Times New Roman" w:cs="Times New Roman"/>
          <w:bCs/>
        </w:rPr>
        <w:t xml:space="preserve">. </w:t>
      </w:r>
    </w:p>
    <w:p w:rsidR="001E784C" w:rsidRPr="00B6445D" w:rsidRDefault="001E784C" w:rsidP="00625BF7">
      <w:pPr>
        <w:widowControl w:val="0"/>
        <w:numPr>
          <w:ilvl w:val="0"/>
          <w:numId w:val="5"/>
        </w:numPr>
        <w:tabs>
          <w:tab w:val="left" w:pos="0"/>
          <w:tab w:val="left" w:pos="220"/>
        </w:tabs>
        <w:autoSpaceDE w:val="0"/>
        <w:autoSpaceDN w:val="0"/>
        <w:adjustRightInd w:val="0"/>
        <w:ind w:left="0" w:firstLine="0"/>
        <w:jc w:val="both"/>
        <w:rPr>
          <w:rFonts w:ascii="Times New Roman" w:hAnsi="Times New Roman" w:cs="Times New Roman"/>
        </w:rPr>
      </w:pPr>
    </w:p>
    <w:p w:rsidR="001E784C" w:rsidRPr="00B6445D" w:rsidRDefault="00A66A52" w:rsidP="00625BF7">
      <w:pPr>
        <w:widowControl w:val="0"/>
        <w:numPr>
          <w:ilvl w:val="0"/>
          <w:numId w:val="5"/>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
          <w:bCs/>
        </w:rPr>
        <w:t>18</w:t>
      </w:r>
      <w:r w:rsidR="001E784C" w:rsidRPr="00B6445D">
        <w:rPr>
          <w:rFonts w:ascii="Times New Roman" w:hAnsi="Times New Roman" w:cs="Times New Roman"/>
          <w:b/>
          <w:bCs/>
        </w:rPr>
        <w:t xml:space="preserve">.A) </w:t>
      </w:r>
      <w:r w:rsidR="001E784C" w:rsidRPr="00B6445D">
        <w:rPr>
          <w:rFonts w:ascii="Times New Roman" w:hAnsi="Times New Roman" w:cs="Times New Roman"/>
          <w:bCs/>
        </w:rPr>
        <w:t xml:space="preserve">Dans certaines </w:t>
      </w:r>
      <w:r w:rsidRPr="00B6445D">
        <w:rPr>
          <w:rFonts w:ascii="Times New Roman" w:hAnsi="Times New Roman" w:cs="Times New Roman"/>
          <w:bCs/>
        </w:rPr>
        <w:t xml:space="preserve">de ces </w:t>
      </w:r>
      <w:r w:rsidR="001E784C" w:rsidRPr="00B6445D">
        <w:rPr>
          <w:rFonts w:ascii="Times New Roman" w:hAnsi="Times New Roman" w:cs="Times New Roman"/>
          <w:bCs/>
        </w:rPr>
        <w:t>procédures particulières, le Législateur belge a introduit des</w:t>
      </w:r>
      <w:r w:rsidR="001E784C" w:rsidRPr="00564912">
        <w:rPr>
          <w:rFonts w:ascii="Times New Roman" w:hAnsi="Times New Roman" w:cs="Times New Roman"/>
          <w:bCs/>
          <w:color w:val="000090"/>
        </w:rPr>
        <w:t xml:space="preserve"> </w:t>
      </w:r>
      <w:r w:rsidR="001E784C" w:rsidRPr="00B6445D">
        <w:rPr>
          <w:rFonts w:ascii="Times New Roman" w:hAnsi="Times New Roman" w:cs="Times New Roman"/>
          <w:bCs/>
        </w:rPr>
        <w:t>modes simplifiés d'intervention. C'est notamment le cas dans le cadre d'une procédure en constatation de l'impossibilité d'exercice de l'autorité parentale, où il est prévu que "</w:t>
      </w:r>
      <w:r w:rsidR="001E784C" w:rsidRPr="00B6445D">
        <w:rPr>
          <w:rFonts w:ascii="Times New Roman" w:hAnsi="Times New Roman" w:cs="Times New Roman"/>
          <w:bCs/>
          <w:i/>
        </w:rPr>
        <w:t>si l'une des personnes dont le procureur du Roi a obligatoirement recueilli l'avis a émis un avis défavorable à la mesure envisagée, cette personne est également convoquée</w:t>
      </w:r>
      <w:r w:rsidR="001E784C" w:rsidRPr="00B6445D">
        <w:rPr>
          <w:rFonts w:ascii="Times New Roman" w:hAnsi="Times New Roman" w:cs="Times New Roman"/>
          <w:bCs/>
        </w:rPr>
        <w:t xml:space="preserve"> (par pli judiciaire) </w:t>
      </w:r>
      <w:r w:rsidR="001E784C" w:rsidRPr="00B6445D">
        <w:rPr>
          <w:rFonts w:ascii="Times New Roman" w:hAnsi="Times New Roman" w:cs="Times New Roman"/>
          <w:bCs/>
          <w:i/>
        </w:rPr>
        <w:t>et, si elle comparaît, elle peut déclarer par simple acte vouloir intervenir à la cause</w:t>
      </w:r>
      <w:r w:rsidR="001E784C" w:rsidRPr="00B6445D">
        <w:rPr>
          <w:rFonts w:ascii="Times New Roman" w:hAnsi="Times New Roman" w:cs="Times New Roman"/>
          <w:bCs/>
        </w:rPr>
        <w:t>" (art. 1236</w:t>
      </w:r>
      <w:r w:rsidR="001E784C" w:rsidRPr="00B6445D">
        <w:rPr>
          <w:rFonts w:ascii="Times New Roman" w:hAnsi="Times New Roman" w:cs="Times New Roman"/>
          <w:bCs/>
          <w:i/>
        </w:rPr>
        <w:t>bis</w:t>
      </w:r>
      <w:r w:rsidR="001E784C" w:rsidRPr="00B6445D">
        <w:rPr>
          <w:rFonts w:ascii="Times New Roman" w:hAnsi="Times New Roman" w:cs="Times New Roman"/>
          <w:bCs/>
        </w:rPr>
        <w:t xml:space="preserve">, §2 C. </w:t>
      </w:r>
      <w:proofErr w:type="spellStart"/>
      <w:r w:rsidR="001E784C" w:rsidRPr="00B6445D">
        <w:rPr>
          <w:rFonts w:ascii="Times New Roman" w:hAnsi="Times New Roman" w:cs="Times New Roman"/>
          <w:bCs/>
        </w:rPr>
        <w:t>jud</w:t>
      </w:r>
      <w:proofErr w:type="spellEnd"/>
      <w:r w:rsidR="001E784C" w:rsidRPr="00B6445D">
        <w:rPr>
          <w:rFonts w:ascii="Times New Roman" w:hAnsi="Times New Roman" w:cs="Times New Roman"/>
          <w:bCs/>
        </w:rPr>
        <w:t>.). Il en est également ainsi en matière d'adoption, les personnes dont le consentement est requis et celles que le tribunal estime utile d'entendre pouvant, si elles comparaissent, "</w:t>
      </w:r>
      <w:r w:rsidR="001E784C" w:rsidRPr="00B6445D">
        <w:rPr>
          <w:rFonts w:ascii="Times New Roman" w:hAnsi="Times New Roman" w:cs="Times New Roman"/>
          <w:bCs/>
          <w:i/>
        </w:rPr>
        <w:t>déclarer par simple acte vouloir intervenir à la cause</w:t>
      </w:r>
      <w:r w:rsidR="001E784C" w:rsidRPr="00B6445D">
        <w:rPr>
          <w:rFonts w:ascii="Times New Roman" w:hAnsi="Times New Roman" w:cs="Times New Roman"/>
          <w:bCs/>
        </w:rPr>
        <w:t>" (art. 1231-10, al. 2</w:t>
      </w:r>
      <w:r w:rsidR="00C57DA6" w:rsidRPr="00B6445D">
        <w:rPr>
          <w:rFonts w:ascii="Times New Roman" w:hAnsi="Times New Roman" w:cs="Times New Roman"/>
          <w:bCs/>
        </w:rPr>
        <w:t>, C. civ.</w:t>
      </w:r>
      <w:r w:rsidR="001E784C" w:rsidRPr="00B6445D">
        <w:rPr>
          <w:rFonts w:ascii="Times New Roman" w:hAnsi="Times New Roman" w:cs="Times New Roman"/>
          <w:bCs/>
        </w:rPr>
        <w:t>), ce que peut également faire toute personne dont l'avis est requis (art. 1231-12, C. civ.).</w:t>
      </w:r>
      <w:r w:rsidR="001E784C" w:rsidRPr="00B6445D">
        <w:rPr>
          <w:rFonts w:ascii="Times New Roman" w:hAnsi="Times New Roman" w:cs="Times New Roman"/>
          <w:b/>
          <w:bCs/>
        </w:rPr>
        <w:t xml:space="preserve"> </w:t>
      </w:r>
      <w:r w:rsidR="001E784C" w:rsidRPr="00B6445D">
        <w:rPr>
          <w:rFonts w:ascii="Times New Roman" w:hAnsi="Times New Roman" w:cs="Times New Roman"/>
          <w:bCs/>
        </w:rPr>
        <w:t xml:space="preserve">Dans ces procédure particulières, les personnes entendues ne deviennent donc parties à la cause que si elles déclarent expressément vouloir intervenir. A défaut, elles demeurent tierces au procès.  </w:t>
      </w:r>
    </w:p>
    <w:p w:rsidR="001E784C" w:rsidRPr="00B6445D" w:rsidRDefault="001E784C" w:rsidP="00625BF7">
      <w:pPr>
        <w:widowControl w:val="0"/>
        <w:numPr>
          <w:ilvl w:val="0"/>
          <w:numId w:val="5"/>
        </w:numPr>
        <w:tabs>
          <w:tab w:val="left" w:pos="0"/>
          <w:tab w:val="left" w:pos="220"/>
        </w:tabs>
        <w:autoSpaceDE w:val="0"/>
        <w:autoSpaceDN w:val="0"/>
        <w:adjustRightInd w:val="0"/>
        <w:ind w:left="0" w:firstLine="0"/>
        <w:jc w:val="both"/>
        <w:rPr>
          <w:rFonts w:ascii="Times New Roman" w:hAnsi="Times New Roman" w:cs="Times New Roman"/>
        </w:rPr>
      </w:pPr>
    </w:p>
    <w:p w:rsidR="001E784C" w:rsidRDefault="00A66A52" w:rsidP="00625BF7">
      <w:pPr>
        <w:widowControl w:val="0"/>
        <w:autoSpaceDE w:val="0"/>
        <w:autoSpaceDN w:val="0"/>
        <w:adjustRightInd w:val="0"/>
        <w:jc w:val="both"/>
        <w:rPr>
          <w:rFonts w:ascii="Times New Roman" w:hAnsi="Times New Roman" w:cs="Times New Roman"/>
          <w:bCs/>
        </w:rPr>
      </w:pPr>
      <w:r w:rsidRPr="00B6445D">
        <w:rPr>
          <w:rFonts w:ascii="Times New Roman" w:hAnsi="Times New Roman" w:cs="Times New Roman"/>
          <w:b/>
          <w:bCs/>
        </w:rPr>
        <w:t>18</w:t>
      </w:r>
      <w:r w:rsidR="001E784C" w:rsidRPr="00B6445D">
        <w:rPr>
          <w:rFonts w:ascii="Times New Roman" w:hAnsi="Times New Roman" w:cs="Times New Roman"/>
          <w:b/>
          <w:bCs/>
        </w:rPr>
        <w:t xml:space="preserve">.B) </w:t>
      </w:r>
      <w:r w:rsidR="001E784C" w:rsidRPr="00B6445D">
        <w:rPr>
          <w:rFonts w:ascii="Times New Roman" w:hAnsi="Times New Roman" w:cs="Times New Roman"/>
          <w:bCs/>
        </w:rPr>
        <w:t xml:space="preserve">Pour d'autres procédures de ce type, le législateur attribue par contre expressément la qualité de partie à ces </w:t>
      </w:r>
      <w:r w:rsidR="001E784C" w:rsidRPr="00B6445D">
        <w:rPr>
          <w:rFonts w:ascii="Times New Roman" w:hAnsi="Times New Roman" w:cs="Times New Roman"/>
          <w:bCs/>
          <w:i/>
        </w:rPr>
        <w:t>personnes entendues</w:t>
      </w:r>
      <w:r w:rsidR="001E784C" w:rsidRPr="00B6445D">
        <w:rPr>
          <w:rFonts w:ascii="Times New Roman" w:hAnsi="Times New Roman" w:cs="Times New Roman"/>
          <w:bCs/>
        </w:rPr>
        <w:t>. Il en est ainsi en matière d'autorité parentale, pour l'accomplissement d'un acte qui requière l'autorisation du juge. Il est en effet précisé que si le juge "</w:t>
      </w:r>
      <w:r w:rsidR="001E784C" w:rsidRPr="00B6445D">
        <w:rPr>
          <w:rFonts w:ascii="Times New Roman" w:hAnsi="Times New Roman" w:cs="Times New Roman"/>
          <w:bCs/>
          <w:i/>
        </w:rPr>
        <w:t>est saisi par un seul des père et mère, l'autre est entendu ou du moins convoqué par pli judiciaire. Cette convocation le rend partie à la cause</w:t>
      </w:r>
      <w:r w:rsidR="001E784C" w:rsidRPr="00B6445D">
        <w:rPr>
          <w:rFonts w:ascii="Times New Roman" w:hAnsi="Times New Roman" w:cs="Times New Roman"/>
          <w:bCs/>
        </w:rPr>
        <w:t xml:space="preserve">" (art. 378, §1, al. 4 C. civ.). Pareillement, les ascendants et frères et </w:t>
      </w:r>
      <w:proofErr w:type="spellStart"/>
      <w:r w:rsidR="001E784C" w:rsidRPr="00B6445D">
        <w:rPr>
          <w:rFonts w:ascii="Times New Roman" w:hAnsi="Times New Roman" w:cs="Times New Roman"/>
          <w:bCs/>
        </w:rPr>
        <w:t>soeurs</w:t>
      </w:r>
      <w:proofErr w:type="spellEnd"/>
      <w:r w:rsidR="001E784C" w:rsidRPr="00B6445D">
        <w:rPr>
          <w:rFonts w:ascii="Times New Roman" w:hAnsi="Times New Roman" w:cs="Times New Roman"/>
          <w:bCs/>
        </w:rPr>
        <w:t xml:space="preserve"> majeurs du mineur et, des frères et </w:t>
      </w:r>
      <w:proofErr w:type="spellStart"/>
      <w:r w:rsidR="001E784C" w:rsidRPr="00B6445D">
        <w:rPr>
          <w:rFonts w:ascii="Times New Roman" w:hAnsi="Times New Roman" w:cs="Times New Roman"/>
          <w:bCs/>
        </w:rPr>
        <w:t>soeurs</w:t>
      </w:r>
      <w:proofErr w:type="spellEnd"/>
      <w:r w:rsidR="001E784C" w:rsidRPr="00B6445D">
        <w:rPr>
          <w:rFonts w:ascii="Times New Roman" w:hAnsi="Times New Roman" w:cs="Times New Roman"/>
          <w:bCs/>
        </w:rPr>
        <w:t xml:space="preserve"> des parents du mineur sont convoqués par pli judiciaire dans le cadre d'une procédure en désignation de tuteur, et sont "</w:t>
      </w:r>
      <w:r w:rsidR="001E784C" w:rsidRPr="00B6445D">
        <w:rPr>
          <w:rFonts w:ascii="Times New Roman" w:hAnsi="Times New Roman" w:cs="Times New Roman"/>
          <w:bCs/>
          <w:i/>
        </w:rPr>
        <w:t>considérés comme parties intervenantes</w:t>
      </w:r>
      <w:r w:rsidR="001E784C" w:rsidRPr="00B6445D">
        <w:rPr>
          <w:rFonts w:ascii="Times New Roman" w:hAnsi="Times New Roman" w:cs="Times New Roman"/>
          <w:bCs/>
        </w:rPr>
        <w:t xml:space="preserve">" (art. 1233, §1, 3° C. </w:t>
      </w:r>
      <w:proofErr w:type="spellStart"/>
      <w:r w:rsidR="001E784C" w:rsidRPr="00B6445D">
        <w:rPr>
          <w:rFonts w:ascii="Times New Roman" w:hAnsi="Times New Roman" w:cs="Times New Roman"/>
          <w:bCs/>
        </w:rPr>
        <w:t>Jud</w:t>
      </w:r>
      <w:proofErr w:type="spellEnd"/>
      <w:r w:rsidR="001E784C" w:rsidRPr="00B6445D">
        <w:rPr>
          <w:rFonts w:ascii="Times New Roman" w:hAnsi="Times New Roman" w:cs="Times New Roman"/>
          <w:bCs/>
        </w:rPr>
        <w:t xml:space="preserve">.). Dans le cadre de la désignation d'un administrateur provisoire, différents intervenants </w:t>
      </w:r>
      <w:r w:rsidR="001E784C" w:rsidRPr="00B6445D">
        <w:rPr>
          <w:rFonts w:ascii="Times New Roman" w:hAnsi="Times New Roman" w:cs="Times New Roman"/>
          <w:bCs/>
        </w:rPr>
        <w:lastRenderedPageBreak/>
        <w:t>énumérés à l'article 488bis-B, §7, C. civ. doivent être convoqués par pli judiciaire pour être entendus par le juge. La disposition précise que ces personnes "</w:t>
      </w:r>
      <w:r w:rsidR="001E784C" w:rsidRPr="00B6445D">
        <w:rPr>
          <w:rFonts w:ascii="Times New Roman" w:hAnsi="Times New Roman" w:cs="Times New Roman"/>
          <w:bCs/>
          <w:i/>
        </w:rPr>
        <w:t>deviennent par cette convocation parties à la cause, sauf si elles s'y opposent à l'audience</w:t>
      </w:r>
      <w:r w:rsidR="001E784C" w:rsidRPr="00B6445D">
        <w:rPr>
          <w:rFonts w:ascii="Times New Roman" w:hAnsi="Times New Roman" w:cs="Times New Roman"/>
          <w:bCs/>
        </w:rPr>
        <w:t xml:space="preserve">". </w:t>
      </w:r>
      <w:r w:rsidR="001E784C" w:rsidRPr="00B6445D">
        <w:rPr>
          <w:rFonts w:ascii="Times New Roman" w:hAnsi="Times New Roman" w:cs="Times New Roman"/>
        </w:rPr>
        <w:t xml:space="preserve">Enfin, dans le cadre des procédures relatives aux incapables majeurs en vigueur depuis le 1er septembre 2014, il est généralement prévu, que la procédure soit introduite par requête unilatérale ou initiée d’office par le juge, que les personnes qui doivent être convoquées par pli judiciaire pour être entendue deviennent de ce fait partie à cause (art. 1250, al. 3, et art. 1252, § 2, al. 7, C. </w:t>
      </w:r>
      <w:proofErr w:type="spellStart"/>
      <w:r w:rsidR="001E784C" w:rsidRPr="00B6445D">
        <w:rPr>
          <w:rFonts w:ascii="Times New Roman" w:hAnsi="Times New Roman" w:cs="Times New Roman"/>
        </w:rPr>
        <w:t>jud</w:t>
      </w:r>
      <w:proofErr w:type="spellEnd"/>
      <w:r w:rsidR="001E784C" w:rsidRPr="00B6445D">
        <w:rPr>
          <w:rFonts w:ascii="Times New Roman" w:hAnsi="Times New Roman" w:cs="Times New Roman"/>
        </w:rPr>
        <w:t xml:space="preserve">.), en précisant le cas échéant qu'elles peuvent s’y opposer à l’audience (art. 1243, § 1er, al. 4, et art. 1246, § 2, al. 5, C. </w:t>
      </w:r>
      <w:proofErr w:type="spellStart"/>
      <w:r w:rsidR="001E784C" w:rsidRPr="00B6445D">
        <w:rPr>
          <w:rFonts w:ascii="Times New Roman" w:hAnsi="Times New Roman" w:cs="Times New Roman"/>
        </w:rPr>
        <w:t>jud</w:t>
      </w:r>
      <w:proofErr w:type="spellEnd"/>
      <w:r w:rsidR="001E784C" w:rsidRPr="00B6445D">
        <w:rPr>
          <w:rFonts w:ascii="Times New Roman" w:hAnsi="Times New Roman" w:cs="Times New Roman"/>
        </w:rPr>
        <w:t>)</w:t>
      </w:r>
      <w:r w:rsidR="001E784C" w:rsidRPr="00B6445D">
        <w:rPr>
          <w:rStyle w:val="Appelnotedebasdep"/>
          <w:rFonts w:ascii="Times New Roman" w:hAnsi="Times New Roman" w:cs="Times New Roman"/>
        </w:rPr>
        <w:footnoteReference w:id="24"/>
      </w:r>
      <w:r w:rsidR="001E784C" w:rsidRPr="00B6445D">
        <w:rPr>
          <w:rFonts w:ascii="Times New Roman" w:hAnsi="Times New Roman" w:cs="Times New Roman"/>
        </w:rPr>
        <w:t>.</w:t>
      </w:r>
      <w:r w:rsidR="001E784C" w:rsidRPr="00B6445D">
        <w:rPr>
          <w:rFonts w:ascii="Times New Roman" w:hAnsi="Times New Roman" w:cs="Times New Roman"/>
          <w:position w:val="8"/>
        </w:rPr>
        <w:t xml:space="preserve"> </w:t>
      </w:r>
      <w:r w:rsidR="001E784C" w:rsidRPr="00B6445D">
        <w:rPr>
          <w:rFonts w:ascii="Times New Roman" w:hAnsi="Times New Roman" w:cs="Times New Roman"/>
          <w:bCs/>
        </w:rPr>
        <w:t xml:space="preserve">En sens inverse, le législateur dénie parfois expressément la qualité de partie à ces </w:t>
      </w:r>
      <w:r w:rsidR="001E784C" w:rsidRPr="00B6445D">
        <w:rPr>
          <w:rFonts w:ascii="Times New Roman" w:hAnsi="Times New Roman" w:cs="Times New Roman"/>
          <w:bCs/>
          <w:i/>
        </w:rPr>
        <w:t>personnes entendues</w:t>
      </w:r>
      <w:r w:rsidR="001E784C" w:rsidRPr="00B6445D">
        <w:rPr>
          <w:rFonts w:ascii="Times New Roman" w:hAnsi="Times New Roman" w:cs="Times New Roman"/>
          <w:bCs/>
        </w:rPr>
        <w:t>. Ainsi, dans le cadre de la loi relative à la continuité des entreprises, il est stipulé qu'à défaut d'une intervention (volontaire ou forcée), "</w:t>
      </w:r>
      <w:r w:rsidR="001E784C" w:rsidRPr="00B6445D">
        <w:rPr>
          <w:rFonts w:ascii="Times New Roman" w:hAnsi="Times New Roman" w:cs="Times New Roman"/>
          <w:bCs/>
          <w:i/>
        </w:rPr>
        <w:t>celui qui, à son initiative ou à celle du tribunal, est entendu ou dépose un écrit pour faire valoir des observations, formuler une demande ou articuler des moyens, n'acquiert pas de ce seul fait la qualité de partie</w:t>
      </w:r>
      <w:r w:rsidR="001E784C" w:rsidRPr="00B6445D">
        <w:rPr>
          <w:rFonts w:ascii="Times New Roman" w:hAnsi="Times New Roman" w:cs="Times New Roman"/>
          <w:bCs/>
        </w:rPr>
        <w:t>" (art. 5)</w:t>
      </w:r>
      <w:r w:rsidR="001E784C" w:rsidRPr="00B6445D">
        <w:rPr>
          <w:rStyle w:val="Appelnotedebasdep"/>
          <w:rFonts w:ascii="Times New Roman" w:hAnsi="Times New Roman" w:cs="Times New Roman"/>
          <w:bCs/>
        </w:rPr>
        <w:footnoteReference w:id="25"/>
      </w:r>
      <w:r w:rsidR="001E784C" w:rsidRPr="00B6445D">
        <w:rPr>
          <w:rFonts w:ascii="Times New Roman" w:hAnsi="Times New Roman" w:cs="Times New Roman"/>
          <w:bCs/>
        </w:rPr>
        <w:t>.</w:t>
      </w:r>
    </w:p>
    <w:p w:rsidR="00625BF7" w:rsidRPr="00B6445D" w:rsidRDefault="00625BF7" w:rsidP="00625BF7">
      <w:pPr>
        <w:widowControl w:val="0"/>
        <w:autoSpaceDE w:val="0"/>
        <w:autoSpaceDN w:val="0"/>
        <w:adjustRightInd w:val="0"/>
        <w:jc w:val="both"/>
        <w:rPr>
          <w:rFonts w:ascii="Times New Roman" w:hAnsi="Times New Roman" w:cs="Times New Roman"/>
          <w:position w:val="8"/>
        </w:rPr>
      </w:pPr>
    </w:p>
    <w:p w:rsidR="001E784C" w:rsidRPr="00B6445D" w:rsidRDefault="00A66A52" w:rsidP="00625BF7">
      <w:pPr>
        <w:widowControl w:val="0"/>
        <w:numPr>
          <w:ilvl w:val="0"/>
          <w:numId w:val="5"/>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
        </w:rPr>
        <w:t>18</w:t>
      </w:r>
      <w:r w:rsidR="001E784C" w:rsidRPr="00B6445D">
        <w:rPr>
          <w:rFonts w:ascii="Times New Roman" w:hAnsi="Times New Roman" w:cs="Times New Roman"/>
          <w:b/>
        </w:rPr>
        <w:t>.C)</w:t>
      </w:r>
      <w:r w:rsidR="001E784C" w:rsidRPr="00B6445D">
        <w:rPr>
          <w:rFonts w:ascii="Times New Roman" w:hAnsi="Times New Roman" w:cs="Times New Roman"/>
        </w:rPr>
        <w:t xml:space="preserve"> </w:t>
      </w:r>
      <w:r w:rsidR="001E784C" w:rsidRPr="00B6445D">
        <w:rPr>
          <w:rFonts w:ascii="Times New Roman" w:hAnsi="Times New Roman" w:cs="Times New Roman"/>
          <w:bCs/>
        </w:rPr>
        <w:t xml:space="preserve">Enfin, alors même que la loi ne se prononce pas sur la qualité procédurale d'une </w:t>
      </w:r>
      <w:r w:rsidR="001E784C" w:rsidRPr="00B6445D">
        <w:rPr>
          <w:rFonts w:ascii="Times New Roman" w:hAnsi="Times New Roman" w:cs="Times New Roman"/>
          <w:bCs/>
          <w:i/>
        </w:rPr>
        <w:t>personne entendue</w:t>
      </w:r>
      <w:r w:rsidR="001E784C" w:rsidRPr="00B6445D">
        <w:rPr>
          <w:rFonts w:ascii="Times New Roman" w:hAnsi="Times New Roman" w:cs="Times New Roman"/>
          <w:bCs/>
        </w:rPr>
        <w:t xml:space="preserve"> dans le cadre d'une procédure introduite par requête unilatérale, il arrive que la jurisprudence des juridictions de fond, </w:t>
      </w:r>
      <w:r w:rsidR="00226D65">
        <w:rPr>
          <w:rFonts w:ascii="Times New Roman" w:hAnsi="Times New Roman" w:cs="Times New Roman"/>
          <w:bCs/>
        </w:rPr>
        <w:t xml:space="preserve">le cas échéant </w:t>
      </w:r>
      <w:r w:rsidR="001E784C" w:rsidRPr="00B6445D">
        <w:rPr>
          <w:rFonts w:ascii="Times New Roman" w:hAnsi="Times New Roman" w:cs="Times New Roman"/>
          <w:bCs/>
        </w:rPr>
        <w:t xml:space="preserve">appuyée par la doctrine, leur reconnaisse la qualité de partie à la cause. Il en est ainsi à l'égard des personnes appelées à la cause en cas de vente de </w:t>
      </w:r>
      <w:r w:rsidR="001E784C" w:rsidRPr="0040586C">
        <w:rPr>
          <w:rFonts w:ascii="Times New Roman" w:hAnsi="Times New Roman" w:cs="Times New Roman"/>
          <w:bCs/>
        </w:rPr>
        <w:t>gré à gré d'immeubles saisis en application des articles 1580bis ou 1580ter du Code judicaire, ou en cas de plan de règlement judiciaire dans le cadre d'un règlement collectif de dette en application de l'article 1675/11, §2 du Code, voire, mais la solution est plus controversée, à l'égard des créanciers qui n'étaient pas intervenus à la décision d'admissibilité en cas de révocation en application de l'article 1675/15, §1er, C du même Code. La Cour</w:t>
      </w:r>
      <w:r w:rsidR="001E784C" w:rsidRPr="00B6445D">
        <w:rPr>
          <w:rFonts w:ascii="Times New Roman" w:hAnsi="Times New Roman" w:cs="Times New Roman"/>
          <w:bCs/>
        </w:rPr>
        <w:t xml:space="preserve"> de</w:t>
      </w:r>
      <w:r w:rsidR="001E784C" w:rsidRPr="00564912">
        <w:rPr>
          <w:rFonts w:ascii="Times New Roman" w:hAnsi="Times New Roman" w:cs="Times New Roman"/>
          <w:bCs/>
          <w:color w:val="000090"/>
        </w:rPr>
        <w:t xml:space="preserve"> </w:t>
      </w:r>
      <w:r w:rsidR="001E784C" w:rsidRPr="00B6445D">
        <w:rPr>
          <w:rFonts w:ascii="Times New Roman" w:hAnsi="Times New Roman" w:cs="Times New Roman"/>
          <w:bCs/>
        </w:rPr>
        <w:t>Cassation a quant à elle dit pour droit, dans un arrêt du 9 février 2102</w:t>
      </w:r>
      <w:r w:rsidR="001E784C" w:rsidRPr="00B6445D">
        <w:rPr>
          <w:rStyle w:val="Appelnotedebasdep"/>
          <w:rFonts w:ascii="Times New Roman" w:hAnsi="Times New Roman" w:cs="Times New Roman"/>
          <w:bCs/>
        </w:rPr>
        <w:footnoteReference w:id="26"/>
      </w:r>
      <w:r w:rsidR="001E784C" w:rsidRPr="00B6445D">
        <w:rPr>
          <w:rFonts w:ascii="Times New Roman" w:hAnsi="Times New Roman" w:cs="Times New Roman"/>
          <w:bCs/>
        </w:rPr>
        <w:t xml:space="preserve">, que les créanciers </w:t>
      </w:r>
      <w:r w:rsidR="001E784C" w:rsidRPr="00B6445D">
        <w:rPr>
          <w:rFonts w:ascii="Times New Roman" w:hAnsi="Times New Roman" w:cs="Times New Roman"/>
        </w:rPr>
        <w:t xml:space="preserve">entendus ou dûment appelés par pli judiciaire dans le cadre d'une demande de vente de gré à gré d'un immeuble relevant de la masse </w:t>
      </w:r>
      <w:proofErr w:type="spellStart"/>
      <w:r w:rsidR="001E784C" w:rsidRPr="00B6445D">
        <w:rPr>
          <w:rFonts w:ascii="Times New Roman" w:hAnsi="Times New Roman" w:cs="Times New Roman"/>
        </w:rPr>
        <w:t>faillie</w:t>
      </w:r>
      <w:proofErr w:type="spellEnd"/>
      <w:r w:rsidR="001E784C" w:rsidRPr="00B6445D">
        <w:rPr>
          <w:rFonts w:ascii="Times New Roman" w:hAnsi="Times New Roman" w:cs="Times New Roman"/>
        </w:rPr>
        <w:t xml:space="preserve"> (art. 1193</w:t>
      </w:r>
      <w:r w:rsidR="001E784C" w:rsidRPr="00B6445D">
        <w:rPr>
          <w:rFonts w:ascii="Times New Roman" w:hAnsi="Times New Roman" w:cs="Times New Roman"/>
          <w:i/>
          <w:iCs/>
        </w:rPr>
        <w:t>ter</w:t>
      </w:r>
      <w:r w:rsidR="001E784C" w:rsidRPr="00B6445D">
        <w:rPr>
          <w:rFonts w:ascii="Times New Roman" w:hAnsi="Times New Roman" w:cs="Times New Roman"/>
        </w:rPr>
        <w:t xml:space="preserve">, al. 2, C. </w:t>
      </w:r>
      <w:proofErr w:type="spellStart"/>
      <w:r w:rsidR="001E784C" w:rsidRPr="00B6445D">
        <w:rPr>
          <w:rFonts w:ascii="Times New Roman" w:hAnsi="Times New Roman" w:cs="Times New Roman"/>
        </w:rPr>
        <w:t>jud</w:t>
      </w:r>
      <w:proofErr w:type="spellEnd"/>
      <w:r w:rsidR="001E784C" w:rsidRPr="00B6445D">
        <w:rPr>
          <w:rFonts w:ascii="Times New Roman" w:hAnsi="Times New Roman" w:cs="Times New Roman"/>
        </w:rPr>
        <w:t>.), sont des parties intervenantes même s’ils ne sont pas intervenus de la façon déterminée aux articles 811 à 814 du Code.</w:t>
      </w:r>
    </w:p>
    <w:p w:rsidR="00625BF7" w:rsidRPr="00625BF7" w:rsidRDefault="00625BF7" w:rsidP="00625BF7">
      <w:pPr>
        <w:widowControl w:val="0"/>
        <w:numPr>
          <w:ilvl w:val="0"/>
          <w:numId w:val="5"/>
        </w:numPr>
        <w:tabs>
          <w:tab w:val="left" w:pos="220"/>
          <w:tab w:val="left" w:pos="720"/>
        </w:tabs>
        <w:autoSpaceDE w:val="0"/>
        <w:autoSpaceDN w:val="0"/>
        <w:adjustRightInd w:val="0"/>
        <w:ind w:left="0" w:firstLine="0"/>
        <w:jc w:val="both"/>
        <w:rPr>
          <w:rFonts w:ascii="Times New Roman" w:hAnsi="Times New Roman" w:cs="Times New Roman"/>
        </w:rPr>
      </w:pPr>
    </w:p>
    <w:p w:rsidR="00625BF7" w:rsidRDefault="00625BF7" w:rsidP="00625BF7">
      <w:pPr>
        <w:widowControl w:val="0"/>
        <w:tabs>
          <w:tab w:val="left" w:pos="220"/>
          <w:tab w:val="left" w:pos="720"/>
        </w:tabs>
        <w:autoSpaceDE w:val="0"/>
        <w:autoSpaceDN w:val="0"/>
        <w:adjustRightInd w:val="0"/>
        <w:jc w:val="both"/>
        <w:rPr>
          <w:rFonts w:ascii="Times New Roman" w:hAnsi="Times New Roman" w:cs="Times New Roman"/>
          <w:b/>
          <w:bCs/>
          <w:color w:val="7BA2DB"/>
        </w:rPr>
      </w:pPr>
    </w:p>
    <w:p w:rsidR="00366FE8" w:rsidRPr="00226D65" w:rsidRDefault="003A21CB"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226D65">
        <w:rPr>
          <w:rFonts w:ascii="Times New Roman" w:hAnsi="Times New Roman" w:cs="Times New Roman"/>
          <w:b/>
          <w:bCs/>
          <w:color w:val="808080" w:themeColor="background1" w:themeShade="80"/>
        </w:rPr>
        <w:t>E) Les voies de recours</w:t>
      </w:r>
      <w:r w:rsidR="00226D65" w:rsidRPr="00226D65">
        <w:rPr>
          <w:rStyle w:val="Appelnotedebasdep"/>
          <w:rFonts w:ascii="Times New Roman" w:hAnsi="Times New Roman" w:cs="Times New Roman"/>
          <w:bCs/>
          <w:color w:val="808080" w:themeColor="background1" w:themeShade="80"/>
        </w:rPr>
        <w:footnoteReference w:id="27"/>
      </w:r>
      <w:r w:rsidRPr="00226D65">
        <w:rPr>
          <w:rFonts w:ascii="Times New Roman" w:hAnsi="Times New Roman" w:cs="Times New Roman"/>
          <w:bCs/>
          <w:color w:val="808080" w:themeColor="background1" w:themeShade="80"/>
        </w:rPr>
        <w:t xml:space="preserve"> </w:t>
      </w:r>
    </w:p>
    <w:p w:rsidR="001E784C" w:rsidRPr="00564912" w:rsidRDefault="001E784C" w:rsidP="00625BF7">
      <w:pPr>
        <w:widowControl w:val="0"/>
        <w:numPr>
          <w:ilvl w:val="0"/>
          <w:numId w:val="6"/>
        </w:numPr>
        <w:tabs>
          <w:tab w:val="left" w:pos="220"/>
          <w:tab w:val="left" w:pos="720"/>
        </w:tabs>
        <w:autoSpaceDE w:val="0"/>
        <w:autoSpaceDN w:val="0"/>
        <w:adjustRightInd w:val="0"/>
        <w:ind w:left="0" w:firstLine="0"/>
        <w:jc w:val="both"/>
        <w:rPr>
          <w:rFonts w:ascii="Times New Roman" w:hAnsi="Times New Roman" w:cs="Times New Roman"/>
        </w:rPr>
      </w:pPr>
    </w:p>
    <w:p w:rsidR="001E784C" w:rsidRDefault="001E784C" w:rsidP="00625BF7">
      <w:pPr>
        <w:widowControl w:val="0"/>
        <w:numPr>
          <w:ilvl w:val="0"/>
          <w:numId w:val="6"/>
        </w:numPr>
        <w:tabs>
          <w:tab w:val="left" w:pos="0"/>
        </w:tabs>
        <w:autoSpaceDE w:val="0"/>
        <w:autoSpaceDN w:val="0"/>
        <w:adjustRightInd w:val="0"/>
        <w:ind w:left="0" w:firstLine="0"/>
        <w:jc w:val="both"/>
        <w:rPr>
          <w:rFonts w:ascii="Times New Roman" w:hAnsi="Times New Roman" w:cs="Times New Roman"/>
          <w:i/>
          <w:color w:val="808080" w:themeColor="background1" w:themeShade="80"/>
        </w:rPr>
      </w:pPr>
      <w:r w:rsidRPr="00564912">
        <w:rPr>
          <w:rFonts w:ascii="Times New Roman" w:hAnsi="Times New Roman" w:cs="Times New Roman"/>
          <w:color w:val="808080" w:themeColor="background1" w:themeShade="80"/>
        </w:rPr>
        <w:t>[...]</w:t>
      </w:r>
      <w:r w:rsidR="00C57DA6">
        <w:rPr>
          <w:rFonts w:ascii="Times New Roman" w:hAnsi="Times New Roman" w:cs="Times New Roman"/>
          <w:i/>
          <w:color w:val="808080" w:themeColor="background1" w:themeShade="80"/>
        </w:rPr>
        <w:t xml:space="preserve"> </w:t>
      </w:r>
      <w:r w:rsidRPr="00C57DA6">
        <w:rPr>
          <w:rFonts w:ascii="Times New Roman" w:hAnsi="Times New Roman" w:cs="Times New Roman"/>
          <w:i/>
          <w:color w:val="808080" w:themeColor="background1" w:themeShade="80"/>
        </w:rPr>
        <w:t xml:space="preserve">Dans quels cas de figure un tiers peut-il exercer une voie de recours ? quelles sont ces voies de recours ? </w:t>
      </w:r>
    </w:p>
    <w:p w:rsidR="00625BF7" w:rsidRPr="00C57DA6" w:rsidRDefault="00625BF7" w:rsidP="00625BF7">
      <w:pPr>
        <w:widowControl w:val="0"/>
        <w:numPr>
          <w:ilvl w:val="0"/>
          <w:numId w:val="6"/>
        </w:numPr>
        <w:tabs>
          <w:tab w:val="left" w:pos="0"/>
        </w:tabs>
        <w:autoSpaceDE w:val="0"/>
        <w:autoSpaceDN w:val="0"/>
        <w:adjustRightInd w:val="0"/>
        <w:ind w:left="0" w:firstLine="0"/>
        <w:jc w:val="both"/>
        <w:rPr>
          <w:rFonts w:ascii="Times New Roman" w:hAnsi="Times New Roman" w:cs="Times New Roman"/>
          <w:i/>
          <w:color w:val="808080" w:themeColor="background1" w:themeShade="80"/>
        </w:rPr>
      </w:pPr>
    </w:p>
    <w:p w:rsidR="001E784C" w:rsidRDefault="00A66A52"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
        </w:rPr>
        <w:t>19</w:t>
      </w:r>
      <w:r w:rsidR="001E784C" w:rsidRPr="00B6445D">
        <w:rPr>
          <w:rFonts w:ascii="Times New Roman" w:hAnsi="Times New Roman" w:cs="Times New Roman"/>
          <w:b/>
        </w:rPr>
        <w:t>.</w:t>
      </w:r>
      <w:r w:rsidR="001E784C" w:rsidRPr="00B6445D">
        <w:rPr>
          <w:rFonts w:ascii="Times New Roman" w:hAnsi="Times New Roman" w:cs="Times New Roman"/>
        </w:rPr>
        <w:t xml:space="preserve"> En droit belge, </w:t>
      </w:r>
      <w:r w:rsidR="00C57DA6" w:rsidRPr="00B6445D">
        <w:rPr>
          <w:rFonts w:ascii="Times New Roman" w:hAnsi="Times New Roman" w:cs="Times New Roman"/>
        </w:rPr>
        <w:t xml:space="preserve">un tiers peut exercer une tierce-opposition. Par contre, </w:t>
      </w:r>
      <w:r w:rsidR="001E784C" w:rsidRPr="00B6445D">
        <w:rPr>
          <w:rFonts w:ascii="Times New Roman" w:hAnsi="Times New Roman" w:cs="Times New Roman"/>
        </w:rPr>
        <w:t xml:space="preserve">l’opposition (voie de rétractation soumise à la juridiction qui a rendu une décision par défaut), l’appel (voie d’annulation ou de réformation portée devant une juridiction supérieure), le pourvoi en cassation (voie de recours extraordinaire ouverte contre les décisions rendues en dernier ressort) et la requête civile (voie de recours extraordinaire en rétractation d'une décision </w:t>
      </w:r>
      <w:r w:rsidR="001E784C" w:rsidRPr="00B6445D">
        <w:rPr>
          <w:rFonts w:ascii="Times New Roman" w:hAnsi="Times New Roman" w:cs="Times New Roman"/>
        </w:rPr>
        <w:lastRenderedPageBreak/>
        <w:t xml:space="preserve">passée en force de chose jugée) ne peuvent être formés que par une personne qui a été partie à la cause. </w:t>
      </w:r>
    </w:p>
    <w:p w:rsidR="00625BF7" w:rsidRPr="00B6445D" w:rsidRDefault="00625BF7"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rPr>
      </w:pPr>
    </w:p>
    <w:p w:rsidR="001E784C" w:rsidRDefault="001E784C"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La tierce opposition est la voie de recours extraordinaire qui permet à celui qui n’était pas partie de faire rétracter une décision qui préjudicie à ses droits par la juridiction qui l'a rendue</w:t>
      </w:r>
      <w:r w:rsidRPr="00B6445D">
        <w:rPr>
          <w:rStyle w:val="Appelnotedebasdep"/>
          <w:rFonts w:ascii="Times New Roman" w:hAnsi="Times New Roman" w:cs="Times New Roman"/>
        </w:rPr>
        <w:footnoteReference w:id="28"/>
      </w:r>
      <w:r w:rsidRPr="00B6445D">
        <w:rPr>
          <w:rFonts w:ascii="Times New Roman" w:hAnsi="Times New Roman" w:cs="Times New Roman"/>
        </w:rPr>
        <w:t xml:space="preserve"> (art. 1122 à 1133</w:t>
      </w:r>
      <w:r w:rsidR="00C57DA6" w:rsidRPr="00B6445D">
        <w:rPr>
          <w:rFonts w:ascii="Times New Roman" w:hAnsi="Times New Roman" w:cs="Times New Roman"/>
        </w:rPr>
        <w:t xml:space="preserve"> C. </w:t>
      </w:r>
      <w:proofErr w:type="spellStart"/>
      <w:r w:rsidR="00C57DA6" w:rsidRPr="00B6445D">
        <w:rPr>
          <w:rFonts w:ascii="Times New Roman" w:hAnsi="Times New Roman" w:cs="Times New Roman"/>
        </w:rPr>
        <w:t>jud</w:t>
      </w:r>
      <w:proofErr w:type="spellEnd"/>
      <w:r w:rsidR="00C57DA6" w:rsidRPr="00B6445D">
        <w:rPr>
          <w:rFonts w:ascii="Times New Roman" w:hAnsi="Times New Roman" w:cs="Times New Roman"/>
        </w:rPr>
        <w:t>.</w:t>
      </w:r>
      <w:r w:rsidRPr="00B6445D">
        <w:rPr>
          <w:rFonts w:ascii="Times New Roman" w:hAnsi="Times New Roman" w:cs="Times New Roman"/>
        </w:rPr>
        <w:t xml:space="preserve">). Elle permet au tiers d'attaquer une décision, tant sur le plan de la force probante de son </w:t>
      </w:r>
      <w:proofErr w:type="spellStart"/>
      <w:r w:rsidRPr="00B6445D">
        <w:rPr>
          <w:rFonts w:ascii="Times New Roman" w:hAnsi="Times New Roman" w:cs="Times New Roman"/>
          <w:i/>
        </w:rPr>
        <w:t>instrumentum</w:t>
      </w:r>
      <w:proofErr w:type="spellEnd"/>
      <w:r w:rsidRPr="00B6445D">
        <w:rPr>
          <w:rFonts w:ascii="Times New Roman" w:hAnsi="Times New Roman" w:cs="Times New Roman"/>
        </w:rPr>
        <w:t xml:space="preserve"> (l'acte authentique que constitue le jugement faisant preuve, jusqu'à inscription de faux, vis-à-vis des parties comme des tiers, des mentions qu'il contient lorsqu'elles ont été constatées et vérifiées par le juge, telle l'identité des parties, leur adresse, certains faits, des déclarations recueillies à la barre, etc.), que sur le plan de son </w:t>
      </w:r>
      <w:r w:rsidRPr="00B6445D">
        <w:rPr>
          <w:rFonts w:ascii="Times New Roman" w:hAnsi="Times New Roman" w:cs="Times New Roman"/>
          <w:i/>
        </w:rPr>
        <w:t>opposabilité</w:t>
      </w:r>
      <w:r w:rsidRPr="00B6445D">
        <w:rPr>
          <w:rFonts w:ascii="Times New Roman" w:hAnsi="Times New Roman" w:cs="Times New Roman"/>
        </w:rPr>
        <w:t xml:space="preserve">, c'est-à-dire de la force probante de son </w:t>
      </w:r>
      <w:proofErr w:type="spellStart"/>
      <w:r w:rsidRPr="00B6445D">
        <w:rPr>
          <w:rFonts w:ascii="Times New Roman" w:hAnsi="Times New Roman" w:cs="Times New Roman"/>
          <w:i/>
        </w:rPr>
        <w:t>negocium</w:t>
      </w:r>
      <w:proofErr w:type="spellEnd"/>
      <w:r w:rsidRPr="00B6445D">
        <w:rPr>
          <w:rFonts w:ascii="Times New Roman" w:hAnsi="Times New Roman" w:cs="Times New Roman"/>
        </w:rPr>
        <w:t xml:space="preserve"> (c'est-à-dire de la décision en tant que telle; ce qui a été tranché), la décision constituant une présomption légale </w:t>
      </w:r>
      <w:proofErr w:type="spellStart"/>
      <w:r w:rsidRPr="00B6445D">
        <w:rPr>
          <w:rFonts w:ascii="Times New Roman" w:hAnsi="Times New Roman" w:cs="Times New Roman"/>
        </w:rPr>
        <w:t>réfragable</w:t>
      </w:r>
      <w:proofErr w:type="spellEnd"/>
      <w:r w:rsidRPr="00B6445D">
        <w:rPr>
          <w:rFonts w:ascii="Times New Roman" w:hAnsi="Times New Roman" w:cs="Times New Roman"/>
        </w:rPr>
        <w:t xml:space="preserve"> à l'égard du tiers</w:t>
      </w:r>
      <w:r w:rsidR="00625BF7">
        <w:rPr>
          <w:rFonts w:ascii="Times New Roman" w:hAnsi="Times New Roman" w:cs="Times New Roman"/>
        </w:rPr>
        <w:t xml:space="preserve"> (</w:t>
      </w:r>
      <w:r w:rsidR="00625BF7" w:rsidRPr="00625BF7">
        <w:rPr>
          <w:rFonts w:ascii="Times New Roman" w:hAnsi="Times New Roman" w:cs="Times New Roman"/>
          <w:i/>
        </w:rPr>
        <w:t>infra</w:t>
      </w:r>
      <w:r w:rsidR="00625BF7">
        <w:rPr>
          <w:rFonts w:ascii="Times New Roman" w:hAnsi="Times New Roman" w:cs="Times New Roman"/>
        </w:rPr>
        <w:t>, n° 51)</w:t>
      </w:r>
      <w:r w:rsidRPr="00B6445D">
        <w:rPr>
          <w:rStyle w:val="Appelnotedebasdep"/>
          <w:rFonts w:ascii="Times New Roman" w:hAnsi="Times New Roman" w:cs="Times New Roman"/>
        </w:rPr>
        <w:footnoteReference w:id="29"/>
      </w:r>
      <w:r w:rsidRPr="00B6445D">
        <w:rPr>
          <w:rFonts w:ascii="Times New Roman" w:hAnsi="Times New Roman" w:cs="Times New Roman"/>
        </w:rPr>
        <w:t>. L'exercice de la tierce opposition est toutefois facultatif pour le tiers, qui peut préférer contrer cette présomption légale en en apportant la preuve contraire, par toutes voies de droit, lors du procès ultérieur au cours duquel la décision lui est opposée</w:t>
      </w:r>
      <w:r w:rsidRPr="00B6445D">
        <w:rPr>
          <w:rStyle w:val="Appelnotedebasdep"/>
          <w:rFonts w:ascii="Times New Roman" w:hAnsi="Times New Roman" w:cs="Times New Roman"/>
        </w:rPr>
        <w:footnoteReference w:id="30"/>
      </w:r>
      <w:r w:rsidRPr="00B6445D">
        <w:rPr>
          <w:rFonts w:ascii="Times New Roman" w:hAnsi="Times New Roman" w:cs="Times New Roman"/>
        </w:rPr>
        <w:t xml:space="preserve"> </w:t>
      </w:r>
      <w:r w:rsidRPr="00B6445D">
        <w:rPr>
          <w:rStyle w:val="Appelnotedebasdep"/>
          <w:rFonts w:ascii="Times New Roman" w:hAnsi="Times New Roman" w:cs="Times New Roman"/>
        </w:rPr>
        <w:footnoteReference w:id="31"/>
      </w:r>
      <w:r w:rsidRPr="00B6445D">
        <w:rPr>
          <w:rFonts w:ascii="Times New Roman" w:hAnsi="Times New Roman" w:cs="Times New Roman"/>
        </w:rPr>
        <w:t xml:space="preserve">. </w:t>
      </w:r>
    </w:p>
    <w:p w:rsidR="00625BF7" w:rsidRPr="00B6445D" w:rsidRDefault="00625BF7" w:rsidP="00625BF7">
      <w:pPr>
        <w:widowControl w:val="0"/>
        <w:autoSpaceDE w:val="0"/>
        <w:autoSpaceDN w:val="0"/>
        <w:adjustRightInd w:val="0"/>
        <w:jc w:val="both"/>
        <w:rPr>
          <w:rFonts w:ascii="Times New Roman" w:hAnsi="Times New Roman" w:cs="Times New Roman"/>
        </w:rPr>
      </w:pPr>
    </w:p>
    <w:p w:rsidR="001E784C" w:rsidRDefault="001E784C"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 xml:space="preserve">La tierce opposition n'a pas d'effet suspensif de plein droit, le juge </w:t>
      </w:r>
      <w:r w:rsidRPr="00B6445D">
        <w:rPr>
          <w:rFonts w:ascii="Times New Roman" w:hAnsi="Times New Roman" w:cs="Times New Roman"/>
          <w:bCs/>
        </w:rPr>
        <w:t>devant lequel la décision attaquée a été produite, pouvant, suivant les circonstances, "</w:t>
      </w:r>
      <w:r w:rsidRPr="00B6445D">
        <w:rPr>
          <w:rFonts w:ascii="Times New Roman" w:hAnsi="Times New Roman" w:cs="Times New Roman"/>
          <w:bCs/>
          <w:i/>
        </w:rPr>
        <w:t>passer outre ou surseoir</w:t>
      </w:r>
      <w:r w:rsidRPr="00B6445D">
        <w:rPr>
          <w:rFonts w:ascii="Times New Roman" w:hAnsi="Times New Roman" w:cs="Times New Roman"/>
          <w:bCs/>
        </w:rPr>
        <w:t>"</w:t>
      </w:r>
      <w:r w:rsidRPr="00B6445D">
        <w:rPr>
          <w:rFonts w:ascii="Times New Roman" w:hAnsi="Times New Roman" w:cs="Times New Roman"/>
        </w:rPr>
        <w:t xml:space="preserve"> (art. 1126 C. </w:t>
      </w:r>
      <w:proofErr w:type="spellStart"/>
      <w:r w:rsidRPr="00B6445D">
        <w:rPr>
          <w:rFonts w:ascii="Times New Roman" w:hAnsi="Times New Roman" w:cs="Times New Roman"/>
        </w:rPr>
        <w:t>Jud</w:t>
      </w:r>
      <w:proofErr w:type="spellEnd"/>
      <w:r w:rsidRPr="00B6445D">
        <w:rPr>
          <w:rFonts w:ascii="Times New Roman" w:hAnsi="Times New Roman" w:cs="Times New Roman"/>
        </w:rPr>
        <w:t>.). Par contre, au stade de l'exécution, "</w:t>
      </w:r>
      <w:r w:rsidRPr="00B6445D">
        <w:rPr>
          <w:rFonts w:ascii="Times New Roman" w:hAnsi="Times New Roman" w:cs="Times New Roman"/>
          <w:bCs/>
          <w:i/>
        </w:rPr>
        <w:t>le juge des saisies peut, sur citation à la requête de la partie qui a formé la tierce opposition et toutes autres parties appelées, suspendre à titre provisoire, en tout ou en partie, l'exécution de la décision attaquée</w:t>
      </w:r>
      <w:r w:rsidRPr="00B6445D">
        <w:rPr>
          <w:rFonts w:ascii="Times New Roman" w:hAnsi="Times New Roman" w:cs="Times New Roman"/>
          <w:bCs/>
        </w:rPr>
        <w:t>" (</w:t>
      </w:r>
      <w:r w:rsidRPr="00B6445D">
        <w:rPr>
          <w:rFonts w:ascii="Times New Roman" w:hAnsi="Times New Roman" w:cs="Times New Roman"/>
        </w:rPr>
        <w:t xml:space="preserve">art. 1127 C. </w:t>
      </w:r>
      <w:proofErr w:type="spellStart"/>
      <w:r w:rsidRPr="00B6445D">
        <w:rPr>
          <w:rFonts w:ascii="Times New Roman" w:hAnsi="Times New Roman" w:cs="Times New Roman"/>
        </w:rPr>
        <w:t>Jud</w:t>
      </w:r>
      <w:proofErr w:type="spellEnd"/>
      <w:r w:rsidRPr="00B6445D">
        <w:rPr>
          <w:rFonts w:ascii="Times New Roman" w:hAnsi="Times New Roman" w:cs="Times New Roman"/>
        </w:rPr>
        <w:t xml:space="preserve">.). </w:t>
      </w:r>
    </w:p>
    <w:p w:rsidR="00625BF7" w:rsidRPr="00B6445D" w:rsidRDefault="00625BF7" w:rsidP="00625BF7">
      <w:pPr>
        <w:widowControl w:val="0"/>
        <w:autoSpaceDE w:val="0"/>
        <w:autoSpaceDN w:val="0"/>
        <w:adjustRightInd w:val="0"/>
        <w:jc w:val="both"/>
        <w:rPr>
          <w:rFonts w:ascii="Times New Roman" w:hAnsi="Times New Roman" w:cs="Times New Roman"/>
        </w:rPr>
      </w:pPr>
    </w:p>
    <w:p w:rsidR="001E784C" w:rsidRDefault="001E784C"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La juridiction qui accueille la tierce opposition annule la décision attaquée en tout ou en partie, mais à l’égard du tiers seule</w:t>
      </w:r>
      <w:r w:rsidR="00625BF7">
        <w:rPr>
          <w:rFonts w:ascii="Times New Roman" w:hAnsi="Times New Roman" w:cs="Times New Roman"/>
        </w:rPr>
        <w:t xml:space="preserve">ment (art. 1130, al. 1 C. </w:t>
      </w:r>
      <w:proofErr w:type="spellStart"/>
      <w:r w:rsidR="00625BF7">
        <w:rPr>
          <w:rFonts w:ascii="Times New Roman" w:hAnsi="Times New Roman" w:cs="Times New Roman"/>
        </w:rPr>
        <w:t>jud</w:t>
      </w:r>
      <w:proofErr w:type="spellEnd"/>
      <w:r w:rsidR="00625BF7">
        <w:rPr>
          <w:rFonts w:ascii="Times New Roman" w:hAnsi="Times New Roman" w:cs="Times New Roman"/>
        </w:rPr>
        <w:t>.). La décision attaquée subsiste donc</w:t>
      </w:r>
      <w:r w:rsidRPr="00B6445D">
        <w:rPr>
          <w:rFonts w:ascii="Times New Roman" w:hAnsi="Times New Roman" w:cs="Times New Roman"/>
        </w:rPr>
        <w:t xml:space="preserve"> entre les parties à l’instance initiale. A titre d'exception toutefois, l’annulation aura lieu à l’égard de toutes les parties dans la mesure où l’exécution de la décision attaquée serait incompatible avec l’exécution de la décision d’annulation (art. 1130, al. 1 C. </w:t>
      </w:r>
      <w:proofErr w:type="spellStart"/>
      <w:r w:rsidRPr="00B6445D">
        <w:rPr>
          <w:rFonts w:ascii="Times New Roman" w:hAnsi="Times New Roman" w:cs="Times New Roman"/>
        </w:rPr>
        <w:t>jud</w:t>
      </w:r>
      <w:proofErr w:type="spellEnd"/>
      <w:r w:rsidRPr="00B6445D">
        <w:rPr>
          <w:rFonts w:ascii="Times New Roman" w:hAnsi="Times New Roman" w:cs="Times New Roman"/>
        </w:rPr>
        <w:t xml:space="preserve">.), c'est-à-dire en cas d’indivisibilité (art. 31 C. </w:t>
      </w:r>
      <w:proofErr w:type="spellStart"/>
      <w:r w:rsidRPr="00B6445D">
        <w:rPr>
          <w:rFonts w:ascii="Times New Roman" w:hAnsi="Times New Roman" w:cs="Times New Roman"/>
        </w:rPr>
        <w:t>jud</w:t>
      </w:r>
      <w:proofErr w:type="spellEnd"/>
      <w:r w:rsidRPr="00B6445D">
        <w:rPr>
          <w:rFonts w:ascii="Times New Roman" w:hAnsi="Times New Roman" w:cs="Times New Roman"/>
        </w:rPr>
        <w:t>.)</w:t>
      </w:r>
      <w:r w:rsidRPr="00B6445D">
        <w:rPr>
          <w:rStyle w:val="Appelnotedebasdep"/>
          <w:rFonts w:ascii="Times New Roman" w:hAnsi="Times New Roman" w:cs="Times New Roman"/>
        </w:rPr>
        <w:footnoteReference w:id="32"/>
      </w:r>
      <w:r w:rsidRPr="00B6445D">
        <w:rPr>
          <w:rFonts w:ascii="Times New Roman" w:hAnsi="Times New Roman" w:cs="Times New Roman"/>
        </w:rPr>
        <w:t>. La tierce opposition ne saisissant le juge que dans la mesure du droit du tiers, cette juridiction ne peut statuer à nouveau et en entier sur le litige initial (absence d'effet dévolutif), sauf, enseigne une partie de la doctrine, en cas d’indivisibilité et lorsque le tiers invoque un droit propre ou une fraude</w:t>
      </w:r>
      <w:r w:rsidR="00C57DA6" w:rsidRPr="00B6445D">
        <w:rPr>
          <w:rFonts w:ascii="Times New Roman" w:hAnsi="Times New Roman" w:cs="Times New Roman"/>
        </w:rPr>
        <w:t xml:space="preserve"> (</w:t>
      </w:r>
      <w:r w:rsidR="00C57DA6" w:rsidRPr="00B6445D">
        <w:rPr>
          <w:rFonts w:ascii="Times New Roman" w:hAnsi="Times New Roman" w:cs="Times New Roman"/>
          <w:i/>
        </w:rPr>
        <w:t>infra</w:t>
      </w:r>
      <w:r w:rsidR="00C57DA6" w:rsidRPr="00B6445D">
        <w:rPr>
          <w:rFonts w:ascii="Times New Roman" w:hAnsi="Times New Roman" w:cs="Times New Roman"/>
        </w:rPr>
        <w:t>, n°20)</w:t>
      </w:r>
      <w:r w:rsidRPr="00B6445D">
        <w:rPr>
          <w:rFonts w:ascii="Times New Roman" w:hAnsi="Times New Roman" w:cs="Times New Roman"/>
        </w:rPr>
        <w:t xml:space="preserve">, auquel cas le recours saisirait aussi le juge d’une question nouvelle, à savoir l’existence ou la portée de ce droit propre ou l’existence de la fraude. Le litige peut par ailleurs, le cas échéant, évoluer entre les parties originaires et le tiers dans le cadre de la tierce opposition via l’introduction de demandes incidentes. On relèvera enfin que, dans le cadre d'une tierce opposition formée contre une ordonnance sur requête unilatérale dirigée contre un tiers, la </w:t>
      </w:r>
      <w:r w:rsidRPr="00B6445D">
        <w:rPr>
          <w:rFonts w:ascii="Times New Roman" w:hAnsi="Times New Roman" w:cs="Times New Roman"/>
        </w:rPr>
        <w:lastRenderedPageBreak/>
        <w:t>tierce opposition reconstitue le litige contradictoirement, de sorte que l'on peut considérer qu'elle possède un effet dévolutif.</w:t>
      </w:r>
    </w:p>
    <w:p w:rsidR="00625BF7" w:rsidRPr="00B6445D" w:rsidRDefault="00625BF7" w:rsidP="00625BF7">
      <w:pPr>
        <w:widowControl w:val="0"/>
        <w:autoSpaceDE w:val="0"/>
        <w:autoSpaceDN w:val="0"/>
        <w:adjustRightInd w:val="0"/>
        <w:jc w:val="both"/>
        <w:rPr>
          <w:rFonts w:ascii="Times New Roman" w:hAnsi="Times New Roman" w:cs="Times New Roman"/>
        </w:rPr>
      </w:pPr>
    </w:p>
    <w:p w:rsidR="001E784C" w:rsidRDefault="001E784C"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Quelles sont les conditions posées pour qu’un tiers puisse</w:t>
      </w:r>
      <w:r w:rsidR="00E436C7">
        <w:rPr>
          <w:rFonts w:ascii="Times New Roman" w:hAnsi="Times New Roman" w:cs="Times New Roman"/>
          <w:i/>
          <w:color w:val="808080" w:themeColor="background1" w:themeShade="80"/>
        </w:rPr>
        <w:t xml:space="preserve"> exercer une voie de recours ? </w:t>
      </w:r>
    </w:p>
    <w:p w:rsidR="00625BF7" w:rsidRPr="00564912" w:rsidRDefault="00625BF7" w:rsidP="00625BF7">
      <w:pPr>
        <w:widowControl w:val="0"/>
        <w:autoSpaceDE w:val="0"/>
        <w:autoSpaceDN w:val="0"/>
        <w:adjustRightInd w:val="0"/>
        <w:jc w:val="both"/>
        <w:rPr>
          <w:rFonts w:ascii="Times New Roman" w:hAnsi="Times New Roman" w:cs="Times New Roman"/>
        </w:rPr>
      </w:pPr>
    </w:p>
    <w:p w:rsidR="001E784C" w:rsidRPr="00B6445D" w:rsidRDefault="00A66A52" w:rsidP="00625BF7">
      <w:pPr>
        <w:widowControl w:val="0"/>
        <w:autoSpaceDE w:val="0"/>
        <w:autoSpaceDN w:val="0"/>
        <w:adjustRightInd w:val="0"/>
        <w:jc w:val="both"/>
        <w:rPr>
          <w:rFonts w:ascii="Times New Roman" w:hAnsi="Times New Roman" w:cs="Times New Roman"/>
          <w:bCs/>
        </w:rPr>
      </w:pPr>
      <w:r w:rsidRPr="00B6445D">
        <w:rPr>
          <w:rFonts w:ascii="Times New Roman" w:hAnsi="Times New Roman" w:cs="Times New Roman"/>
          <w:b/>
        </w:rPr>
        <w:t>20</w:t>
      </w:r>
      <w:r w:rsidRPr="00B6445D">
        <w:rPr>
          <w:rFonts w:ascii="Times New Roman" w:hAnsi="Times New Roman" w:cs="Times New Roman"/>
        </w:rPr>
        <w:t xml:space="preserve">. </w:t>
      </w:r>
      <w:r w:rsidR="001E784C" w:rsidRPr="00B6445D">
        <w:rPr>
          <w:rFonts w:ascii="Times New Roman" w:hAnsi="Times New Roman" w:cs="Times New Roman"/>
        </w:rPr>
        <w:t>Sous réserve de dérogations légales</w:t>
      </w:r>
      <w:r w:rsidR="001E784C" w:rsidRPr="00B6445D">
        <w:rPr>
          <w:rStyle w:val="Appelnotedebasdep"/>
          <w:rFonts w:ascii="Times New Roman" w:hAnsi="Times New Roman" w:cs="Times New Roman"/>
        </w:rPr>
        <w:footnoteReference w:id="33"/>
      </w:r>
      <w:r w:rsidR="001E784C" w:rsidRPr="00B6445D">
        <w:rPr>
          <w:rFonts w:ascii="Times New Roman" w:hAnsi="Times New Roman" w:cs="Times New Roman"/>
        </w:rPr>
        <w:t xml:space="preserve">, l'article 1122 C. </w:t>
      </w:r>
      <w:proofErr w:type="spellStart"/>
      <w:r w:rsidR="001E784C" w:rsidRPr="00B6445D">
        <w:rPr>
          <w:rFonts w:ascii="Times New Roman" w:hAnsi="Times New Roman" w:cs="Times New Roman"/>
        </w:rPr>
        <w:t>jud</w:t>
      </w:r>
      <w:proofErr w:type="spellEnd"/>
      <w:r w:rsidR="001E784C" w:rsidRPr="00B6445D">
        <w:rPr>
          <w:rFonts w:ascii="Times New Roman" w:hAnsi="Times New Roman" w:cs="Times New Roman"/>
        </w:rPr>
        <w:t>. énonce que "</w:t>
      </w:r>
      <w:r w:rsidR="001E784C" w:rsidRPr="00B6445D">
        <w:rPr>
          <w:rFonts w:ascii="Times New Roman" w:hAnsi="Times New Roman" w:cs="Times New Roman"/>
          <w:bCs/>
          <w:i/>
        </w:rPr>
        <w:t>toute personne qui n'a point été dûment appelée ou n'est pas intervenue à la cause en la même qualité, peut former tierce opposition à la décision, même provisoire, qui préjudicie à ses droits et qui a été rendue par une juridiction civile, ou par une juridiction répressive en tant que celle-ci statue sur les intérêts civils</w:t>
      </w:r>
      <w:r w:rsidR="001E784C" w:rsidRPr="00B6445D">
        <w:rPr>
          <w:rFonts w:ascii="Times New Roman" w:hAnsi="Times New Roman" w:cs="Times New Roman"/>
          <w:bCs/>
        </w:rPr>
        <w:t>". La disposition précise toutefois que "</w:t>
      </w:r>
      <w:r w:rsidR="001E784C" w:rsidRPr="00B6445D">
        <w:rPr>
          <w:rFonts w:ascii="Times New Roman" w:hAnsi="Times New Roman" w:cs="Times New Roman"/>
          <w:bCs/>
          <w:i/>
        </w:rPr>
        <w:t>néanmoins, le recours n'est ouvert : 1° aux ayants cause universels ou à titre universel, que s'ils font reconnaître le droit propre qu'ils invoquent; 2° aux ayants cause à titre particulier, qu'en cas de fraude de leur auteur ou s'ils ont acquis leur droit avant la date de la décision; 3° aux créanciers, qu'en cas de fraude de leur débiteur ou s'ils peuvent invoquer une hypothèque, un privilège ou tout autre droit distinct de leur droit de créance; 4° aux personnes représentées, qu'en cas de fraude de leur représentant légal, judiciaire ou conventionnel. Seule la fraude commise au cours de l'instance peut être invoquée</w:t>
      </w:r>
      <w:r w:rsidR="001E784C" w:rsidRPr="00B6445D">
        <w:rPr>
          <w:rFonts w:ascii="Times New Roman" w:hAnsi="Times New Roman" w:cs="Times New Roman"/>
          <w:bCs/>
        </w:rPr>
        <w:t>". On relève</w:t>
      </w:r>
      <w:r w:rsidR="001E784C" w:rsidRPr="00B6445D">
        <w:rPr>
          <w:rFonts w:ascii="Times New Roman" w:hAnsi="Times New Roman" w:cs="Times New Roman"/>
        </w:rPr>
        <w:t xml:space="preserve"> que, d</w:t>
      </w:r>
      <w:r w:rsidR="001E784C" w:rsidRPr="00B6445D">
        <w:rPr>
          <w:rFonts w:ascii="Times New Roman" w:hAnsi="Times New Roman" w:cs="Times New Roman"/>
          <w:bCs/>
        </w:rPr>
        <w:t xml:space="preserve">ans le dernier cas (4°), </w:t>
      </w:r>
      <w:r w:rsidR="001E784C" w:rsidRPr="00B6445D">
        <w:rPr>
          <w:rFonts w:ascii="Times New Roman" w:hAnsi="Times New Roman" w:cs="Times New Roman"/>
        </w:rPr>
        <w:t>la personne représentée est considérée comme une partie à la cause (</w:t>
      </w:r>
      <w:r w:rsidR="001E784C" w:rsidRPr="00B6445D">
        <w:rPr>
          <w:rFonts w:ascii="Times New Roman" w:hAnsi="Times New Roman" w:cs="Times New Roman"/>
          <w:i/>
        </w:rPr>
        <w:t>infra</w:t>
      </w:r>
      <w:r w:rsidR="002709D3" w:rsidRPr="00B6445D">
        <w:rPr>
          <w:rFonts w:ascii="Times New Roman" w:hAnsi="Times New Roman" w:cs="Times New Roman"/>
        </w:rPr>
        <w:t>, n° 50</w:t>
      </w:r>
      <w:r w:rsidR="001E784C" w:rsidRPr="00B6445D">
        <w:rPr>
          <w:rFonts w:ascii="Times New Roman" w:hAnsi="Times New Roman" w:cs="Times New Roman"/>
        </w:rPr>
        <w:t>), et n'est donc pas un tiers au sens de l’art. 1122, mais que la fraude de son représentant lui ouvre tout de même le droit de former tierce opposition à la décision</w:t>
      </w:r>
      <w:r w:rsidR="00625BF7">
        <w:rPr>
          <w:rStyle w:val="Appelnotedebasdep"/>
          <w:rFonts w:ascii="Times New Roman" w:hAnsi="Times New Roman" w:cs="Times New Roman"/>
        </w:rPr>
        <w:footnoteReference w:id="34"/>
      </w:r>
      <w:r w:rsidR="001E784C" w:rsidRPr="00B6445D">
        <w:rPr>
          <w:rFonts w:ascii="Times New Roman" w:hAnsi="Times New Roman" w:cs="Times New Roman"/>
        </w:rPr>
        <w:t xml:space="preserve">. </w:t>
      </w:r>
    </w:p>
    <w:p w:rsidR="001E784C" w:rsidRPr="00B6445D" w:rsidRDefault="001E784C"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 xml:space="preserve">La tierce opposition doit être dirigée contre toutes les parties à la décision attaquée. Son introduction est par ailleurs conditionnée par le respect d’un délai de trente ans ou de trois mois selon que la décision opposée a ou n’a pas fait l’objet </w:t>
      </w:r>
      <w:r w:rsidR="00C57DA6" w:rsidRPr="00B6445D">
        <w:rPr>
          <w:rFonts w:ascii="Times New Roman" w:hAnsi="Times New Roman" w:cs="Times New Roman"/>
        </w:rPr>
        <w:t>d’une signification au tiers (a</w:t>
      </w:r>
      <w:r w:rsidRPr="00B6445D">
        <w:rPr>
          <w:rFonts w:ascii="Times New Roman" w:hAnsi="Times New Roman" w:cs="Times New Roman"/>
        </w:rPr>
        <w:t xml:space="preserve">rt. 1128, al. 1, et 1129, al. 1, C. </w:t>
      </w:r>
      <w:proofErr w:type="spellStart"/>
      <w:r w:rsidRPr="00B6445D">
        <w:rPr>
          <w:rFonts w:ascii="Times New Roman" w:hAnsi="Times New Roman" w:cs="Times New Roman"/>
        </w:rPr>
        <w:t>jud</w:t>
      </w:r>
      <w:proofErr w:type="spellEnd"/>
      <w:r w:rsidRPr="00B6445D">
        <w:rPr>
          <w:rFonts w:ascii="Times New Roman" w:hAnsi="Times New Roman" w:cs="Times New Roman"/>
        </w:rPr>
        <w:t>), sauf pour certaines actions particulières retenant une autre durée. Ainsi, par exemple, le délai pour former la tierce opposition ouverte à toute personne qui n’est pas intervenue dans la procédure unilatérale en la même qualité (art.</w:t>
      </w:r>
      <w:r w:rsidR="00C57DA6" w:rsidRPr="00B6445D">
        <w:rPr>
          <w:rFonts w:ascii="Times New Roman" w:hAnsi="Times New Roman" w:cs="Times New Roman"/>
        </w:rPr>
        <w:t xml:space="preserve"> </w:t>
      </w:r>
      <w:r w:rsidRPr="00B6445D">
        <w:rPr>
          <w:rFonts w:ascii="Times New Roman" w:hAnsi="Times New Roman" w:cs="Times New Roman"/>
        </w:rPr>
        <w:t xml:space="preserve">1033 C. </w:t>
      </w:r>
      <w:proofErr w:type="spellStart"/>
      <w:r w:rsidRPr="00B6445D">
        <w:rPr>
          <w:rFonts w:ascii="Times New Roman" w:hAnsi="Times New Roman" w:cs="Times New Roman"/>
        </w:rPr>
        <w:t>Jud</w:t>
      </w:r>
      <w:proofErr w:type="spellEnd"/>
      <w:r w:rsidRPr="00B6445D">
        <w:rPr>
          <w:rFonts w:ascii="Times New Roman" w:hAnsi="Times New Roman" w:cs="Times New Roman"/>
        </w:rPr>
        <w:t xml:space="preserve">., qui emploi erronément le terme opposition) est d’un mois à compter de la signification de l’ordonnance au tiers opposant (art. 1034 C. </w:t>
      </w:r>
      <w:proofErr w:type="spellStart"/>
      <w:r w:rsidRPr="00B6445D">
        <w:rPr>
          <w:rFonts w:ascii="Times New Roman" w:hAnsi="Times New Roman" w:cs="Times New Roman"/>
        </w:rPr>
        <w:t>jud</w:t>
      </w:r>
      <w:proofErr w:type="spellEnd"/>
      <w:r w:rsidRPr="00B6445D">
        <w:rPr>
          <w:rFonts w:ascii="Times New Roman" w:hAnsi="Times New Roman" w:cs="Times New Roman"/>
        </w:rPr>
        <w:t>.).</w:t>
      </w:r>
    </w:p>
    <w:p w:rsidR="00625BF7" w:rsidRPr="00625BF7" w:rsidRDefault="00625BF7" w:rsidP="00625BF7">
      <w:pPr>
        <w:widowControl w:val="0"/>
        <w:tabs>
          <w:tab w:val="left" w:pos="220"/>
          <w:tab w:val="left" w:pos="720"/>
        </w:tabs>
        <w:autoSpaceDE w:val="0"/>
        <w:autoSpaceDN w:val="0"/>
        <w:adjustRightInd w:val="0"/>
        <w:jc w:val="both"/>
        <w:rPr>
          <w:rFonts w:ascii="Times New Roman" w:hAnsi="Times New Roman" w:cs="Times New Roman"/>
        </w:rPr>
      </w:pPr>
    </w:p>
    <w:p w:rsidR="00625BF7" w:rsidRDefault="00625BF7" w:rsidP="00625BF7">
      <w:pPr>
        <w:widowControl w:val="0"/>
        <w:tabs>
          <w:tab w:val="left" w:pos="220"/>
          <w:tab w:val="left" w:pos="720"/>
        </w:tabs>
        <w:autoSpaceDE w:val="0"/>
        <w:autoSpaceDN w:val="0"/>
        <w:adjustRightInd w:val="0"/>
        <w:jc w:val="both"/>
        <w:rPr>
          <w:rFonts w:ascii="Times New Roman" w:hAnsi="Times New Roman" w:cs="Times New Roman"/>
          <w:b/>
          <w:bCs/>
        </w:rPr>
      </w:pPr>
    </w:p>
    <w:p w:rsidR="00366FE8" w:rsidRPr="00564912" w:rsidRDefault="003A21CB" w:rsidP="00625BF7">
      <w:pPr>
        <w:widowControl w:val="0"/>
        <w:tabs>
          <w:tab w:val="left" w:pos="220"/>
          <w:tab w:val="left" w:pos="720"/>
        </w:tabs>
        <w:autoSpaceDE w:val="0"/>
        <w:autoSpaceDN w:val="0"/>
        <w:adjustRightInd w:val="0"/>
        <w:jc w:val="both"/>
        <w:rPr>
          <w:rFonts w:ascii="Times New Roman" w:hAnsi="Times New Roman" w:cs="Times New Roman"/>
        </w:rPr>
      </w:pPr>
      <w:r w:rsidRPr="00564912">
        <w:rPr>
          <w:rFonts w:ascii="Times New Roman" w:hAnsi="Times New Roman" w:cs="Times New Roman"/>
          <w:b/>
          <w:bCs/>
        </w:rPr>
        <w:t xml:space="preserve">II. Les tiers et l’instruction de l’instance : les acteurs de la procédure / Comment sont associés les tiers au déroulement de l’instance ? </w:t>
      </w:r>
    </w:p>
    <w:p w:rsidR="00E90EB9" w:rsidRPr="00564912" w:rsidRDefault="00E90EB9" w:rsidP="00625BF7">
      <w:pPr>
        <w:widowControl w:val="0"/>
        <w:numPr>
          <w:ilvl w:val="0"/>
          <w:numId w:val="7"/>
        </w:numPr>
        <w:tabs>
          <w:tab w:val="left" w:pos="220"/>
          <w:tab w:val="left" w:pos="720"/>
        </w:tabs>
        <w:autoSpaceDE w:val="0"/>
        <w:autoSpaceDN w:val="0"/>
        <w:adjustRightInd w:val="0"/>
        <w:ind w:left="0" w:firstLine="0"/>
        <w:jc w:val="both"/>
        <w:rPr>
          <w:rFonts w:ascii="Times New Roman" w:hAnsi="Times New Roman" w:cs="Times New Roman"/>
        </w:rPr>
      </w:pPr>
    </w:p>
    <w:p w:rsidR="00E90EB9" w:rsidRPr="00625BF7" w:rsidRDefault="00E90EB9"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625BF7">
        <w:rPr>
          <w:rFonts w:ascii="Times New Roman" w:hAnsi="Times New Roman" w:cs="Times New Roman"/>
          <w:b/>
          <w:bCs/>
          <w:color w:val="808080" w:themeColor="background1" w:themeShade="80"/>
        </w:rPr>
        <w:t xml:space="preserve">A) L’audition des tiers comme témoins </w:t>
      </w:r>
    </w:p>
    <w:p w:rsidR="00E90EB9" w:rsidRPr="00B6445D" w:rsidRDefault="00E90EB9" w:rsidP="00625BF7">
      <w:pPr>
        <w:widowControl w:val="0"/>
        <w:numPr>
          <w:ilvl w:val="0"/>
          <w:numId w:val="7"/>
        </w:numPr>
        <w:tabs>
          <w:tab w:val="left" w:pos="220"/>
          <w:tab w:val="left" w:pos="720"/>
        </w:tabs>
        <w:autoSpaceDE w:val="0"/>
        <w:autoSpaceDN w:val="0"/>
        <w:adjustRightInd w:val="0"/>
        <w:ind w:left="0" w:firstLine="0"/>
        <w:jc w:val="both"/>
        <w:rPr>
          <w:rFonts w:ascii="Times New Roman" w:hAnsi="Times New Roman" w:cs="Times New Roman"/>
        </w:rPr>
      </w:pPr>
    </w:p>
    <w:p w:rsidR="00E90EB9" w:rsidRDefault="00A66A52"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21.</w:t>
      </w:r>
      <w:r w:rsidRPr="00B6445D">
        <w:rPr>
          <w:rFonts w:ascii="Times New Roman" w:hAnsi="Times New Roman" w:cs="Times New Roman"/>
        </w:rPr>
        <w:t xml:space="preserve"> </w:t>
      </w:r>
      <w:r w:rsidR="00E90EB9" w:rsidRPr="00B6445D">
        <w:rPr>
          <w:rFonts w:ascii="Times New Roman" w:hAnsi="Times New Roman" w:cs="Times New Roman"/>
        </w:rPr>
        <w:t>En droit belge, la procédure judiciaire qui tend à l’audition de témoins est l’enquête (art. 915</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 xml:space="preserve">, laquelle doit permettre de rapporter la preuve de faits </w:t>
      </w:r>
      <w:r w:rsidR="00E90EB9" w:rsidRPr="00B6445D">
        <w:rPr>
          <w:rFonts w:ascii="Times New Roman" w:hAnsi="Times New Roman" w:cs="Times New Roman"/>
          <w:i/>
          <w:iCs/>
        </w:rPr>
        <w:t xml:space="preserve">précis </w:t>
      </w:r>
      <w:r w:rsidR="00E90EB9" w:rsidRPr="00B6445D">
        <w:rPr>
          <w:rFonts w:ascii="Times New Roman" w:hAnsi="Times New Roman" w:cs="Times New Roman"/>
        </w:rPr>
        <w:t xml:space="preserve">et </w:t>
      </w:r>
      <w:r w:rsidR="00E90EB9" w:rsidRPr="00B6445D">
        <w:rPr>
          <w:rFonts w:ascii="Times New Roman" w:hAnsi="Times New Roman" w:cs="Times New Roman"/>
          <w:i/>
          <w:iCs/>
        </w:rPr>
        <w:t>pertinents</w:t>
      </w:r>
      <w:r w:rsidR="00E90EB9" w:rsidRPr="00B6445D">
        <w:rPr>
          <w:rFonts w:ascii="Times New Roman" w:hAnsi="Times New Roman" w:cs="Times New Roman"/>
        </w:rPr>
        <w:t>. L’interrogatoire du témoin y est réalisé par le juge, sans que les parties ne puissent interpeller le témoin directement (art. 936</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w:t>
      </w:r>
    </w:p>
    <w:p w:rsidR="00625BF7" w:rsidRPr="00B6445D" w:rsidRDefault="00625BF7" w:rsidP="00625BF7">
      <w:pPr>
        <w:widowControl w:val="0"/>
        <w:autoSpaceDE w:val="0"/>
        <w:autoSpaceDN w:val="0"/>
        <w:adjustRightInd w:val="0"/>
        <w:jc w:val="both"/>
        <w:rPr>
          <w:rFonts w:ascii="Times New Roman" w:hAnsi="Times New Roman" w:cs="Times New Roman"/>
        </w:rPr>
      </w:pPr>
    </w:p>
    <w:p w:rsidR="00E90EB9" w:rsidRPr="008C4F46" w:rsidRDefault="008C4F46"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 </w:t>
      </w:r>
      <w:r w:rsidR="00E90EB9" w:rsidRPr="008C4F46">
        <w:rPr>
          <w:rFonts w:ascii="Times New Roman" w:hAnsi="Times New Roman" w:cs="Times New Roman"/>
          <w:i/>
          <w:color w:val="808080" w:themeColor="background1" w:themeShade="80"/>
        </w:rPr>
        <w:t>Dans votre système juridique, qui peut avoir la qualité de témoin? Plus concrètement, est-ce que les parties à l’instanc</w:t>
      </w:r>
      <w:r w:rsidR="00E436C7" w:rsidRPr="008C4F46">
        <w:rPr>
          <w:rFonts w:ascii="Times New Roman" w:hAnsi="Times New Roman" w:cs="Times New Roman"/>
          <w:i/>
          <w:color w:val="808080" w:themeColor="background1" w:themeShade="80"/>
        </w:rPr>
        <w:t xml:space="preserve">e peuvent être entendues comme </w:t>
      </w:r>
      <w:r w:rsidR="00E90EB9" w:rsidRPr="008C4F46">
        <w:rPr>
          <w:rFonts w:ascii="Times New Roman" w:hAnsi="Times New Roman" w:cs="Times New Roman"/>
          <w:i/>
          <w:color w:val="808080" w:themeColor="background1" w:themeShade="80"/>
        </w:rPr>
        <w:t xml:space="preserve">témoins, ou est-ce que seuls les tiers peuvent revêtir cette qualité ? </w:t>
      </w:r>
    </w:p>
    <w:p w:rsidR="00E90EB9" w:rsidRPr="00564912" w:rsidRDefault="00E90EB9" w:rsidP="00625BF7">
      <w:pPr>
        <w:widowControl w:val="0"/>
        <w:numPr>
          <w:ilvl w:val="0"/>
          <w:numId w:val="7"/>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Default="00A66A52"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22</w:t>
      </w:r>
      <w:r w:rsidR="00E90EB9" w:rsidRPr="00B6445D">
        <w:rPr>
          <w:rFonts w:ascii="Times New Roman" w:hAnsi="Times New Roman" w:cs="Times New Roman"/>
          <w:b/>
        </w:rPr>
        <w:t>.</w:t>
      </w:r>
      <w:r w:rsidR="00E90EB9" w:rsidRPr="00B6445D">
        <w:rPr>
          <w:rFonts w:ascii="Times New Roman" w:hAnsi="Times New Roman" w:cs="Times New Roman"/>
          <w:i/>
        </w:rPr>
        <w:t xml:space="preserve"> </w:t>
      </w:r>
      <w:r w:rsidR="00E90EB9" w:rsidRPr="00B6445D">
        <w:rPr>
          <w:rFonts w:ascii="Times New Roman" w:hAnsi="Times New Roman" w:cs="Times New Roman"/>
        </w:rPr>
        <w:t>Une partie ne peut être entendue comme témoin dans</w:t>
      </w:r>
      <w:r w:rsidRPr="00B6445D">
        <w:rPr>
          <w:rFonts w:ascii="Times New Roman" w:hAnsi="Times New Roman" w:cs="Times New Roman"/>
        </w:rPr>
        <w:t xml:space="preserve"> une procédure qui la concerne (</w:t>
      </w:r>
      <w:r w:rsidR="00E90EB9" w:rsidRPr="00B6445D">
        <w:rPr>
          <w:rFonts w:ascii="Times New Roman" w:hAnsi="Times New Roman" w:cs="Times New Roman"/>
        </w:rPr>
        <w:t>le droit belge connait pour cela une procédure de comparution personnelle des parties</w:t>
      </w:r>
      <w:r w:rsidR="006F5800" w:rsidRPr="00B6445D">
        <w:rPr>
          <w:rFonts w:ascii="Times New Roman" w:hAnsi="Times New Roman" w:cs="Times New Roman"/>
        </w:rPr>
        <w:t xml:space="preserve">, celles-ci </w:t>
      </w:r>
      <w:r w:rsidR="006F5800" w:rsidRPr="00B6445D">
        <w:rPr>
          <w:rFonts w:ascii="Times New Roman" w:hAnsi="Times New Roman" w:cs="Times New Roman"/>
        </w:rPr>
        <w:lastRenderedPageBreak/>
        <w:t>n'étant alors pas légalement</w:t>
      </w:r>
      <w:r w:rsidR="002659C7" w:rsidRPr="00B6445D">
        <w:rPr>
          <w:rFonts w:ascii="Times New Roman" w:hAnsi="Times New Roman" w:cs="Times New Roman"/>
        </w:rPr>
        <w:t xml:space="preserve"> </w:t>
      </w:r>
      <w:r w:rsidR="006F5800" w:rsidRPr="00B6445D">
        <w:rPr>
          <w:rFonts w:ascii="Times New Roman" w:hAnsi="Times New Roman" w:cs="Times New Roman"/>
        </w:rPr>
        <w:t>obligées</w:t>
      </w:r>
      <w:r w:rsidR="002659C7" w:rsidRPr="00B6445D">
        <w:rPr>
          <w:rFonts w:ascii="Times New Roman" w:hAnsi="Times New Roman" w:cs="Times New Roman"/>
        </w:rPr>
        <w:t xml:space="preserve"> </w:t>
      </w:r>
      <w:r w:rsidR="006F5800" w:rsidRPr="00B6445D">
        <w:rPr>
          <w:rFonts w:ascii="Times New Roman" w:hAnsi="Times New Roman" w:cs="Times New Roman"/>
        </w:rPr>
        <w:t>de</w:t>
      </w:r>
      <w:r w:rsidR="002659C7" w:rsidRPr="00B6445D">
        <w:rPr>
          <w:rFonts w:ascii="Times New Roman" w:hAnsi="Times New Roman" w:cs="Times New Roman"/>
        </w:rPr>
        <w:t xml:space="preserve"> répondre aux questions du juge</w:t>
      </w:r>
      <w:r w:rsidR="006F5800" w:rsidRPr="00B6445D">
        <w:rPr>
          <w:rFonts w:ascii="Times New Roman" w:hAnsi="Times New Roman" w:cs="Times New Roman"/>
        </w:rPr>
        <w:t>, si ce n'est</w:t>
      </w:r>
      <w:r w:rsidR="002659C7" w:rsidRPr="00B6445D">
        <w:rPr>
          <w:rFonts w:ascii="Times New Roman" w:hAnsi="Times New Roman" w:cs="Times New Roman"/>
        </w:rPr>
        <w:t xml:space="preserve"> </w:t>
      </w:r>
      <w:r w:rsidR="006F5800" w:rsidRPr="00B6445D">
        <w:rPr>
          <w:rFonts w:ascii="Times New Roman" w:hAnsi="Times New Roman" w:cs="Times New Roman"/>
        </w:rPr>
        <w:t>en vertu</w:t>
      </w:r>
      <w:r w:rsidR="002659C7" w:rsidRPr="00B6445D">
        <w:rPr>
          <w:rFonts w:ascii="Times New Roman" w:hAnsi="Times New Roman" w:cs="Times New Roman"/>
        </w:rPr>
        <w:t xml:space="preserve"> devoir </w:t>
      </w:r>
      <w:r w:rsidR="008C4F46" w:rsidRPr="00B6445D">
        <w:rPr>
          <w:rFonts w:ascii="Times New Roman" w:hAnsi="Times New Roman" w:cs="Times New Roman"/>
        </w:rPr>
        <w:t xml:space="preserve">général </w:t>
      </w:r>
      <w:r w:rsidR="002659C7" w:rsidRPr="00B6445D">
        <w:rPr>
          <w:rFonts w:ascii="Times New Roman" w:hAnsi="Times New Roman" w:cs="Times New Roman"/>
        </w:rPr>
        <w:t xml:space="preserve">des parties de collaborer </w:t>
      </w:r>
      <w:r w:rsidR="006F5800" w:rsidRPr="00B6445D">
        <w:rPr>
          <w:rFonts w:ascii="Times New Roman" w:hAnsi="Times New Roman" w:cs="Times New Roman"/>
        </w:rPr>
        <w:t xml:space="preserve">à l'administration de la preuve). </w:t>
      </w:r>
    </w:p>
    <w:p w:rsidR="00625BF7" w:rsidRPr="00B6445D" w:rsidRDefault="00625BF7" w:rsidP="00625BF7">
      <w:pPr>
        <w:widowControl w:val="0"/>
        <w:autoSpaceDE w:val="0"/>
        <w:autoSpaceDN w:val="0"/>
        <w:adjustRightInd w:val="0"/>
        <w:jc w:val="both"/>
        <w:rPr>
          <w:rFonts w:ascii="Times New Roman" w:hAnsi="Times New Roman" w:cs="Times New Roman"/>
        </w:rPr>
      </w:pPr>
    </w:p>
    <w:p w:rsidR="00E90EB9" w:rsidRPr="00564912" w:rsidRDefault="00E90EB9"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Si seuls les tiers peuvent être témoins, quelles sont les règles applicables lorsqu’une partie à l’instance est une personne morale ? Est-ce que les représentants légaux de celle-ci peuvent être entendus comme témoins ? Faut-il distinguer selon que la personne morale est de droit privé (association, fondation, société, ...) ou de droit public (commune, établissement public, ...)? Faut-il distinguer selon que le représentant légal est une personne physique individualisée ou un organe collégial ? Est-ce qu’une éventuelle interdiction de témoigner s’étend à tous les membres individuels de l’organe collégial ?</w:t>
      </w:r>
    </w:p>
    <w:p w:rsidR="00E90EB9" w:rsidRPr="00564912" w:rsidRDefault="00E90EB9" w:rsidP="00625BF7">
      <w:pPr>
        <w:widowControl w:val="0"/>
        <w:autoSpaceDE w:val="0"/>
        <w:autoSpaceDN w:val="0"/>
        <w:adjustRightInd w:val="0"/>
        <w:jc w:val="both"/>
        <w:rPr>
          <w:rFonts w:ascii="Times New Roman" w:hAnsi="Times New Roman" w:cs="Times New Roman"/>
          <w:i/>
          <w:color w:val="808080" w:themeColor="background1" w:themeShade="80"/>
        </w:rPr>
      </w:pPr>
    </w:p>
    <w:p w:rsidR="00E90EB9" w:rsidRPr="00B6445D" w:rsidRDefault="00535427"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23.</w:t>
      </w:r>
      <w:r w:rsidRPr="00B6445D">
        <w:rPr>
          <w:rFonts w:ascii="Times New Roman" w:hAnsi="Times New Roman" w:cs="Times New Roman"/>
        </w:rPr>
        <w:t xml:space="preserve"> </w:t>
      </w:r>
      <w:r w:rsidR="00D92820">
        <w:rPr>
          <w:rFonts w:ascii="Times New Roman" w:hAnsi="Times New Roman" w:cs="Times New Roman"/>
        </w:rPr>
        <w:t>L’article 994</w:t>
      </w:r>
      <w:r w:rsidR="00D91153" w:rsidRPr="00B6445D">
        <w:rPr>
          <w:rFonts w:ascii="Times New Roman" w:hAnsi="Times New Roman" w:cs="Times New Roman"/>
        </w:rPr>
        <w:t xml:space="preserve"> </w:t>
      </w:r>
      <w:r w:rsidR="00D92820">
        <w:rPr>
          <w:rFonts w:ascii="Times New Roman" w:hAnsi="Times New Roman" w:cs="Times New Roman"/>
        </w:rPr>
        <w:t>du Code judiciaire</w:t>
      </w:r>
      <w:r w:rsidRPr="00B6445D">
        <w:rPr>
          <w:rFonts w:ascii="Times New Roman" w:hAnsi="Times New Roman" w:cs="Times New Roman"/>
        </w:rPr>
        <w:t xml:space="preserve"> énonce expressément que "</w:t>
      </w:r>
      <w:r w:rsidRPr="00B6445D">
        <w:rPr>
          <w:rFonts w:ascii="Times New Roman" w:hAnsi="Times New Roman" w:cs="Times New Roman"/>
          <w:bCs/>
          <w:i/>
        </w:rPr>
        <w:t xml:space="preserve">lorsqu'une partie est une personne morale de droit public ou de droit </w:t>
      </w:r>
      <w:r w:rsidR="00625BF7" w:rsidRPr="00B6445D">
        <w:rPr>
          <w:rFonts w:ascii="Times New Roman" w:hAnsi="Times New Roman" w:cs="Times New Roman"/>
          <w:bCs/>
          <w:i/>
        </w:rPr>
        <w:t>privé</w:t>
      </w:r>
      <w:r w:rsidRPr="00B6445D">
        <w:rPr>
          <w:rFonts w:ascii="Times New Roman" w:hAnsi="Times New Roman" w:cs="Times New Roman"/>
          <w:bCs/>
          <w:i/>
        </w:rPr>
        <w:t xml:space="preserve">, le jugement ou l'ordonnance désigne l'agent ou, s'il </w:t>
      </w:r>
      <w:proofErr w:type="spellStart"/>
      <w:r w:rsidRPr="00B6445D">
        <w:rPr>
          <w:rFonts w:ascii="Times New Roman" w:hAnsi="Times New Roman" w:cs="Times New Roman"/>
          <w:bCs/>
          <w:i/>
        </w:rPr>
        <w:t>échet</w:t>
      </w:r>
      <w:proofErr w:type="spellEnd"/>
      <w:r w:rsidRPr="00B6445D">
        <w:rPr>
          <w:rFonts w:ascii="Times New Roman" w:hAnsi="Times New Roman" w:cs="Times New Roman"/>
          <w:bCs/>
          <w:i/>
        </w:rPr>
        <w:t>, les organes ou représentants légaux de cette personne morale qui devront comparaître</w:t>
      </w:r>
      <w:r w:rsidRPr="00B6445D">
        <w:rPr>
          <w:rFonts w:ascii="Times New Roman" w:hAnsi="Times New Roman" w:cs="Times New Roman"/>
          <w:bCs/>
        </w:rPr>
        <w:t>".</w:t>
      </w:r>
      <w:r w:rsidRPr="00B6445D">
        <w:rPr>
          <w:rFonts w:ascii="Times New Roman" w:hAnsi="Times New Roman" w:cs="Times New Roman"/>
        </w:rPr>
        <w:t xml:space="preserve"> Cette  disposition</w:t>
      </w:r>
      <w:r w:rsidR="00D91153" w:rsidRPr="00B6445D">
        <w:rPr>
          <w:rFonts w:ascii="Times New Roman" w:hAnsi="Times New Roman" w:cs="Times New Roman"/>
        </w:rPr>
        <w:t xml:space="preserve"> </w:t>
      </w:r>
      <w:r w:rsidRPr="00B6445D">
        <w:rPr>
          <w:rFonts w:ascii="Times New Roman" w:hAnsi="Times New Roman" w:cs="Times New Roman"/>
        </w:rPr>
        <w:t xml:space="preserve">permet au juge de désigner </w:t>
      </w:r>
      <w:r w:rsidR="00D91153" w:rsidRPr="00B6445D">
        <w:rPr>
          <w:rFonts w:ascii="Times New Roman" w:hAnsi="Times New Roman" w:cs="Times New Roman"/>
        </w:rPr>
        <w:t>les</w:t>
      </w:r>
      <w:r w:rsidRPr="00B6445D">
        <w:rPr>
          <w:rFonts w:ascii="Times New Roman" w:hAnsi="Times New Roman" w:cs="Times New Roman"/>
        </w:rPr>
        <w:t xml:space="preserve"> représentants de la personne</w:t>
      </w:r>
      <w:r w:rsidR="00D91153" w:rsidRPr="00B6445D">
        <w:rPr>
          <w:rFonts w:ascii="Times New Roman" w:hAnsi="Times New Roman" w:cs="Times New Roman"/>
        </w:rPr>
        <w:t xml:space="preserve"> mora</w:t>
      </w:r>
      <w:r w:rsidRPr="00B6445D">
        <w:rPr>
          <w:rFonts w:ascii="Times New Roman" w:hAnsi="Times New Roman" w:cs="Times New Roman"/>
        </w:rPr>
        <w:t>le qui est  appelée à comparaître</w:t>
      </w:r>
      <w:r w:rsidR="00D91153" w:rsidRPr="00B6445D">
        <w:rPr>
          <w:rFonts w:ascii="Times New Roman" w:hAnsi="Times New Roman" w:cs="Times New Roman"/>
        </w:rPr>
        <w:t xml:space="preserve"> personnellement</w:t>
      </w:r>
      <w:r w:rsidRPr="00B6445D">
        <w:rPr>
          <w:rFonts w:ascii="Times New Roman" w:hAnsi="Times New Roman" w:cs="Times New Roman"/>
        </w:rPr>
        <w:t>, mais non de les entendre en qualité de témoins</w:t>
      </w:r>
      <w:r w:rsidRPr="00B6445D">
        <w:rPr>
          <w:rStyle w:val="Appelnotedebasdep"/>
          <w:rFonts w:ascii="Times New Roman" w:hAnsi="Times New Roman" w:cs="Times New Roman"/>
        </w:rPr>
        <w:footnoteReference w:id="35"/>
      </w:r>
      <w:r w:rsidRPr="00B6445D">
        <w:rPr>
          <w:rFonts w:ascii="Times New Roman" w:hAnsi="Times New Roman" w:cs="Times New Roman"/>
        </w:rPr>
        <w:t>.</w:t>
      </w:r>
    </w:p>
    <w:p w:rsidR="00E90EB9" w:rsidRPr="00564912" w:rsidRDefault="00E90EB9" w:rsidP="00625BF7">
      <w:pPr>
        <w:widowControl w:val="0"/>
        <w:autoSpaceDE w:val="0"/>
        <w:autoSpaceDN w:val="0"/>
        <w:adjustRightInd w:val="0"/>
        <w:jc w:val="both"/>
        <w:rPr>
          <w:rFonts w:ascii="Times New Roman" w:hAnsi="Times New Roman" w:cs="Times New Roman"/>
          <w:i/>
          <w:color w:val="808080" w:themeColor="background1" w:themeShade="80"/>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Est-ce qu’il existe des moyens et arguments à disposition d’une partie pour écarter un tiers proposé par l’autre partie comme témoin : communauté d’intérêts, lien familial,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w:t>
      </w:r>
    </w:p>
    <w:p w:rsidR="00E90EB9" w:rsidRPr="00B6445D" w:rsidRDefault="00535427"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rPr>
      </w:pPr>
      <w:r w:rsidRPr="00B6445D">
        <w:rPr>
          <w:rFonts w:ascii="Times New Roman" w:hAnsi="Times New Roman" w:cs="Times New Roman"/>
          <w:b/>
        </w:rPr>
        <w:t>24</w:t>
      </w:r>
      <w:r w:rsidR="00E90EB9" w:rsidRPr="00B6445D">
        <w:rPr>
          <w:rFonts w:ascii="Times New Roman" w:hAnsi="Times New Roman" w:cs="Times New Roman"/>
          <w:b/>
        </w:rPr>
        <w:t>.</w:t>
      </w:r>
      <w:r w:rsidR="00E90EB9" w:rsidRPr="00B6445D">
        <w:rPr>
          <w:rFonts w:ascii="Times New Roman" w:hAnsi="Times New Roman" w:cs="Times New Roman"/>
        </w:rPr>
        <w:t xml:space="preserve"> Les descendants ne peuvent être entendus dans des causes où leurs ascendants ont des intérêts opposés (art. 931 C. </w:t>
      </w:r>
      <w:proofErr w:type="spellStart"/>
      <w:r w:rsidR="00E90EB9" w:rsidRPr="00B6445D">
        <w:rPr>
          <w:rFonts w:ascii="Times New Roman" w:hAnsi="Times New Roman" w:cs="Times New Roman"/>
        </w:rPr>
        <w:t>jud</w:t>
      </w:r>
      <w:proofErr w:type="spellEnd"/>
      <w:r w:rsidR="00E90EB9" w:rsidRPr="00B6445D">
        <w:rPr>
          <w:rFonts w:ascii="Times New Roman" w:hAnsi="Times New Roman" w:cs="Times New Roman"/>
        </w:rPr>
        <w:t>.). Par ailleurs, les mineurs de moins de quinze ans ne peuvent être entendus sous serment, leur audition ne pouvant être recueillie qu'à titre de simple renseignement</w:t>
      </w:r>
      <w:r w:rsidR="00535362" w:rsidRPr="00B6445D">
        <w:rPr>
          <w:rStyle w:val="Appelnotedebasdep"/>
          <w:rFonts w:ascii="Times New Roman" w:hAnsi="Times New Roman" w:cs="Times New Roman"/>
        </w:rPr>
        <w:footnoteReference w:id="36"/>
      </w:r>
      <w:r w:rsidR="00E90EB9" w:rsidRPr="00B6445D">
        <w:rPr>
          <w:rFonts w:ascii="Times New Roman" w:hAnsi="Times New Roman" w:cs="Times New Roman"/>
        </w:rPr>
        <w:t xml:space="preserve">. </w:t>
      </w:r>
      <w:r w:rsidR="00E436C7" w:rsidRPr="00B6445D">
        <w:rPr>
          <w:rFonts w:ascii="Times New Roman" w:hAnsi="Times New Roman" w:cs="Times New Roman"/>
        </w:rPr>
        <w:t>Pour le surplus, les moyens auxquels il est</w:t>
      </w:r>
      <w:r w:rsidR="00625BF7">
        <w:rPr>
          <w:rFonts w:ascii="Times New Roman" w:hAnsi="Times New Roman" w:cs="Times New Roman"/>
        </w:rPr>
        <w:t xml:space="preserve"> fait référence (lien familial</w:t>
      </w:r>
      <w:r w:rsidR="00E436C7" w:rsidRPr="00B6445D">
        <w:rPr>
          <w:rFonts w:ascii="Times New Roman" w:hAnsi="Times New Roman" w:cs="Times New Roman"/>
        </w:rPr>
        <w:t>, lien</w:t>
      </w:r>
      <w:r w:rsidR="00E436C7">
        <w:rPr>
          <w:rFonts w:ascii="Times New Roman" w:hAnsi="Times New Roman" w:cs="Times New Roman"/>
          <w:color w:val="000090"/>
        </w:rPr>
        <w:t xml:space="preserve"> </w:t>
      </w:r>
      <w:r w:rsidR="00E436C7" w:rsidRPr="00B6445D">
        <w:rPr>
          <w:rFonts w:ascii="Times New Roman" w:hAnsi="Times New Roman" w:cs="Times New Roman"/>
        </w:rPr>
        <w:t xml:space="preserve">de subordination, </w:t>
      </w:r>
      <w:proofErr w:type="spellStart"/>
      <w:r w:rsidR="00E436C7" w:rsidRPr="00B6445D">
        <w:rPr>
          <w:rFonts w:ascii="Times New Roman" w:hAnsi="Times New Roman" w:cs="Times New Roman"/>
        </w:rPr>
        <w:t>etc</w:t>
      </w:r>
      <w:proofErr w:type="spellEnd"/>
      <w:r w:rsidR="00E436C7" w:rsidRPr="00B6445D">
        <w:rPr>
          <w:rFonts w:ascii="Times New Roman" w:hAnsi="Times New Roman" w:cs="Times New Roman"/>
        </w:rPr>
        <w:t xml:space="preserve">) sont le cas échéant pris en compte pour apprécier la valeur probante du témoignage (laquelle est laissée à l’appréciation du juge) mais non sa recevabilité.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Le tiers appelé à témoigner en justice est-il obligé de comparaître pour déposer, ou s’agit-il d’une simple faculté ?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Default="00535427"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25</w:t>
      </w:r>
      <w:r w:rsidR="00E90EB9" w:rsidRPr="00B6445D">
        <w:rPr>
          <w:rFonts w:ascii="Times New Roman" w:hAnsi="Times New Roman" w:cs="Times New Roman"/>
          <w:b/>
        </w:rPr>
        <w:t>.</w:t>
      </w:r>
      <w:r w:rsidR="00E90EB9" w:rsidRPr="00B6445D">
        <w:rPr>
          <w:rFonts w:ascii="Times New Roman" w:hAnsi="Times New Roman" w:cs="Times New Roman"/>
        </w:rPr>
        <w:t xml:space="preserve"> En règle, le témoin convoqué est obligé de se présenter et de faire une déclaration, sauf s'il invoque un motif légitime (</w:t>
      </w:r>
      <w:r w:rsidR="00E90EB9" w:rsidRPr="00B6445D">
        <w:rPr>
          <w:rFonts w:ascii="Times New Roman" w:hAnsi="Times New Roman" w:cs="Times New Roman"/>
          <w:i/>
        </w:rPr>
        <w:t>infra</w:t>
      </w:r>
      <w:r w:rsidR="008C4F46" w:rsidRPr="00B6445D">
        <w:rPr>
          <w:rFonts w:ascii="Times New Roman" w:hAnsi="Times New Roman" w:cs="Times New Roman"/>
        </w:rPr>
        <w:t>, n° 27</w:t>
      </w:r>
      <w:r w:rsidR="00E90EB9" w:rsidRPr="00B6445D">
        <w:rPr>
          <w:rFonts w:ascii="Times New Roman" w:hAnsi="Times New Roman" w:cs="Times New Roman"/>
        </w:rPr>
        <w:t>). S'il ne donne pas suite à une convocation, ou qu'il comparaît mais refuse de prêter serment ou de déposer, il s’expose à une amende (art. 926 et 928</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 Précisons toutefois que la date de l'enquête peut être reportée si le témoin justifie qu’il est dans l’incapacité de se déplacer (art. 924</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w:t>
      </w:r>
    </w:p>
    <w:p w:rsidR="00625BF7" w:rsidRPr="00B6445D" w:rsidRDefault="00625BF7" w:rsidP="00625BF7">
      <w:pPr>
        <w:widowControl w:val="0"/>
        <w:autoSpaceDE w:val="0"/>
        <w:autoSpaceDN w:val="0"/>
        <w:adjustRightInd w:val="0"/>
        <w:jc w:val="both"/>
        <w:rPr>
          <w:rFonts w:ascii="Times New Roman" w:hAnsi="Times New Roman" w:cs="Times New Roman"/>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Quels sont les moyens de contrainte à disposition des parties et/ou des tribunaux pour amener un témoin récalcitrant à comparaître et/ou à témoigner : amende civile ou pénale, astreinte, emprisonnement, ... ?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Pr="00B6445D" w:rsidRDefault="00535427" w:rsidP="00625BF7">
      <w:pPr>
        <w:widowControl w:val="0"/>
        <w:tabs>
          <w:tab w:val="left" w:pos="220"/>
          <w:tab w:val="left" w:pos="720"/>
        </w:tabs>
        <w:autoSpaceDE w:val="0"/>
        <w:autoSpaceDN w:val="0"/>
        <w:adjustRightInd w:val="0"/>
        <w:jc w:val="both"/>
        <w:rPr>
          <w:rFonts w:ascii="Times New Roman" w:hAnsi="Times New Roman" w:cs="Times New Roman"/>
          <w:i/>
        </w:rPr>
      </w:pPr>
      <w:r w:rsidRPr="00B6445D">
        <w:rPr>
          <w:rFonts w:ascii="Times New Roman" w:hAnsi="Times New Roman" w:cs="Times New Roman"/>
          <w:b/>
        </w:rPr>
        <w:t>26</w:t>
      </w:r>
      <w:r w:rsidR="00E90EB9" w:rsidRPr="00B6445D">
        <w:rPr>
          <w:rFonts w:ascii="Times New Roman" w:hAnsi="Times New Roman" w:cs="Times New Roman"/>
          <w:b/>
        </w:rPr>
        <w:t>.</w:t>
      </w:r>
      <w:r w:rsidR="00E90EB9" w:rsidRPr="00B6445D">
        <w:rPr>
          <w:rFonts w:ascii="Times New Roman" w:hAnsi="Times New Roman" w:cs="Times New Roman"/>
          <w:i/>
        </w:rPr>
        <w:t xml:space="preserve"> </w:t>
      </w:r>
      <w:r w:rsidR="00E90EB9" w:rsidRPr="00B6445D">
        <w:rPr>
          <w:rFonts w:ascii="Times New Roman" w:hAnsi="Times New Roman" w:cs="Times New Roman"/>
        </w:rPr>
        <w:t>Si le témoin ne comparait pas à la date fixée, il peut être cité par huissier de justice (art. 925</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 Le témoin cité qui ne comparaît toujours pas peut être condamné à une amende (art. 926</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w:t>
      </w:r>
      <w:r w:rsidR="008C4F46" w:rsidRPr="00B6445D">
        <w:rPr>
          <w:rFonts w:ascii="Times New Roman" w:hAnsi="Times New Roman" w:cs="Times New Roman"/>
        </w:rPr>
        <w:t xml:space="preserve"> Par ailleurs, il est généralement admis que l'injonction de comparaitre peut être assortie d'une astreinte.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lastRenderedPageBreak/>
        <w:t xml:space="preserve">Quels sont les moyens et arguments dont dispose le témoin pour refuser de comparaître et/ou de témoigner : lien de famille, unité d’intérêts, secret professionnel, ... ?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Pr="00B6445D" w:rsidRDefault="00535427" w:rsidP="00625BF7">
      <w:pPr>
        <w:widowControl w:val="0"/>
        <w:tabs>
          <w:tab w:val="left" w:pos="220"/>
          <w:tab w:val="left" w:pos="720"/>
        </w:tabs>
        <w:autoSpaceDE w:val="0"/>
        <w:autoSpaceDN w:val="0"/>
        <w:adjustRightInd w:val="0"/>
        <w:jc w:val="both"/>
        <w:rPr>
          <w:rFonts w:ascii="Times New Roman" w:hAnsi="Times New Roman" w:cs="Times New Roman"/>
          <w:i/>
        </w:rPr>
      </w:pPr>
      <w:r w:rsidRPr="00B6445D">
        <w:rPr>
          <w:rFonts w:ascii="Times New Roman" w:hAnsi="Times New Roman" w:cs="Times New Roman"/>
          <w:b/>
        </w:rPr>
        <w:t>27</w:t>
      </w:r>
      <w:r w:rsidR="00E90EB9" w:rsidRPr="00B6445D">
        <w:rPr>
          <w:rFonts w:ascii="Times New Roman" w:hAnsi="Times New Roman" w:cs="Times New Roman"/>
          <w:b/>
        </w:rPr>
        <w:t>.</w:t>
      </w:r>
      <w:r w:rsidR="00E90EB9" w:rsidRPr="00B6445D">
        <w:rPr>
          <w:rFonts w:ascii="Times New Roman" w:hAnsi="Times New Roman" w:cs="Times New Roman"/>
        </w:rPr>
        <w:t xml:space="preserve"> Les principaux motifs légitimes admis pour se soustraire à une audition comme témoin (</w:t>
      </w:r>
      <w:r w:rsidR="008C4F46" w:rsidRPr="00B6445D">
        <w:rPr>
          <w:rFonts w:ascii="Times New Roman" w:hAnsi="Times New Roman" w:cs="Times New Roman"/>
          <w:i/>
        </w:rPr>
        <w:t>supra,</w:t>
      </w:r>
      <w:r w:rsidR="008C4F46" w:rsidRPr="00B6445D">
        <w:rPr>
          <w:rFonts w:ascii="Times New Roman" w:hAnsi="Times New Roman" w:cs="Times New Roman"/>
        </w:rPr>
        <w:t xml:space="preserve"> n° 25</w:t>
      </w:r>
      <w:r w:rsidR="00E90EB9" w:rsidRPr="00B6445D">
        <w:rPr>
          <w:rFonts w:ascii="Times New Roman" w:hAnsi="Times New Roman" w:cs="Times New Roman"/>
        </w:rPr>
        <w:t xml:space="preserve">) sont le secret professionnel et le fait que le témoin ne peut déposer sans s’accuser lui-même d’une infraction.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Pouvez-vous porter une appréciation sur l’efficacité de la contribution des tiers en tant que témoins</w:t>
      </w:r>
      <w:r w:rsidR="00E436C7">
        <w:rPr>
          <w:rFonts w:ascii="Times New Roman" w:hAnsi="Times New Roman" w:cs="Times New Roman"/>
          <w:i/>
          <w:color w:val="808080" w:themeColor="background1" w:themeShade="80"/>
        </w:rPr>
        <w:t xml:space="preserve"> à l’instruction des litiges ? </w:t>
      </w:r>
    </w:p>
    <w:p w:rsidR="00E436C7" w:rsidRDefault="00E436C7"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rPr>
      </w:pPr>
    </w:p>
    <w:p w:rsidR="00E90EB9" w:rsidRPr="00B6445D" w:rsidRDefault="00535427"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28</w:t>
      </w:r>
      <w:r w:rsidR="00E90EB9" w:rsidRPr="00B6445D">
        <w:rPr>
          <w:rFonts w:ascii="Times New Roman" w:hAnsi="Times New Roman" w:cs="Times New Roman"/>
          <w:b/>
        </w:rPr>
        <w:t>.</w:t>
      </w:r>
      <w:r w:rsidR="00E90EB9" w:rsidRPr="00B6445D">
        <w:rPr>
          <w:rFonts w:ascii="Times New Roman" w:hAnsi="Times New Roman" w:cs="Times New Roman"/>
        </w:rPr>
        <w:t xml:space="preserve"> </w:t>
      </w:r>
      <w:r w:rsidR="003A5ED3" w:rsidRPr="00B6445D">
        <w:rPr>
          <w:rFonts w:ascii="Times New Roman" w:hAnsi="Times New Roman" w:cs="Times New Roman"/>
        </w:rPr>
        <w:t>L</w:t>
      </w:r>
      <w:r w:rsidR="00E90EB9" w:rsidRPr="00B6445D">
        <w:rPr>
          <w:rFonts w:ascii="Times New Roman" w:hAnsi="Times New Roman" w:cs="Times New Roman"/>
        </w:rPr>
        <w:t>e fait que l’interrogatoire des témoins soit réalisé par le juge, auquel les avocats doivent s'adresser pour poser indirectement leurs questions aux témoins, rend l'efficacité de l'interrogatoire fortement dépendante de l'habilité des avocats</w:t>
      </w:r>
      <w:r w:rsidR="00A25FA9" w:rsidRPr="00B6445D">
        <w:rPr>
          <w:rFonts w:ascii="Times New Roman" w:hAnsi="Times New Roman" w:cs="Times New Roman"/>
        </w:rPr>
        <w:t xml:space="preserve"> et de l'attitude du magistrat.</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rPr>
      </w:pPr>
    </w:p>
    <w:p w:rsidR="00625BF7" w:rsidRDefault="00625BF7" w:rsidP="00625BF7">
      <w:pPr>
        <w:widowControl w:val="0"/>
        <w:tabs>
          <w:tab w:val="left" w:pos="220"/>
          <w:tab w:val="left" w:pos="720"/>
        </w:tabs>
        <w:autoSpaceDE w:val="0"/>
        <w:autoSpaceDN w:val="0"/>
        <w:adjustRightInd w:val="0"/>
        <w:jc w:val="both"/>
        <w:rPr>
          <w:rFonts w:ascii="Times New Roman" w:hAnsi="Times New Roman" w:cs="Times New Roman"/>
          <w:b/>
          <w:bCs/>
          <w:color w:val="7BA2DB"/>
        </w:rPr>
      </w:pPr>
    </w:p>
    <w:p w:rsidR="00E90EB9" w:rsidRPr="00625BF7" w:rsidRDefault="00E90EB9"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625BF7">
        <w:rPr>
          <w:rFonts w:ascii="Times New Roman" w:hAnsi="Times New Roman" w:cs="Times New Roman"/>
          <w:b/>
          <w:bCs/>
          <w:color w:val="808080" w:themeColor="background1" w:themeShade="80"/>
        </w:rPr>
        <w:t xml:space="preserve">B) La production de pièces détenues par un tiers </w:t>
      </w:r>
    </w:p>
    <w:p w:rsidR="00E90EB9" w:rsidRPr="00564912" w:rsidRDefault="00E90EB9" w:rsidP="00625BF7">
      <w:pPr>
        <w:widowControl w:val="0"/>
        <w:numPr>
          <w:ilvl w:val="0"/>
          <w:numId w:val="8"/>
        </w:numPr>
        <w:tabs>
          <w:tab w:val="left" w:pos="220"/>
          <w:tab w:val="left" w:pos="720"/>
        </w:tabs>
        <w:autoSpaceDE w:val="0"/>
        <w:autoSpaceDN w:val="0"/>
        <w:adjustRightInd w:val="0"/>
        <w:ind w:left="0" w:firstLine="0"/>
        <w:jc w:val="both"/>
        <w:rPr>
          <w:rFonts w:ascii="Times New Roman" w:hAnsi="Times New Roman" w:cs="Times New Roman"/>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Est-ce qu’il existe dans votre droit une procédure qui permette à une partie à l’instance de s’adresser, soit directement, soit par l’intermédiaire du juge, à un tiers afin de l’amener à verser des documents écrits aux débats ? Dans l’affirmative, merci de décrire brièvement les conditions d’application et la procédure. </w:t>
      </w:r>
    </w:p>
    <w:p w:rsidR="00E90EB9" w:rsidRPr="00564912" w:rsidRDefault="00E90EB9" w:rsidP="00625BF7">
      <w:pPr>
        <w:widowControl w:val="0"/>
        <w:numPr>
          <w:ilvl w:val="0"/>
          <w:numId w:val="9"/>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Pr="00B6445D" w:rsidRDefault="00535427" w:rsidP="00625BF7">
      <w:pPr>
        <w:widowControl w:val="0"/>
        <w:tabs>
          <w:tab w:val="left" w:pos="220"/>
          <w:tab w:val="left" w:pos="720"/>
        </w:tabs>
        <w:autoSpaceDE w:val="0"/>
        <w:autoSpaceDN w:val="0"/>
        <w:adjustRightInd w:val="0"/>
        <w:jc w:val="both"/>
        <w:rPr>
          <w:rFonts w:ascii="Times New Roman" w:hAnsi="Times New Roman" w:cs="Times New Roman"/>
          <w:i/>
        </w:rPr>
      </w:pPr>
      <w:r w:rsidRPr="00B6445D">
        <w:rPr>
          <w:rFonts w:ascii="Times New Roman" w:hAnsi="Times New Roman" w:cs="Times New Roman"/>
          <w:b/>
        </w:rPr>
        <w:t>29</w:t>
      </w:r>
      <w:r w:rsidR="00E90EB9" w:rsidRPr="00B6445D">
        <w:rPr>
          <w:rFonts w:ascii="Times New Roman" w:hAnsi="Times New Roman" w:cs="Times New Roman"/>
          <w:b/>
        </w:rPr>
        <w:t>.</w:t>
      </w:r>
      <w:r w:rsidR="00E90EB9" w:rsidRPr="00B6445D">
        <w:rPr>
          <w:rFonts w:ascii="Times New Roman" w:hAnsi="Times New Roman" w:cs="Times New Roman"/>
          <w:i/>
        </w:rPr>
        <w:t xml:space="preserve"> </w:t>
      </w:r>
      <w:r w:rsidR="00E90EB9" w:rsidRPr="00B6445D">
        <w:rPr>
          <w:rFonts w:ascii="Times New Roman" w:hAnsi="Times New Roman" w:cs="Times New Roman"/>
        </w:rPr>
        <w:t xml:space="preserve">Oui, </w:t>
      </w:r>
      <w:r w:rsidR="008C4F46" w:rsidRPr="00B6445D">
        <w:rPr>
          <w:rFonts w:ascii="Times New Roman" w:hAnsi="Times New Roman" w:cs="Times New Roman"/>
        </w:rPr>
        <w:t xml:space="preserve">un tiers peut être contraint de verser aux débats des documents pertinents pour la solution du litige </w:t>
      </w:r>
      <w:r w:rsidR="00E90EB9" w:rsidRPr="00B6445D">
        <w:rPr>
          <w:rFonts w:ascii="Times New Roman" w:hAnsi="Times New Roman" w:cs="Times New Roman"/>
        </w:rPr>
        <w:t xml:space="preserve">par l'intermédiaire du juge (art. 877 C. </w:t>
      </w:r>
      <w:proofErr w:type="spellStart"/>
      <w:r w:rsidR="00E90EB9" w:rsidRPr="00B6445D">
        <w:rPr>
          <w:rFonts w:ascii="Times New Roman" w:hAnsi="Times New Roman" w:cs="Times New Roman"/>
        </w:rPr>
        <w:t>jud</w:t>
      </w:r>
      <w:proofErr w:type="spellEnd"/>
      <w:r w:rsidR="00E90EB9" w:rsidRPr="00B6445D">
        <w:rPr>
          <w:rFonts w:ascii="Times New Roman" w:hAnsi="Times New Roman" w:cs="Times New Roman"/>
        </w:rPr>
        <w:t>.</w:t>
      </w:r>
      <w:r w:rsidR="008C4F46" w:rsidRPr="00B6445D">
        <w:rPr>
          <w:rFonts w:ascii="Times New Roman" w:hAnsi="Times New Roman" w:cs="Times New Roman"/>
        </w:rPr>
        <w:t>). L</w:t>
      </w:r>
      <w:r w:rsidR="00E90EB9" w:rsidRPr="00B6445D">
        <w:rPr>
          <w:rFonts w:ascii="Times New Roman" w:hAnsi="Times New Roman" w:cs="Times New Roman"/>
        </w:rPr>
        <w:t>e juge doit</w:t>
      </w:r>
      <w:r w:rsidR="008C4F46" w:rsidRPr="00B6445D">
        <w:rPr>
          <w:rFonts w:ascii="Times New Roman" w:hAnsi="Times New Roman" w:cs="Times New Roman"/>
        </w:rPr>
        <w:t xml:space="preserve"> pour ce faire</w:t>
      </w:r>
      <w:r w:rsidR="00E90EB9" w:rsidRPr="00B6445D">
        <w:rPr>
          <w:rFonts w:ascii="Times New Roman" w:hAnsi="Times New Roman" w:cs="Times New Roman"/>
        </w:rPr>
        <w:t xml:space="preserve"> l’inviter à déposer ce document en original ou en copie au dossier de la procédure (art. 878</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 xml:space="preserve">), l'invitation ne devant pas nécessairement prendre la forme d’un jugement. Le tiers peut alors faire valoir ses observations (par écrit ou en chambre du conseil), et les parties peuvent y répondre. Le tribunal prend ensuite position et rend un jugement ordonnant ou non la production du ou des documents. </w:t>
      </w:r>
      <w:r w:rsidR="003A1D47" w:rsidRPr="00B6445D">
        <w:rPr>
          <w:rFonts w:ascii="Times New Roman" w:hAnsi="Times New Roman" w:cs="Times New Roman"/>
        </w:rPr>
        <w:t>Il semble ressortir d'arrêts rendus par la Cour de cassation</w:t>
      </w:r>
      <w:r w:rsidR="003A1D47" w:rsidRPr="00564912">
        <w:rPr>
          <w:rFonts w:ascii="Times New Roman" w:hAnsi="Times New Roman" w:cs="Times New Roman"/>
          <w:color w:val="000090"/>
        </w:rPr>
        <w:t xml:space="preserve"> </w:t>
      </w:r>
      <w:r w:rsidR="003A1D47" w:rsidRPr="00B6445D">
        <w:rPr>
          <w:rFonts w:ascii="Times New Roman" w:hAnsi="Times New Roman" w:cs="Times New Roman"/>
        </w:rPr>
        <w:t>que le tiers devient alors partie à la décision lui ordonnant de produire les documents</w:t>
      </w:r>
      <w:r w:rsidR="003A1D47" w:rsidRPr="00B6445D">
        <w:rPr>
          <w:rStyle w:val="Appelnotedebasdep"/>
          <w:rFonts w:ascii="Times New Roman" w:hAnsi="Times New Roman" w:cs="Times New Roman"/>
        </w:rPr>
        <w:footnoteReference w:id="37"/>
      </w:r>
      <w:r w:rsidR="003A1D47" w:rsidRPr="00B6445D">
        <w:rPr>
          <w:rFonts w:ascii="Times New Roman" w:hAnsi="Times New Roman" w:cs="Times New Roman"/>
        </w:rPr>
        <w:t xml:space="preserve">. </w:t>
      </w:r>
    </w:p>
    <w:p w:rsidR="00E90EB9" w:rsidRPr="00564912" w:rsidRDefault="00E90EB9" w:rsidP="00625BF7">
      <w:pPr>
        <w:widowControl w:val="0"/>
        <w:numPr>
          <w:ilvl w:val="0"/>
          <w:numId w:val="9"/>
        </w:numPr>
        <w:tabs>
          <w:tab w:val="left" w:pos="220"/>
          <w:tab w:val="left" w:pos="720"/>
        </w:tabs>
        <w:autoSpaceDE w:val="0"/>
        <w:autoSpaceDN w:val="0"/>
        <w:adjustRightInd w:val="0"/>
        <w:ind w:left="0" w:firstLine="0"/>
        <w:jc w:val="both"/>
        <w:rPr>
          <w:rFonts w:ascii="Times New Roman" w:hAnsi="Times New Roman" w:cs="Times New Roman"/>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Est-ce que la procédure comporte une simple invitation au tiers ou est-ce qu’elle peut être associée à des moyens de contrainte ? Lesquels ? </w:t>
      </w:r>
    </w:p>
    <w:p w:rsidR="00E90EB9" w:rsidRPr="00564912" w:rsidRDefault="00E90EB9" w:rsidP="00625BF7">
      <w:pPr>
        <w:widowControl w:val="0"/>
        <w:numPr>
          <w:ilvl w:val="0"/>
          <w:numId w:val="9"/>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Default="00535427"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30</w:t>
      </w:r>
      <w:r w:rsidR="00E90EB9" w:rsidRPr="00B6445D">
        <w:rPr>
          <w:rFonts w:ascii="Times New Roman" w:hAnsi="Times New Roman" w:cs="Times New Roman"/>
          <w:b/>
        </w:rPr>
        <w:t>.</w:t>
      </w:r>
      <w:r w:rsidR="00E90EB9" w:rsidRPr="00B6445D">
        <w:rPr>
          <w:rFonts w:ascii="Times New Roman" w:hAnsi="Times New Roman" w:cs="Times New Roman"/>
        </w:rPr>
        <w:t xml:space="preserve"> L'injonction de produire un document peut être assortie d'une astreinte. En outre, le tiers récalcitrant pe</w:t>
      </w:r>
      <w:r w:rsidR="008C4F46" w:rsidRPr="00B6445D">
        <w:rPr>
          <w:rFonts w:ascii="Times New Roman" w:hAnsi="Times New Roman" w:cs="Times New Roman"/>
        </w:rPr>
        <w:t xml:space="preserve">ut-être condamné à des dommages et </w:t>
      </w:r>
      <w:r w:rsidR="00E90EB9" w:rsidRPr="00B6445D">
        <w:rPr>
          <w:rFonts w:ascii="Times New Roman" w:hAnsi="Times New Roman" w:cs="Times New Roman"/>
        </w:rPr>
        <w:t>intérêts à la demande de la partie intéressée et à son profit, sur simple constatation que la pièce requise n’est pas produite selon la décision du juge (art. 882</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 xml:space="preserve">). </w:t>
      </w:r>
    </w:p>
    <w:p w:rsidR="00625BF7" w:rsidRPr="00B6445D" w:rsidRDefault="00625BF7" w:rsidP="00625BF7">
      <w:pPr>
        <w:widowControl w:val="0"/>
        <w:autoSpaceDE w:val="0"/>
        <w:autoSpaceDN w:val="0"/>
        <w:adjustRightInd w:val="0"/>
        <w:jc w:val="both"/>
        <w:rPr>
          <w:rFonts w:ascii="Times New Roman" w:hAnsi="Times New Roman" w:cs="Times New Roman"/>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Est-ce que le tiers peut invoquer des moyens et arguments qui le dispenseraient de délivrer des documents qui se trouvent en sa possession? Lesquels? </w:t>
      </w:r>
    </w:p>
    <w:p w:rsidR="00E90EB9" w:rsidRPr="00564912" w:rsidRDefault="00E90EB9" w:rsidP="00625BF7">
      <w:pPr>
        <w:widowControl w:val="0"/>
        <w:numPr>
          <w:ilvl w:val="0"/>
          <w:numId w:val="9"/>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Default="00535427"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31</w:t>
      </w:r>
      <w:r w:rsidR="00E90EB9" w:rsidRPr="00B6445D">
        <w:rPr>
          <w:rFonts w:ascii="Times New Roman" w:hAnsi="Times New Roman" w:cs="Times New Roman"/>
          <w:b/>
        </w:rPr>
        <w:t>.</w:t>
      </w:r>
      <w:r w:rsidR="00E90EB9" w:rsidRPr="00B6445D">
        <w:rPr>
          <w:rFonts w:ascii="Times New Roman" w:hAnsi="Times New Roman" w:cs="Times New Roman"/>
        </w:rPr>
        <w:t xml:space="preserve"> En règle, le destinataire de l’injonction de produire un document ne peut refuser d’obtempérer qu’en invoquant un motif légitime. Il s'agit essentiellement des documents couverts par le secret professionnel. </w:t>
      </w:r>
    </w:p>
    <w:p w:rsidR="00625BF7" w:rsidRPr="00B6445D" w:rsidRDefault="00625BF7" w:rsidP="00625BF7">
      <w:pPr>
        <w:widowControl w:val="0"/>
        <w:tabs>
          <w:tab w:val="left" w:pos="220"/>
          <w:tab w:val="left" w:pos="720"/>
        </w:tabs>
        <w:autoSpaceDE w:val="0"/>
        <w:autoSpaceDN w:val="0"/>
        <w:adjustRightInd w:val="0"/>
        <w:jc w:val="both"/>
        <w:rPr>
          <w:rFonts w:ascii="Times New Roman" w:hAnsi="Times New Roman" w:cs="Times New Roman"/>
          <w:i/>
        </w:rPr>
      </w:pPr>
    </w:p>
    <w:p w:rsidR="00E90EB9" w:rsidRPr="00564912" w:rsidRDefault="00E90EB9" w:rsidP="00625BF7">
      <w:pPr>
        <w:widowControl w:val="0"/>
        <w:numPr>
          <w:ilvl w:val="0"/>
          <w:numId w:val="9"/>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564912">
        <w:rPr>
          <w:rFonts w:ascii="Times New Roman" w:hAnsi="Times New Roman" w:cs="Times New Roman"/>
          <w:i/>
          <w:color w:val="808080" w:themeColor="background1" w:themeShade="80"/>
        </w:rPr>
        <w:lastRenderedPageBreak/>
        <w:t>-  Pouvez-vous porter une appréciation sur l’efficacité de la contribution des tiers à l’instruction des litiges dans le domaine de la délivrance de documents ?</w:t>
      </w:r>
      <w:r w:rsidR="00E436C7">
        <w:rPr>
          <w:rFonts w:ascii="Times New Roman" w:hAnsi="Times New Roman" w:cs="Times New Roman"/>
          <w:color w:val="808080" w:themeColor="background1" w:themeShade="80"/>
        </w:rPr>
        <w:t xml:space="preserve"> </w:t>
      </w:r>
    </w:p>
    <w:p w:rsidR="00E90EB9" w:rsidRPr="00564912" w:rsidRDefault="00E90EB9" w:rsidP="00625BF7">
      <w:pPr>
        <w:widowControl w:val="0"/>
        <w:numPr>
          <w:ilvl w:val="0"/>
          <w:numId w:val="9"/>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E90EB9" w:rsidRPr="00B6445D" w:rsidRDefault="00535427"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32</w:t>
      </w:r>
      <w:r w:rsidRPr="00B6445D">
        <w:rPr>
          <w:rFonts w:ascii="Times New Roman" w:hAnsi="Times New Roman" w:cs="Times New Roman"/>
        </w:rPr>
        <w:t xml:space="preserve">. </w:t>
      </w:r>
      <w:r w:rsidR="00572669" w:rsidRPr="00B6445D">
        <w:rPr>
          <w:rFonts w:ascii="Times New Roman" w:hAnsi="Times New Roman" w:cs="Times New Roman"/>
        </w:rPr>
        <w:t>La production de documents est l'une des procédure</w:t>
      </w:r>
      <w:r w:rsidR="003F1A73" w:rsidRPr="00B6445D">
        <w:rPr>
          <w:rFonts w:ascii="Times New Roman" w:hAnsi="Times New Roman" w:cs="Times New Roman"/>
        </w:rPr>
        <w:t>s</w:t>
      </w:r>
      <w:r w:rsidR="00572669" w:rsidRPr="00B6445D">
        <w:rPr>
          <w:rFonts w:ascii="Times New Roman" w:hAnsi="Times New Roman" w:cs="Times New Roman"/>
        </w:rPr>
        <w:t xml:space="preserve"> de réception de preuve</w:t>
      </w:r>
      <w:r w:rsidR="003F1A73" w:rsidRPr="00B6445D">
        <w:rPr>
          <w:rFonts w:ascii="Times New Roman" w:hAnsi="Times New Roman" w:cs="Times New Roman"/>
        </w:rPr>
        <w:t>s</w:t>
      </w:r>
      <w:r w:rsidR="00572669" w:rsidRPr="00B6445D">
        <w:rPr>
          <w:rFonts w:ascii="Times New Roman" w:hAnsi="Times New Roman" w:cs="Times New Roman"/>
        </w:rPr>
        <w:t xml:space="preserve"> les plus usuelles en droit belge (avec l'expertise et la </w:t>
      </w:r>
      <w:r w:rsidR="003F1A73" w:rsidRPr="00B6445D">
        <w:rPr>
          <w:rFonts w:ascii="Times New Roman" w:hAnsi="Times New Roman" w:cs="Times New Roman"/>
        </w:rPr>
        <w:t xml:space="preserve">descente sur les lieux). La possibilité d'assortir l'injonction d'une astreinte en assure bien souvent l'efficacité. </w:t>
      </w:r>
    </w:p>
    <w:p w:rsidR="00E90EB9" w:rsidRDefault="00E90EB9" w:rsidP="00625BF7">
      <w:pPr>
        <w:widowControl w:val="0"/>
        <w:tabs>
          <w:tab w:val="left" w:pos="220"/>
          <w:tab w:val="left" w:pos="720"/>
        </w:tabs>
        <w:autoSpaceDE w:val="0"/>
        <w:autoSpaceDN w:val="0"/>
        <w:adjustRightInd w:val="0"/>
        <w:jc w:val="both"/>
        <w:rPr>
          <w:rFonts w:ascii="Times New Roman" w:hAnsi="Times New Roman" w:cs="Times New Roman"/>
        </w:rPr>
      </w:pPr>
    </w:p>
    <w:p w:rsidR="00625BF7" w:rsidRPr="00564912" w:rsidRDefault="00625BF7" w:rsidP="00625BF7">
      <w:pPr>
        <w:widowControl w:val="0"/>
        <w:tabs>
          <w:tab w:val="left" w:pos="220"/>
          <w:tab w:val="left" w:pos="720"/>
        </w:tabs>
        <w:autoSpaceDE w:val="0"/>
        <w:autoSpaceDN w:val="0"/>
        <w:adjustRightInd w:val="0"/>
        <w:jc w:val="both"/>
        <w:rPr>
          <w:rFonts w:ascii="Times New Roman" w:hAnsi="Times New Roman" w:cs="Times New Roman"/>
        </w:rPr>
      </w:pPr>
    </w:p>
    <w:p w:rsidR="00E90EB9" w:rsidRPr="00625BF7" w:rsidRDefault="00E90EB9" w:rsidP="00FA5ABA">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625BF7">
        <w:rPr>
          <w:rFonts w:ascii="Times New Roman" w:hAnsi="Times New Roman" w:cs="Times New Roman"/>
          <w:b/>
          <w:bCs/>
          <w:color w:val="808080" w:themeColor="background1" w:themeShade="80"/>
        </w:rPr>
        <w:t xml:space="preserve">C) Les experts </w:t>
      </w:r>
    </w:p>
    <w:p w:rsidR="00E90EB9" w:rsidRPr="00564912" w:rsidRDefault="00E90EB9" w:rsidP="00625BF7">
      <w:pPr>
        <w:widowControl w:val="0"/>
        <w:numPr>
          <w:ilvl w:val="0"/>
          <w:numId w:val="9"/>
        </w:numPr>
        <w:tabs>
          <w:tab w:val="left" w:pos="220"/>
          <w:tab w:val="left" w:pos="720"/>
        </w:tabs>
        <w:autoSpaceDE w:val="0"/>
        <w:autoSpaceDN w:val="0"/>
        <w:adjustRightInd w:val="0"/>
        <w:ind w:left="0" w:firstLine="0"/>
        <w:jc w:val="both"/>
        <w:rPr>
          <w:rFonts w:ascii="Times New Roman" w:hAnsi="Times New Roman" w:cs="Times New Roman"/>
        </w:rPr>
      </w:pPr>
    </w:p>
    <w:p w:rsidR="00E90EB9" w:rsidRPr="008C4F46" w:rsidRDefault="00E90EB9" w:rsidP="00FA5ABA">
      <w:pPr>
        <w:widowControl w:val="0"/>
        <w:tabs>
          <w:tab w:val="left" w:pos="220"/>
          <w:tab w:val="left" w:pos="720"/>
        </w:tabs>
        <w:autoSpaceDE w:val="0"/>
        <w:autoSpaceDN w:val="0"/>
        <w:adjustRightInd w:val="0"/>
        <w:jc w:val="both"/>
        <w:rPr>
          <w:rFonts w:ascii="Times New Roman" w:hAnsi="Times New Roman" w:cs="Times New Roman"/>
        </w:rPr>
      </w:pPr>
      <w:r w:rsidRPr="00FA5ABA">
        <w:rPr>
          <w:rFonts w:ascii="Times New Roman" w:hAnsi="Times New Roman" w:cs="Times New Roman"/>
          <w:color w:val="808080" w:themeColor="background1" w:themeShade="80"/>
        </w:rPr>
        <w:t>[...]</w:t>
      </w:r>
      <w:r w:rsidR="008C4F46" w:rsidRPr="00FA5ABA">
        <w:rPr>
          <w:rFonts w:ascii="Times New Roman" w:hAnsi="Times New Roman" w:cs="Times New Roman"/>
          <w:color w:val="808080" w:themeColor="background1" w:themeShade="80"/>
        </w:rPr>
        <w:t xml:space="preserve"> </w:t>
      </w:r>
      <w:r w:rsidRPr="008C4F46">
        <w:rPr>
          <w:rFonts w:ascii="Times New Roman" w:hAnsi="Times New Roman" w:cs="Times New Roman"/>
          <w:i/>
          <w:color w:val="808080" w:themeColor="background1" w:themeShade="80"/>
        </w:rPr>
        <w:t>Est-ce que votre droit donne aux juges la possibilité d’avoir recours à l’avis d’un expert lorsque la solution à un litige requiert la maîtrise de données techniques étrangères au droit ? Dans l’affirmative, merci de décrire brièvement les conditions d’application et la procédure</w:t>
      </w:r>
      <w:r w:rsidR="00FA5ABA" w:rsidRPr="00FA5ABA">
        <w:rPr>
          <w:rStyle w:val="Appelnotedebasdep"/>
          <w:rFonts w:ascii="Times New Roman" w:hAnsi="Times New Roman" w:cs="Times New Roman"/>
          <w:color w:val="808080" w:themeColor="background1" w:themeShade="80"/>
        </w:rPr>
        <w:footnoteReference w:id="38"/>
      </w:r>
      <w:r w:rsidRPr="008C4F46">
        <w:rPr>
          <w:rFonts w:ascii="Times New Roman" w:hAnsi="Times New Roman" w:cs="Times New Roman"/>
          <w:i/>
          <w:color w:val="808080" w:themeColor="background1" w:themeShade="80"/>
        </w:rPr>
        <w:t xml:space="preserve">. </w:t>
      </w:r>
    </w:p>
    <w:p w:rsidR="00E90EB9" w:rsidRPr="00564912" w:rsidRDefault="00E90EB9" w:rsidP="00625BF7">
      <w:pPr>
        <w:widowControl w:val="0"/>
        <w:numPr>
          <w:ilvl w:val="0"/>
          <w:numId w:val="10"/>
        </w:numPr>
        <w:tabs>
          <w:tab w:val="left" w:pos="220"/>
          <w:tab w:val="left" w:pos="720"/>
        </w:tabs>
        <w:autoSpaceDE w:val="0"/>
        <w:autoSpaceDN w:val="0"/>
        <w:adjustRightInd w:val="0"/>
        <w:ind w:left="0" w:firstLine="0"/>
        <w:jc w:val="both"/>
        <w:rPr>
          <w:rFonts w:ascii="Times New Roman" w:hAnsi="Times New Roman" w:cs="Times New Roman"/>
        </w:rPr>
      </w:pPr>
    </w:p>
    <w:p w:rsidR="00E90EB9" w:rsidRDefault="00535427"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33</w:t>
      </w:r>
      <w:r w:rsidR="00E90EB9" w:rsidRPr="00B6445D">
        <w:rPr>
          <w:rFonts w:ascii="Times New Roman" w:hAnsi="Times New Roman" w:cs="Times New Roman"/>
          <w:b/>
        </w:rPr>
        <w:t>.</w:t>
      </w:r>
      <w:r w:rsidR="00E90EB9" w:rsidRPr="00B6445D">
        <w:rPr>
          <w:rFonts w:ascii="Times New Roman" w:hAnsi="Times New Roman" w:cs="Times New Roman"/>
        </w:rPr>
        <w:t xml:space="preserve"> Oui. Le droit belge permet au juge de recourir à un expert judiciaire, définit par la Cour de cassation comme "</w:t>
      </w:r>
      <w:r w:rsidR="00E90EB9" w:rsidRPr="00B6445D">
        <w:rPr>
          <w:rFonts w:ascii="Times New Roman" w:hAnsi="Times New Roman" w:cs="Times New Roman"/>
          <w:i/>
        </w:rPr>
        <w:t>une personne qualifiée en raison de ses connaissances qui, sans être son mandataire, est désignée par le juge pour lui donner en toute indépendance et impartialité un avis d'ordre technique en vue de l'exercice de la mission dont ce juge est saisi</w:t>
      </w:r>
      <w:r w:rsidR="00E90EB9" w:rsidRPr="00B6445D">
        <w:rPr>
          <w:rFonts w:ascii="Times New Roman" w:hAnsi="Times New Roman" w:cs="Times New Roman"/>
        </w:rPr>
        <w:t>"</w:t>
      </w:r>
      <w:r w:rsidR="00E90EB9" w:rsidRPr="00B6445D">
        <w:rPr>
          <w:rStyle w:val="Appelnotedebasdep"/>
          <w:rFonts w:ascii="Times New Roman" w:hAnsi="Times New Roman" w:cs="Times New Roman"/>
        </w:rPr>
        <w:footnoteReference w:id="39"/>
      </w:r>
      <w:r w:rsidR="00E90EB9" w:rsidRPr="00B6445D">
        <w:rPr>
          <w:rFonts w:ascii="Times New Roman" w:hAnsi="Times New Roman" w:cs="Times New Roman"/>
        </w:rPr>
        <w:t>. L'expert peut être désigné sur r</w:t>
      </w:r>
      <w:r w:rsidR="00E90EB9" w:rsidRPr="00B6445D">
        <w:rPr>
          <w:rFonts w:ascii="Times New Roman" w:hAnsi="Times New Roman" w:cs="Times New Roman"/>
          <w:bCs/>
        </w:rPr>
        <w:t xml:space="preserve">equête unilatérale devant le juge de paix. </w:t>
      </w:r>
      <w:r w:rsidR="00E90EB9" w:rsidRPr="00B6445D">
        <w:rPr>
          <w:rFonts w:ascii="Times New Roman" w:hAnsi="Times New Roman" w:cs="Times New Roman"/>
        </w:rPr>
        <w:t xml:space="preserve">(art. 594, al. 1, C. </w:t>
      </w:r>
      <w:proofErr w:type="spellStart"/>
      <w:r w:rsidR="00E90EB9" w:rsidRPr="00B6445D">
        <w:rPr>
          <w:rFonts w:ascii="Times New Roman" w:hAnsi="Times New Roman" w:cs="Times New Roman"/>
        </w:rPr>
        <w:t>jud</w:t>
      </w:r>
      <w:proofErr w:type="spellEnd"/>
      <w:r w:rsidR="00E90EB9" w:rsidRPr="00B6445D">
        <w:rPr>
          <w:rFonts w:ascii="Times New Roman" w:hAnsi="Times New Roman" w:cs="Times New Roman"/>
        </w:rPr>
        <w:t>)</w:t>
      </w:r>
      <w:r w:rsidR="00E90EB9" w:rsidRPr="00B6445D">
        <w:rPr>
          <w:rStyle w:val="Appelnotedebasdep"/>
          <w:rFonts w:ascii="Times New Roman" w:hAnsi="Times New Roman" w:cs="Times New Roman"/>
        </w:rPr>
        <w:footnoteReference w:id="40"/>
      </w:r>
      <w:r w:rsidR="00E90EB9" w:rsidRPr="00B6445D">
        <w:rPr>
          <w:rFonts w:ascii="Times New Roman" w:hAnsi="Times New Roman" w:cs="Times New Roman"/>
        </w:rPr>
        <w:t xml:space="preserve"> ; sur </w:t>
      </w:r>
      <w:r w:rsidR="00E90EB9" w:rsidRPr="00B6445D">
        <w:rPr>
          <w:rFonts w:ascii="Times New Roman" w:hAnsi="Times New Roman" w:cs="Times New Roman"/>
          <w:bCs/>
        </w:rPr>
        <w:t xml:space="preserve">requête unilatérale devant le président du tribunal </w:t>
      </w:r>
      <w:r w:rsidR="00E90EB9" w:rsidRPr="00B6445D">
        <w:rPr>
          <w:rFonts w:ascii="Times New Roman" w:hAnsi="Times New Roman" w:cs="Times New Roman"/>
        </w:rPr>
        <w:t xml:space="preserve">en cas d’extrême urgence et d’absolue nécessité </w:t>
      </w:r>
      <w:r w:rsidR="00E90EB9" w:rsidRPr="00B6445D">
        <w:rPr>
          <w:rFonts w:ascii="Times New Roman" w:hAnsi="Times New Roman" w:cs="Times New Roman"/>
          <w:bCs/>
        </w:rPr>
        <w:t xml:space="preserve">(art. </w:t>
      </w:r>
      <w:r w:rsidR="00E90EB9" w:rsidRPr="00B6445D">
        <w:rPr>
          <w:rFonts w:ascii="Times New Roman" w:hAnsi="Times New Roman" w:cs="Times New Roman"/>
        </w:rPr>
        <w:t xml:space="preserve">584, al.3, C. </w:t>
      </w:r>
      <w:proofErr w:type="spellStart"/>
      <w:r w:rsidR="00E90EB9" w:rsidRPr="00B6445D">
        <w:rPr>
          <w:rFonts w:ascii="Times New Roman" w:hAnsi="Times New Roman" w:cs="Times New Roman"/>
        </w:rPr>
        <w:t>jud</w:t>
      </w:r>
      <w:proofErr w:type="spellEnd"/>
      <w:r w:rsidR="00E90EB9" w:rsidRPr="00B6445D">
        <w:rPr>
          <w:rFonts w:ascii="Times New Roman" w:hAnsi="Times New Roman" w:cs="Times New Roman"/>
        </w:rPr>
        <w:t>.) ; devant le juge des référés en cas d'urgence</w:t>
      </w:r>
      <w:r w:rsidR="00E90EB9" w:rsidRPr="00B6445D">
        <w:rPr>
          <w:rStyle w:val="Appelnotedebasdep"/>
          <w:rFonts w:ascii="Times New Roman" w:hAnsi="Times New Roman" w:cs="Times New Roman"/>
        </w:rPr>
        <w:footnoteReference w:id="41"/>
      </w:r>
      <w:r w:rsidR="00E90EB9" w:rsidRPr="00B6445D">
        <w:rPr>
          <w:rFonts w:ascii="Times New Roman" w:hAnsi="Times New Roman" w:cs="Times New Roman"/>
        </w:rPr>
        <w:t xml:space="preserve"> ou devant le juge du fond, qui peut y recourir après avoir statué sur les droits des parties ou à titre de mesure avant dire droit à tout moment de la procédure (art. 19, al. 2</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00E90EB9" w:rsidRPr="00B6445D">
        <w:rPr>
          <w:rFonts w:ascii="Times New Roman" w:hAnsi="Times New Roman" w:cs="Times New Roman"/>
        </w:rPr>
        <w:t xml:space="preserve">). Une expertise peut par ailleurs être sollicitée en cas de menace objective et actuelle d’un litige (expertise </w:t>
      </w:r>
      <w:r w:rsidR="00E90EB9" w:rsidRPr="00B6445D">
        <w:rPr>
          <w:rFonts w:ascii="Times New Roman" w:hAnsi="Times New Roman" w:cs="Times New Roman"/>
          <w:i/>
          <w:iCs/>
        </w:rPr>
        <w:t>ad</w:t>
      </w:r>
      <w:r w:rsidR="00E90EB9" w:rsidRPr="00564912">
        <w:rPr>
          <w:rFonts w:ascii="Times New Roman" w:hAnsi="Times New Roman" w:cs="Times New Roman"/>
          <w:i/>
          <w:iCs/>
          <w:color w:val="000090"/>
        </w:rPr>
        <w:t xml:space="preserve"> </w:t>
      </w:r>
      <w:proofErr w:type="spellStart"/>
      <w:r w:rsidR="00E90EB9" w:rsidRPr="00B6445D">
        <w:rPr>
          <w:rFonts w:ascii="Times New Roman" w:hAnsi="Times New Roman" w:cs="Times New Roman"/>
          <w:i/>
          <w:iCs/>
        </w:rPr>
        <w:t>futurum</w:t>
      </w:r>
      <w:proofErr w:type="spellEnd"/>
      <w:r w:rsidR="00E90EB9" w:rsidRPr="00B6445D">
        <w:rPr>
          <w:rFonts w:ascii="Times New Roman" w:hAnsi="Times New Roman" w:cs="Times New Roman"/>
          <w:i/>
          <w:iCs/>
        </w:rPr>
        <w:t>,</w:t>
      </w:r>
      <w:r w:rsidR="00E90EB9" w:rsidRPr="00B6445D">
        <w:rPr>
          <w:rFonts w:ascii="Times New Roman" w:hAnsi="Times New Roman" w:cs="Times New Roman"/>
        </w:rPr>
        <w:t xml:space="preserve"> art. 18, al. 2 et 962 C. </w:t>
      </w:r>
      <w:proofErr w:type="spellStart"/>
      <w:r w:rsidR="00E90EB9" w:rsidRPr="00B6445D">
        <w:rPr>
          <w:rFonts w:ascii="Times New Roman" w:hAnsi="Times New Roman" w:cs="Times New Roman"/>
        </w:rPr>
        <w:t>jud</w:t>
      </w:r>
      <w:proofErr w:type="spellEnd"/>
      <w:r w:rsidR="00E90EB9" w:rsidRPr="00B6445D">
        <w:rPr>
          <w:rFonts w:ascii="Times New Roman" w:hAnsi="Times New Roman" w:cs="Times New Roman"/>
        </w:rPr>
        <w:t>.).</w:t>
      </w:r>
    </w:p>
    <w:p w:rsidR="00FA5ABA" w:rsidRPr="00B6445D" w:rsidRDefault="00FA5ABA" w:rsidP="00625BF7">
      <w:pPr>
        <w:widowControl w:val="0"/>
        <w:tabs>
          <w:tab w:val="left" w:pos="220"/>
          <w:tab w:val="left" w:pos="720"/>
        </w:tabs>
        <w:autoSpaceDE w:val="0"/>
        <w:autoSpaceDN w:val="0"/>
        <w:adjustRightInd w:val="0"/>
        <w:jc w:val="both"/>
        <w:rPr>
          <w:rFonts w:ascii="Times New Roman" w:hAnsi="Times New Roman" w:cs="Times New Roman"/>
        </w:rPr>
      </w:pPr>
    </w:p>
    <w:p w:rsidR="00E90EB9" w:rsidRDefault="00E90EB9"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rPr>
        <w:t xml:space="preserve">Le jugement ordonnant l'expertise est exécutoire par provision d’office (art 1496 C. </w:t>
      </w:r>
      <w:proofErr w:type="spellStart"/>
      <w:r w:rsidRPr="00B6445D">
        <w:rPr>
          <w:rFonts w:ascii="Times New Roman" w:hAnsi="Times New Roman" w:cs="Times New Roman"/>
        </w:rPr>
        <w:t>jud</w:t>
      </w:r>
      <w:proofErr w:type="spellEnd"/>
      <w:r w:rsidRPr="00B6445D">
        <w:rPr>
          <w:rFonts w:ascii="Times New Roman" w:hAnsi="Times New Roman" w:cs="Times New Roman"/>
        </w:rPr>
        <w:t>.) et est, en règle, notifié d'office par le greffe (art. 972</w:t>
      </w:r>
      <w:r w:rsidR="008C4F46" w:rsidRPr="00B6445D">
        <w:rPr>
          <w:rFonts w:ascii="Times New Roman" w:hAnsi="Times New Roman" w:cs="Times New Roman"/>
        </w:rPr>
        <w:t>,</w:t>
      </w:r>
      <w:r w:rsidRPr="00B6445D">
        <w:rPr>
          <w:rFonts w:ascii="Times New Roman" w:hAnsi="Times New Roman" w:cs="Times New Roman"/>
        </w:rPr>
        <w:t xml:space="preserve"> § 1</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Pr="00B6445D">
        <w:rPr>
          <w:rFonts w:ascii="Times New Roman" w:hAnsi="Times New Roman" w:cs="Times New Roman"/>
        </w:rPr>
        <w:t>). L’expert a alors huit jours pour refuser la mission. Si le jugement ne prévoit pas de réunion d'installation, l'expert doit communiquer la date du début de ses travaux dans les 15 jours de la notification du jugement ou de la notification de la consignation de la provision. Une réunion d'installation peut toutefois être prévue, si le juge l’estime nécessaire ou si toutes les parties comparantes en font la demande, afin d'organiser un premier contact entre le juge, les parties et l’expert, et de préciser les modalités de l’expertise (faculté assez rarement utilisée en pratique). Les experts doivent ensuite adresser un rapport intermédiaire tous les six mois (art. 974</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Pr="00B6445D">
        <w:rPr>
          <w:rFonts w:ascii="Times New Roman" w:hAnsi="Times New Roman" w:cs="Times New Roman"/>
        </w:rPr>
        <w:t>), le juge qui a ordonné l'expertise restant par ailleurs compétent pour la contrôler, régler les difficultés qui pourraient apparaitre et taxer les honoraires de l’expert (saisine permanente, art. 973</w:t>
      </w:r>
      <w:r w:rsidR="008C4F46" w:rsidRPr="00B6445D">
        <w:rPr>
          <w:rFonts w:ascii="Times New Roman" w:hAnsi="Times New Roman" w:cs="Times New Roman"/>
        </w:rPr>
        <w:t xml:space="preserve"> C. </w:t>
      </w:r>
      <w:proofErr w:type="spellStart"/>
      <w:r w:rsidR="008C4F46" w:rsidRPr="00B6445D">
        <w:rPr>
          <w:rFonts w:ascii="Times New Roman" w:hAnsi="Times New Roman" w:cs="Times New Roman"/>
        </w:rPr>
        <w:t>jud</w:t>
      </w:r>
      <w:proofErr w:type="spellEnd"/>
      <w:r w:rsidR="008C4F46" w:rsidRPr="00B6445D">
        <w:rPr>
          <w:rFonts w:ascii="Times New Roman" w:hAnsi="Times New Roman" w:cs="Times New Roman"/>
        </w:rPr>
        <w:t>.</w:t>
      </w:r>
      <w:r w:rsidRPr="00B6445D">
        <w:rPr>
          <w:rFonts w:ascii="Times New Roman" w:hAnsi="Times New Roman" w:cs="Times New Roman"/>
        </w:rPr>
        <w:t xml:space="preserve">). Précisons qu'avant de déposer son rapport, l'expert est tenu de tenter de concilier les parties. </w:t>
      </w:r>
    </w:p>
    <w:p w:rsidR="00FA5ABA" w:rsidRPr="00B6445D" w:rsidRDefault="00FA5ABA" w:rsidP="00625BF7">
      <w:pPr>
        <w:widowControl w:val="0"/>
        <w:tabs>
          <w:tab w:val="left" w:pos="220"/>
          <w:tab w:val="left" w:pos="720"/>
        </w:tabs>
        <w:autoSpaceDE w:val="0"/>
        <w:autoSpaceDN w:val="0"/>
        <w:adjustRightInd w:val="0"/>
        <w:jc w:val="both"/>
        <w:rPr>
          <w:rFonts w:ascii="Times New Roman" w:hAnsi="Times New Roman" w:cs="Times New Roman"/>
        </w:rPr>
      </w:pPr>
    </w:p>
    <w:p w:rsidR="00E436C7" w:rsidRDefault="00E90EB9"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rPr>
        <w:t xml:space="preserve">L'expert n’est pas partie au procès, mais son statut dans le cadre de la procédure de taxation </w:t>
      </w:r>
      <w:r w:rsidRPr="00B6445D">
        <w:rPr>
          <w:rFonts w:ascii="Times New Roman" w:hAnsi="Times New Roman" w:cs="Times New Roman"/>
        </w:rPr>
        <w:lastRenderedPageBreak/>
        <w:t>des honoraires est controversé (la possibilité d'interjeter appel d'une telle décision lui étant reconnue,</w:t>
      </w:r>
      <w:r w:rsidR="003A1D47" w:rsidRPr="00B6445D">
        <w:rPr>
          <w:rFonts w:ascii="Times New Roman" w:hAnsi="Times New Roman" w:cs="Times New Roman"/>
        </w:rPr>
        <w:t xml:space="preserve"> </w:t>
      </w:r>
      <w:r w:rsidR="008C4F46" w:rsidRPr="00B6445D">
        <w:rPr>
          <w:rFonts w:ascii="Times New Roman" w:hAnsi="Times New Roman" w:cs="Times New Roman"/>
        </w:rPr>
        <w:t xml:space="preserve">il s'impose à cet égard de le considérer comme une partie. Par ailleurs, </w:t>
      </w:r>
      <w:r w:rsidR="003A1D47" w:rsidRPr="00B6445D">
        <w:rPr>
          <w:rFonts w:ascii="Times New Roman" w:hAnsi="Times New Roman" w:cs="Times New Roman"/>
        </w:rPr>
        <w:t>l'art. 991, §2, C.</w:t>
      </w:r>
      <w:r w:rsidR="008C4F46" w:rsidRPr="00B6445D">
        <w:rPr>
          <w:rFonts w:ascii="Times New Roman" w:hAnsi="Times New Roman" w:cs="Times New Roman"/>
        </w:rPr>
        <w:t xml:space="preserve"> </w:t>
      </w:r>
      <w:proofErr w:type="spellStart"/>
      <w:r w:rsidR="003A1D47" w:rsidRPr="00B6445D">
        <w:rPr>
          <w:rFonts w:ascii="Times New Roman" w:hAnsi="Times New Roman" w:cs="Times New Roman"/>
        </w:rPr>
        <w:t>Jud</w:t>
      </w:r>
      <w:proofErr w:type="spellEnd"/>
      <w:r w:rsidR="008C4F46" w:rsidRPr="00B6445D">
        <w:rPr>
          <w:rFonts w:ascii="Times New Roman" w:hAnsi="Times New Roman" w:cs="Times New Roman"/>
        </w:rPr>
        <w:t>., permet</w:t>
      </w:r>
      <w:r w:rsidR="00FD48A7" w:rsidRPr="00B6445D">
        <w:rPr>
          <w:rFonts w:ascii="Times New Roman" w:hAnsi="Times New Roman" w:cs="Times New Roman"/>
        </w:rPr>
        <w:t xml:space="preserve"> au juge de le conda</w:t>
      </w:r>
      <w:r w:rsidR="008C4F46" w:rsidRPr="00B6445D">
        <w:rPr>
          <w:rFonts w:ascii="Times New Roman" w:hAnsi="Times New Roman" w:cs="Times New Roman"/>
        </w:rPr>
        <w:t>mner à des dommages et intérêts</w:t>
      </w:r>
      <w:r w:rsidRPr="00B6445D">
        <w:rPr>
          <w:rFonts w:ascii="Times New Roman" w:hAnsi="Times New Roman" w:cs="Times New Roman"/>
        </w:rPr>
        <w:t>).</w:t>
      </w:r>
    </w:p>
    <w:p w:rsidR="00FA5ABA" w:rsidRPr="00B6445D" w:rsidRDefault="00FA5ABA" w:rsidP="00625BF7">
      <w:pPr>
        <w:widowControl w:val="0"/>
        <w:tabs>
          <w:tab w:val="left" w:pos="220"/>
          <w:tab w:val="left" w:pos="720"/>
        </w:tabs>
        <w:autoSpaceDE w:val="0"/>
        <w:autoSpaceDN w:val="0"/>
        <w:adjustRightInd w:val="0"/>
        <w:jc w:val="both"/>
        <w:rPr>
          <w:rFonts w:ascii="Times New Roman" w:hAnsi="Times New Roman" w:cs="Times New Roman"/>
        </w:rPr>
      </w:pPr>
    </w:p>
    <w:p w:rsidR="00E90EB9"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Est-ce que les experts nommés sont obligés d’accepter la mission qui leur est confiée ou est-ce qu’ils peuvent la décliner ? Est-ce qu’il existe des moyens de contrainte pour les obliger ou les convaincre d’accepter la mission ? S’ils peuvent la décliner, est-ce qu’ils doivent motiver leur refus ? Quels motifs de refus sont généralement avancés ou admis ? </w:t>
      </w:r>
    </w:p>
    <w:p w:rsidR="00FA5ABA" w:rsidRPr="005F7E89" w:rsidRDefault="00FA5ABA" w:rsidP="00625BF7">
      <w:pPr>
        <w:widowControl w:val="0"/>
        <w:tabs>
          <w:tab w:val="left" w:pos="220"/>
          <w:tab w:val="left" w:pos="720"/>
        </w:tabs>
        <w:autoSpaceDE w:val="0"/>
        <w:autoSpaceDN w:val="0"/>
        <w:adjustRightInd w:val="0"/>
        <w:jc w:val="both"/>
        <w:rPr>
          <w:rFonts w:ascii="Times New Roman" w:hAnsi="Times New Roman" w:cs="Times New Roman"/>
          <w:color w:val="000090"/>
        </w:rPr>
      </w:pPr>
    </w:p>
    <w:p w:rsidR="00E90EB9" w:rsidRDefault="00535427"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34</w:t>
      </w:r>
      <w:r w:rsidR="00E90EB9" w:rsidRPr="00B6445D">
        <w:rPr>
          <w:rFonts w:ascii="Times New Roman" w:hAnsi="Times New Roman" w:cs="Times New Roman"/>
          <w:b/>
        </w:rPr>
        <w:t>.</w:t>
      </w:r>
      <w:r w:rsidR="00E90EB9" w:rsidRPr="00B6445D">
        <w:rPr>
          <w:rFonts w:ascii="Times New Roman" w:hAnsi="Times New Roman" w:cs="Times New Roman"/>
        </w:rPr>
        <w:t xml:space="preserve"> En droit belge, l'expert est libre de refuser la mission qui lui est confiée. Il doit seulement motiver sa décision. Une procédure simplifiée de remplacement permet alors au juge de désigner automatiquement un nouvel expert, après que les parties aient pu formuler leurs observations par écrit (art. 972, § 1, al. 3</w:t>
      </w:r>
      <w:r w:rsidR="005F7E89" w:rsidRPr="00B6445D">
        <w:rPr>
          <w:rFonts w:ascii="Times New Roman" w:hAnsi="Times New Roman" w:cs="Times New Roman"/>
        </w:rPr>
        <w:t xml:space="preserve">, C. </w:t>
      </w:r>
      <w:proofErr w:type="spellStart"/>
      <w:r w:rsidR="005F7E89" w:rsidRPr="00B6445D">
        <w:rPr>
          <w:rFonts w:ascii="Times New Roman" w:hAnsi="Times New Roman" w:cs="Times New Roman"/>
        </w:rPr>
        <w:t>jud</w:t>
      </w:r>
      <w:proofErr w:type="spellEnd"/>
      <w:r w:rsidR="005F7E89" w:rsidRPr="00B6445D">
        <w:rPr>
          <w:rFonts w:ascii="Times New Roman" w:hAnsi="Times New Roman" w:cs="Times New Roman"/>
        </w:rPr>
        <w:t>.</w:t>
      </w:r>
      <w:r w:rsidR="00E90EB9" w:rsidRPr="00B6445D">
        <w:rPr>
          <w:rFonts w:ascii="Times New Roman" w:hAnsi="Times New Roman" w:cs="Times New Roman"/>
        </w:rPr>
        <w:t xml:space="preserve">). </w:t>
      </w:r>
    </w:p>
    <w:p w:rsidR="00FA5ABA" w:rsidRPr="00B6445D" w:rsidRDefault="00FA5ABA" w:rsidP="00625BF7">
      <w:pPr>
        <w:widowControl w:val="0"/>
        <w:autoSpaceDE w:val="0"/>
        <w:autoSpaceDN w:val="0"/>
        <w:adjustRightInd w:val="0"/>
        <w:jc w:val="both"/>
        <w:rPr>
          <w:rFonts w:ascii="Times New Roman" w:hAnsi="Times New Roman" w:cs="Times New Roman"/>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Est-ce que les experts désignés peuvent être refusés/récusés par les parties ? Quels sont les motifs que les parties peuvent invoquer à cet égard ? </w:t>
      </w:r>
    </w:p>
    <w:p w:rsidR="00E90EB9" w:rsidRPr="00B6445D" w:rsidRDefault="00E90EB9" w:rsidP="00625BF7">
      <w:pPr>
        <w:widowControl w:val="0"/>
        <w:numPr>
          <w:ilvl w:val="0"/>
          <w:numId w:val="10"/>
        </w:numPr>
        <w:tabs>
          <w:tab w:val="left" w:pos="220"/>
          <w:tab w:val="left" w:pos="720"/>
        </w:tabs>
        <w:autoSpaceDE w:val="0"/>
        <w:autoSpaceDN w:val="0"/>
        <w:adjustRightInd w:val="0"/>
        <w:ind w:left="0" w:firstLine="0"/>
        <w:jc w:val="both"/>
        <w:rPr>
          <w:rFonts w:ascii="Times New Roman" w:hAnsi="Times New Roman" w:cs="Times New Roman"/>
          <w:i/>
        </w:rPr>
      </w:pPr>
    </w:p>
    <w:p w:rsidR="00E90EB9" w:rsidRDefault="00535427"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t>35</w:t>
      </w:r>
      <w:r w:rsidR="00E90EB9" w:rsidRPr="00B6445D">
        <w:rPr>
          <w:rFonts w:ascii="Times New Roman" w:hAnsi="Times New Roman" w:cs="Times New Roman"/>
          <w:b/>
        </w:rPr>
        <w:t>.</w:t>
      </w:r>
      <w:r w:rsidR="00E90EB9" w:rsidRPr="00B6445D">
        <w:rPr>
          <w:rFonts w:ascii="Times New Roman" w:hAnsi="Times New Roman" w:cs="Times New Roman"/>
        </w:rPr>
        <w:t xml:space="preserve"> Les experts peuvent être récusés pour les mêmes motifs que ceux qui permettent aux parties de récuser un juge (</w:t>
      </w:r>
      <w:r w:rsidR="005F7E89" w:rsidRPr="00B6445D">
        <w:rPr>
          <w:rFonts w:ascii="Times New Roman" w:hAnsi="Times New Roman" w:cs="Times New Roman"/>
          <w:i/>
        </w:rPr>
        <w:t>inf</w:t>
      </w:r>
      <w:r w:rsidR="00E90EB9" w:rsidRPr="00B6445D">
        <w:rPr>
          <w:rFonts w:ascii="Times New Roman" w:hAnsi="Times New Roman" w:cs="Times New Roman"/>
          <w:i/>
        </w:rPr>
        <w:t>ra</w:t>
      </w:r>
      <w:r w:rsidR="005F7E89" w:rsidRPr="00B6445D">
        <w:rPr>
          <w:rFonts w:ascii="Times New Roman" w:hAnsi="Times New Roman" w:cs="Times New Roman"/>
        </w:rPr>
        <w:t>, n° 39</w:t>
      </w:r>
      <w:r w:rsidR="00E90EB9" w:rsidRPr="00B6445D">
        <w:rPr>
          <w:rFonts w:ascii="Times New Roman" w:hAnsi="Times New Roman" w:cs="Times New Roman"/>
        </w:rPr>
        <w:t xml:space="preserve">). Par ailleurs, lorsqu'il se montre négligent, l'expert peut être remplacé (art. 979 C. </w:t>
      </w:r>
      <w:proofErr w:type="spellStart"/>
      <w:r w:rsidR="00E90EB9" w:rsidRPr="00B6445D">
        <w:rPr>
          <w:rFonts w:ascii="Times New Roman" w:hAnsi="Times New Roman" w:cs="Times New Roman"/>
        </w:rPr>
        <w:t>jud</w:t>
      </w:r>
      <w:proofErr w:type="spellEnd"/>
      <w:r w:rsidR="00E90EB9" w:rsidRPr="00B6445D">
        <w:rPr>
          <w:rFonts w:ascii="Times New Roman" w:hAnsi="Times New Roman" w:cs="Times New Roman"/>
        </w:rPr>
        <w:t xml:space="preserve">.). </w:t>
      </w:r>
    </w:p>
    <w:p w:rsidR="00FA5ABA" w:rsidRPr="00B6445D" w:rsidRDefault="00FA5ABA" w:rsidP="00625BF7">
      <w:pPr>
        <w:widowControl w:val="0"/>
        <w:autoSpaceDE w:val="0"/>
        <w:autoSpaceDN w:val="0"/>
        <w:adjustRightInd w:val="0"/>
        <w:jc w:val="both"/>
        <w:rPr>
          <w:rFonts w:ascii="Times New Roman" w:hAnsi="Times New Roman" w:cs="Times New Roman"/>
        </w:rPr>
      </w:pPr>
    </w:p>
    <w:p w:rsidR="00E90EB9" w:rsidRPr="00564912" w:rsidRDefault="00E90EB9"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Pouvez-vous porter une appréciation sur l’efficacité de l’intervention des experts dans l’instruction des litiges ? </w:t>
      </w:r>
    </w:p>
    <w:p w:rsidR="00E90EB9" w:rsidRPr="00564912" w:rsidRDefault="00E90EB9" w:rsidP="00625BF7">
      <w:pPr>
        <w:widowControl w:val="0"/>
        <w:numPr>
          <w:ilvl w:val="0"/>
          <w:numId w:val="10"/>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E90EB9" w:rsidRDefault="00535427" w:rsidP="00FA5ABA">
      <w:pPr>
        <w:widowControl w:val="0"/>
        <w:tabs>
          <w:tab w:val="left" w:pos="220"/>
          <w:tab w:val="left" w:pos="720"/>
        </w:tabs>
        <w:autoSpaceDE w:val="0"/>
        <w:autoSpaceDN w:val="0"/>
        <w:adjustRightInd w:val="0"/>
        <w:jc w:val="both"/>
        <w:rPr>
          <w:rFonts w:ascii="Times New Roman" w:hAnsi="Times New Roman" w:cs="Times New Roman"/>
        </w:rPr>
      </w:pPr>
      <w:r w:rsidRPr="00D92820">
        <w:rPr>
          <w:rFonts w:ascii="Times New Roman" w:hAnsi="Times New Roman" w:cs="Times New Roman"/>
          <w:b/>
        </w:rPr>
        <w:t>36</w:t>
      </w:r>
      <w:r w:rsidR="00E90EB9" w:rsidRPr="00D92820">
        <w:rPr>
          <w:rFonts w:ascii="Times New Roman" w:hAnsi="Times New Roman" w:cs="Times New Roman"/>
          <w:b/>
        </w:rPr>
        <w:t>.</w:t>
      </w:r>
      <w:r w:rsidR="00E90EB9" w:rsidRPr="00D92820">
        <w:rPr>
          <w:rFonts w:ascii="Times New Roman" w:hAnsi="Times New Roman" w:cs="Times New Roman"/>
        </w:rPr>
        <w:t xml:space="preserve"> Cela dépend fortement de la diligence de l'expert désigne, certaines expertises pouvant ralentir longuement le procès</w:t>
      </w:r>
      <w:r w:rsidR="005F7E89" w:rsidRPr="00D92820">
        <w:rPr>
          <w:rFonts w:ascii="Times New Roman" w:hAnsi="Times New Roman" w:cs="Times New Roman"/>
        </w:rPr>
        <w:t xml:space="preserve"> et se révéler couteuses</w:t>
      </w:r>
      <w:r w:rsidR="00E90EB9" w:rsidRPr="00D92820">
        <w:rPr>
          <w:rFonts w:ascii="Times New Roman" w:hAnsi="Times New Roman" w:cs="Times New Roman"/>
        </w:rPr>
        <w:t xml:space="preserve">. </w:t>
      </w:r>
      <w:r w:rsidR="005F7E89" w:rsidRPr="00D92820">
        <w:rPr>
          <w:rFonts w:ascii="Times New Roman" w:hAnsi="Times New Roman" w:cs="Times New Roman"/>
        </w:rPr>
        <w:t>O</w:t>
      </w:r>
      <w:r w:rsidR="00E90EB9" w:rsidRPr="00D92820">
        <w:rPr>
          <w:rFonts w:ascii="Times New Roman" w:hAnsi="Times New Roman" w:cs="Times New Roman"/>
        </w:rPr>
        <w:t xml:space="preserve">n remarque </w:t>
      </w:r>
      <w:r w:rsidR="005F7E89" w:rsidRPr="00D92820">
        <w:rPr>
          <w:rFonts w:ascii="Times New Roman" w:hAnsi="Times New Roman" w:cs="Times New Roman"/>
        </w:rPr>
        <w:t xml:space="preserve">par ailleurs </w:t>
      </w:r>
      <w:r w:rsidR="00E90EB9" w:rsidRPr="00D92820">
        <w:rPr>
          <w:rFonts w:ascii="Times New Roman" w:hAnsi="Times New Roman" w:cs="Times New Roman"/>
        </w:rPr>
        <w:t xml:space="preserve">en pratique que le juge entérine très généralement le rapport, de sorte que c'est en réalité par l'expert que l'affaire est tranchée lorsque le volet technique est prépondérant.  </w:t>
      </w:r>
    </w:p>
    <w:p w:rsidR="00FA5ABA" w:rsidRPr="00D92820" w:rsidRDefault="00FA5ABA" w:rsidP="00FA5ABA">
      <w:pPr>
        <w:widowControl w:val="0"/>
        <w:tabs>
          <w:tab w:val="left" w:pos="220"/>
          <w:tab w:val="left" w:pos="720"/>
        </w:tabs>
        <w:autoSpaceDE w:val="0"/>
        <w:autoSpaceDN w:val="0"/>
        <w:adjustRightInd w:val="0"/>
        <w:jc w:val="both"/>
        <w:rPr>
          <w:rFonts w:ascii="Times New Roman" w:hAnsi="Times New Roman" w:cs="Times New Roman"/>
          <w:i/>
        </w:rPr>
      </w:pPr>
    </w:p>
    <w:p w:rsidR="003A21CB" w:rsidRPr="00564912" w:rsidRDefault="003A21CB" w:rsidP="00625BF7">
      <w:pPr>
        <w:widowControl w:val="0"/>
        <w:numPr>
          <w:ilvl w:val="0"/>
          <w:numId w:val="10"/>
        </w:numPr>
        <w:tabs>
          <w:tab w:val="left" w:pos="220"/>
          <w:tab w:val="left" w:pos="720"/>
        </w:tabs>
        <w:autoSpaceDE w:val="0"/>
        <w:autoSpaceDN w:val="0"/>
        <w:adjustRightInd w:val="0"/>
        <w:ind w:left="0" w:firstLine="0"/>
        <w:jc w:val="both"/>
        <w:rPr>
          <w:rFonts w:ascii="Times New Roman" w:hAnsi="Times New Roman" w:cs="Times New Roman"/>
        </w:rPr>
      </w:pPr>
    </w:p>
    <w:p w:rsidR="00366FE8" w:rsidRPr="00FA5ABA" w:rsidRDefault="003A21CB" w:rsidP="00FA5ABA">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FA5ABA">
        <w:rPr>
          <w:rFonts w:ascii="Times New Roman" w:hAnsi="Times New Roman" w:cs="Times New Roman"/>
          <w:b/>
          <w:bCs/>
          <w:color w:val="808080" w:themeColor="background1" w:themeShade="80"/>
        </w:rPr>
        <w:t>D) Les magistrats du siège</w:t>
      </w:r>
      <w:r w:rsidR="00FA5ABA" w:rsidRPr="00FA5ABA">
        <w:rPr>
          <w:rStyle w:val="Appelnotedebasdep"/>
          <w:rFonts w:ascii="Times New Roman" w:hAnsi="Times New Roman" w:cs="Times New Roman"/>
          <w:bCs/>
          <w:color w:val="808080" w:themeColor="background1" w:themeShade="80"/>
        </w:rPr>
        <w:footnoteReference w:id="42"/>
      </w:r>
      <w:r w:rsidRPr="00FA5ABA">
        <w:rPr>
          <w:rFonts w:ascii="Times New Roman" w:hAnsi="Times New Roman" w:cs="Times New Roman"/>
          <w:b/>
          <w:bCs/>
          <w:color w:val="808080" w:themeColor="background1" w:themeShade="80"/>
        </w:rPr>
        <w:t xml:space="preserve"> </w:t>
      </w:r>
    </w:p>
    <w:p w:rsidR="00366FE8" w:rsidRPr="00564912" w:rsidRDefault="00366FE8" w:rsidP="00625BF7">
      <w:pPr>
        <w:widowControl w:val="0"/>
        <w:numPr>
          <w:ilvl w:val="0"/>
          <w:numId w:val="10"/>
        </w:numPr>
        <w:tabs>
          <w:tab w:val="left" w:pos="220"/>
          <w:tab w:val="left" w:pos="720"/>
        </w:tabs>
        <w:autoSpaceDE w:val="0"/>
        <w:autoSpaceDN w:val="0"/>
        <w:adjustRightInd w:val="0"/>
        <w:ind w:left="0" w:firstLine="0"/>
        <w:jc w:val="both"/>
        <w:rPr>
          <w:rFonts w:ascii="Times New Roman" w:hAnsi="Times New Roman" w:cs="Times New Roman"/>
        </w:rPr>
      </w:pPr>
    </w:p>
    <w:p w:rsidR="003A21CB" w:rsidRPr="00564912" w:rsidRDefault="00784E51" w:rsidP="00FA5ABA">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564912">
        <w:rPr>
          <w:rFonts w:ascii="Times New Roman" w:hAnsi="Times New Roman" w:cs="Times New Roman"/>
          <w:color w:val="808080" w:themeColor="background1" w:themeShade="80"/>
        </w:rPr>
        <w:t xml:space="preserve">[...] </w:t>
      </w:r>
      <w:r w:rsidR="003A21CB" w:rsidRPr="00564912">
        <w:rPr>
          <w:rFonts w:ascii="Times New Roman" w:hAnsi="Times New Roman" w:cs="Times New Roman"/>
          <w:color w:val="808080" w:themeColor="background1" w:themeShade="80"/>
        </w:rPr>
        <w:t>-  </w:t>
      </w:r>
      <w:r w:rsidR="003A21CB" w:rsidRPr="00564912">
        <w:rPr>
          <w:rFonts w:ascii="Times New Roman" w:hAnsi="Times New Roman" w:cs="Times New Roman"/>
          <w:i/>
          <w:color w:val="808080" w:themeColor="background1" w:themeShade="80"/>
        </w:rPr>
        <w:t>Peut-on affirmer que dans votre droit, l’impartialité et l’indépendance du magistrat du siège est consubstantielle à la qualité même de magistrat ? A quel niveau (loi, Constitution, ...) et comment cette impartialité est-elle garantie en droit (statut, nomination, ...) ?</w:t>
      </w:r>
      <w:r w:rsidR="003A21CB" w:rsidRPr="00564912">
        <w:rPr>
          <w:rFonts w:ascii="Times New Roman" w:hAnsi="Times New Roman" w:cs="Times New Roman"/>
          <w:color w:val="808080" w:themeColor="background1" w:themeShade="80"/>
        </w:rPr>
        <w:t xml:space="preserve"> </w:t>
      </w:r>
    </w:p>
    <w:p w:rsidR="00CE203E" w:rsidRPr="00B6445D" w:rsidRDefault="00CE203E"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rPr>
      </w:pPr>
    </w:p>
    <w:p w:rsidR="00784E51" w:rsidRPr="00B6445D" w:rsidRDefault="00535427"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37.</w:t>
      </w:r>
      <w:r w:rsidRPr="00B6445D">
        <w:rPr>
          <w:rFonts w:ascii="Times New Roman" w:hAnsi="Times New Roman" w:cs="Times New Roman"/>
        </w:rPr>
        <w:t xml:space="preserve">  </w:t>
      </w:r>
      <w:r w:rsidR="00033AE1" w:rsidRPr="00B6445D">
        <w:rPr>
          <w:rFonts w:ascii="Times New Roman" w:hAnsi="Times New Roman" w:cs="Times New Roman"/>
        </w:rPr>
        <w:t>Oui. L'</w:t>
      </w:r>
      <w:r w:rsidR="00033AE1" w:rsidRPr="00B6445D">
        <w:rPr>
          <w:rFonts w:ascii="Times New Roman" w:hAnsi="Times New Roman" w:cs="Times New Roman"/>
          <w:i/>
        </w:rPr>
        <w:t>indépendance</w:t>
      </w:r>
      <w:r w:rsidR="00033AE1" w:rsidRPr="00B6445D">
        <w:rPr>
          <w:rFonts w:ascii="Times New Roman" w:hAnsi="Times New Roman" w:cs="Times New Roman"/>
        </w:rPr>
        <w:t>, qui relève du statut du juge, est garantie par plusieurs dispositions constitutionnelles. Sont ainsi visé</w:t>
      </w:r>
      <w:r w:rsidR="00720217" w:rsidRPr="00B6445D">
        <w:rPr>
          <w:rFonts w:ascii="Times New Roman" w:hAnsi="Times New Roman" w:cs="Times New Roman"/>
        </w:rPr>
        <w:t>e</w:t>
      </w:r>
      <w:r w:rsidR="00033AE1" w:rsidRPr="00B6445D">
        <w:rPr>
          <w:rFonts w:ascii="Times New Roman" w:hAnsi="Times New Roman" w:cs="Times New Roman"/>
        </w:rPr>
        <w:t xml:space="preserve">s l'exigence d'indépendance des juges dans le cadre de l'exercice de leurs compétences juridictionnelles (art. 151, §1, </w:t>
      </w:r>
      <w:proofErr w:type="spellStart"/>
      <w:r w:rsidR="00033AE1" w:rsidRPr="00B6445D">
        <w:rPr>
          <w:rFonts w:ascii="Times New Roman" w:hAnsi="Times New Roman" w:cs="Times New Roman"/>
        </w:rPr>
        <w:t>Const</w:t>
      </w:r>
      <w:proofErr w:type="spellEnd"/>
      <w:r w:rsidR="00033AE1" w:rsidRPr="00B6445D">
        <w:rPr>
          <w:rFonts w:ascii="Times New Roman" w:hAnsi="Times New Roman" w:cs="Times New Roman"/>
        </w:rPr>
        <w:t xml:space="preserve">.), l'irrévocabilité et l'inamovibilité des juges (art. 152 </w:t>
      </w:r>
      <w:proofErr w:type="spellStart"/>
      <w:r w:rsidR="00033AE1" w:rsidRPr="00B6445D">
        <w:rPr>
          <w:rFonts w:ascii="Times New Roman" w:hAnsi="Times New Roman" w:cs="Times New Roman"/>
        </w:rPr>
        <w:t>Const</w:t>
      </w:r>
      <w:proofErr w:type="spellEnd"/>
      <w:r w:rsidR="00033AE1" w:rsidRPr="00B6445D">
        <w:rPr>
          <w:rFonts w:ascii="Times New Roman" w:hAnsi="Times New Roman" w:cs="Times New Roman"/>
        </w:rPr>
        <w:t xml:space="preserve">.), la fixation de leur traitement par la loi (art. 154 </w:t>
      </w:r>
      <w:proofErr w:type="spellStart"/>
      <w:r w:rsidR="00033AE1" w:rsidRPr="00B6445D">
        <w:rPr>
          <w:rFonts w:ascii="Times New Roman" w:hAnsi="Times New Roman" w:cs="Times New Roman"/>
        </w:rPr>
        <w:t>Const</w:t>
      </w:r>
      <w:proofErr w:type="spellEnd"/>
      <w:r w:rsidR="00033AE1" w:rsidRPr="00B6445D">
        <w:rPr>
          <w:rFonts w:ascii="Times New Roman" w:hAnsi="Times New Roman" w:cs="Times New Roman"/>
        </w:rPr>
        <w:t xml:space="preserve">.) et l'interdiction d'accepter des fonctions </w:t>
      </w:r>
      <w:r w:rsidR="00720217" w:rsidRPr="00B6445D">
        <w:rPr>
          <w:rFonts w:ascii="Times New Roman" w:hAnsi="Times New Roman" w:cs="Times New Roman"/>
        </w:rPr>
        <w:t>rémunérées</w:t>
      </w:r>
      <w:r w:rsidR="00033AE1" w:rsidRPr="00B6445D">
        <w:rPr>
          <w:rFonts w:ascii="Times New Roman" w:hAnsi="Times New Roman" w:cs="Times New Roman"/>
        </w:rPr>
        <w:t xml:space="preserve"> </w:t>
      </w:r>
      <w:r w:rsidR="00720217" w:rsidRPr="00B6445D">
        <w:rPr>
          <w:rFonts w:ascii="Times New Roman" w:hAnsi="Times New Roman" w:cs="Times New Roman"/>
        </w:rPr>
        <w:t>d'un gouvernement (</w:t>
      </w:r>
      <w:r w:rsidR="00033AE1" w:rsidRPr="00B6445D">
        <w:rPr>
          <w:rFonts w:ascii="Times New Roman" w:hAnsi="Times New Roman" w:cs="Times New Roman"/>
        </w:rPr>
        <w:t xml:space="preserve">art. 155 </w:t>
      </w:r>
      <w:proofErr w:type="spellStart"/>
      <w:r w:rsidR="00033AE1" w:rsidRPr="00B6445D">
        <w:rPr>
          <w:rFonts w:ascii="Times New Roman" w:hAnsi="Times New Roman" w:cs="Times New Roman"/>
        </w:rPr>
        <w:t>Const</w:t>
      </w:r>
      <w:proofErr w:type="spellEnd"/>
      <w:r w:rsidR="00033AE1" w:rsidRPr="00B6445D">
        <w:rPr>
          <w:rFonts w:ascii="Times New Roman" w:hAnsi="Times New Roman" w:cs="Times New Roman"/>
        </w:rPr>
        <w:t xml:space="preserve">.). </w:t>
      </w:r>
      <w:r w:rsidR="00720217" w:rsidRPr="00B6445D">
        <w:rPr>
          <w:rFonts w:ascii="Times New Roman" w:hAnsi="Times New Roman" w:cs="Times New Roman"/>
        </w:rPr>
        <w:t>L'</w:t>
      </w:r>
      <w:r w:rsidR="00033AE1" w:rsidRPr="00B6445D">
        <w:rPr>
          <w:rFonts w:ascii="Times New Roman" w:hAnsi="Times New Roman" w:cs="Times New Roman"/>
          <w:i/>
        </w:rPr>
        <w:t>impartialité</w:t>
      </w:r>
      <w:r w:rsidR="00033AE1" w:rsidRPr="00B6445D">
        <w:rPr>
          <w:rFonts w:ascii="Times New Roman" w:hAnsi="Times New Roman" w:cs="Times New Roman"/>
        </w:rPr>
        <w:t xml:space="preserve">, </w:t>
      </w:r>
      <w:r w:rsidR="00720217" w:rsidRPr="00B6445D">
        <w:rPr>
          <w:rFonts w:ascii="Times New Roman" w:hAnsi="Times New Roman" w:cs="Times New Roman"/>
        </w:rPr>
        <w:t>qui vise</w:t>
      </w:r>
      <w:r w:rsidR="00A76223" w:rsidRPr="00B6445D">
        <w:rPr>
          <w:rFonts w:ascii="Times New Roman" w:hAnsi="Times New Roman" w:cs="Times New Roman"/>
        </w:rPr>
        <w:t xml:space="preserve"> quant à elle</w:t>
      </w:r>
      <w:r w:rsidR="00720217" w:rsidRPr="00B6445D">
        <w:rPr>
          <w:rFonts w:ascii="Times New Roman" w:hAnsi="Times New Roman" w:cs="Times New Roman"/>
        </w:rPr>
        <w:t xml:space="preserve"> l'absence d'opinion préconçue, s'exprime tant dans le chef du juge (qui doit être intimement convaincu de son impartialité) que dans l'impression d'impartialité qu'il peut présenter aux yeux des parties. Elle est encadrée par la loi, qui met en place une procédure de réc</w:t>
      </w:r>
      <w:r w:rsidR="00353D6E" w:rsidRPr="00B6445D">
        <w:rPr>
          <w:rFonts w:ascii="Times New Roman" w:hAnsi="Times New Roman" w:cs="Times New Roman"/>
        </w:rPr>
        <w:t xml:space="preserve">usation (art. 828 à 842 C. </w:t>
      </w:r>
      <w:proofErr w:type="spellStart"/>
      <w:r w:rsidR="00353D6E" w:rsidRPr="00B6445D">
        <w:rPr>
          <w:rFonts w:ascii="Times New Roman" w:hAnsi="Times New Roman" w:cs="Times New Roman"/>
        </w:rPr>
        <w:t>jud</w:t>
      </w:r>
      <w:proofErr w:type="spellEnd"/>
      <w:r w:rsidR="00353D6E" w:rsidRPr="00B6445D">
        <w:rPr>
          <w:rFonts w:ascii="Times New Roman" w:hAnsi="Times New Roman" w:cs="Times New Roman"/>
        </w:rPr>
        <w:t xml:space="preserve">. ; </w:t>
      </w:r>
      <w:r w:rsidR="00353D6E" w:rsidRPr="00B6445D">
        <w:rPr>
          <w:rFonts w:ascii="Times New Roman" w:hAnsi="Times New Roman" w:cs="Times New Roman"/>
          <w:i/>
        </w:rPr>
        <w:t>infra</w:t>
      </w:r>
      <w:r w:rsidR="00353D6E" w:rsidRPr="00B6445D">
        <w:rPr>
          <w:rFonts w:ascii="Times New Roman" w:hAnsi="Times New Roman" w:cs="Times New Roman"/>
        </w:rPr>
        <w:t xml:space="preserve"> n°38)</w:t>
      </w:r>
      <w:r w:rsidR="00720217" w:rsidRPr="00B6445D">
        <w:rPr>
          <w:rFonts w:ascii="Times New Roman" w:hAnsi="Times New Roman" w:cs="Times New Roman"/>
        </w:rPr>
        <w:t xml:space="preserve">. </w:t>
      </w:r>
    </w:p>
    <w:p w:rsidR="00784E51" w:rsidRDefault="00784E51" w:rsidP="00FA5ABA">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p>
    <w:p w:rsidR="00FA5ABA" w:rsidRPr="00564912" w:rsidRDefault="00FA5ABA" w:rsidP="00FA5ABA">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p>
    <w:p w:rsidR="003A21CB" w:rsidRPr="00564912" w:rsidRDefault="003A21CB"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lastRenderedPageBreak/>
        <w:t xml:space="preserve">-  Est-ce que les parties disposent de moyens d’action pour contester l’impartialité et l’indépendance d’un magistrat appelé à siéger dans une affaire ? </w:t>
      </w:r>
    </w:p>
    <w:p w:rsidR="00F25DD6" w:rsidRPr="00564912" w:rsidRDefault="00F25DD6"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rPr>
      </w:pPr>
    </w:p>
    <w:p w:rsidR="00D73183" w:rsidRDefault="00720217" w:rsidP="00625BF7">
      <w:pPr>
        <w:widowControl w:val="0"/>
        <w:numPr>
          <w:ilvl w:val="0"/>
          <w:numId w:val="2"/>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
        </w:rPr>
        <w:t>38</w:t>
      </w:r>
      <w:r w:rsidR="0053161E" w:rsidRPr="00B6445D">
        <w:rPr>
          <w:rFonts w:ascii="Times New Roman" w:hAnsi="Times New Roman" w:cs="Times New Roman"/>
          <w:b/>
        </w:rPr>
        <w:t>.</w:t>
      </w:r>
      <w:r w:rsidR="0053161E" w:rsidRPr="00B6445D">
        <w:rPr>
          <w:rFonts w:ascii="Times New Roman" w:hAnsi="Times New Roman" w:cs="Times New Roman"/>
        </w:rPr>
        <w:t xml:space="preserve"> </w:t>
      </w:r>
      <w:r w:rsidR="00D73183" w:rsidRPr="00B6445D">
        <w:rPr>
          <w:rFonts w:ascii="Times New Roman" w:hAnsi="Times New Roman" w:cs="Times New Roman"/>
        </w:rPr>
        <w:t>Tout juge qui sait cau</w:t>
      </w:r>
      <w:r w:rsidR="00784E51" w:rsidRPr="00B6445D">
        <w:rPr>
          <w:rFonts w:ascii="Times New Roman" w:hAnsi="Times New Roman" w:cs="Times New Roman"/>
        </w:rPr>
        <w:t>se de récusation en sa personne</w:t>
      </w:r>
      <w:r w:rsidR="00E436C7" w:rsidRPr="00B6445D">
        <w:rPr>
          <w:rFonts w:ascii="Times New Roman" w:hAnsi="Times New Roman" w:cs="Times New Roman"/>
        </w:rPr>
        <w:t xml:space="preserve"> </w:t>
      </w:r>
      <w:r w:rsidR="00D73183" w:rsidRPr="00B6445D">
        <w:rPr>
          <w:rFonts w:ascii="Times New Roman" w:hAnsi="Times New Roman" w:cs="Times New Roman"/>
        </w:rPr>
        <w:t xml:space="preserve">est tenu de s’abstenir spontanément (art. 831 C. </w:t>
      </w:r>
      <w:proofErr w:type="spellStart"/>
      <w:r w:rsidR="00D73183" w:rsidRPr="00B6445D">
        <w:rPr>
          <w:rFonts w:ascii="Times New Roman" w:hAnsi="Times New Roman" w:cs="Times New Roman"/>
        </w:rPr>
        <w:t>jud</w:t>
      </w:r>
      <w:proofErr w:type="spellEnd"/>
      <w:r w:rsidR="00D73183" w:rsidRPr="00B6445D">
        <w:rPr>
          <w:rFonts w:ascii="Times New Roman" w:hAnsi="Times New Roman" w:cs="Times New Roman"/>
        </w:rPr>
        <w:t xml:space="preserve">.). Il doit ainsi se déporter, </w:t>
      </w:r>
      <w:r w:rsidR="00784E51" w:rsidRPr="00B6445D">
        <w:rPr>
          <w:rFonts w:ascii="Times New Roman" w:hAnsi="Times New Roman" w:cs="Times New Roman"/>
        </w:rPr>
        <w:t>sans avoir</w:t>
      </w:r>
      <w:r w:rsidR="00D73183" w:rsidRPr="00B6445D">
        <w:rPr>
          <w:rFonts w:ascii="Times New Roman" w:hAnsi="Times New Roman" w:cs="Times New Roman"/>
        </w:rPr>
        <w:t xml:space="preserve"> à en expliquer les raison</w:t>
      </w:r>
      <w:r w:rsidR="007D715B" w:rsidRPr="00B6445D">
        <w:rPr>
          <w:rFonts w:ascii="Times New Roman" w:hAnsi="Times New Roman" w:cs="Times New Roman"/>
        </w:rPr>
        <w:t>s</w:t>
      </w:r>
      <w:r w:rsidR="00D73183" w:rsidRPr="00B6445D">
        <w:rPr>
          <w:rFonts w:ascii="Times New Roman" w:hAnsi="Times New Roman" w:cs="Times New Roman"/>
        </w:rPr>
        <w:t xml:space="preserve">. </w:t>
      </w:r>
      <w:r w:rsidR="00784E51" w:rsidRPr="00B6445D">
        <w:rPr>
          <w:rFonts w:ascii="Times New Roman" w:hAnsi="Times New Roman" w:cs="Times New Roman"/>
          <w:bCs/>
        </w:rPr>
        <w:t>A défaut pour le juge de se déporter,</w:t>
      </w:r>
      <w:r w:rsidR="00784E51" w:rsidRPr="00B6445D">
        <w:rPr>
          <w:rFonts w:ascii="Times New Roman" w:hAnsi="Times New Roman" w:cs="Times New Roman"/>
          <w:b/>
          <w:bCs/>
        </w:rPr>
        <w:t xml:space="preserve"> </w:t>
      </w:r>
      <w:r w:rsidR="00784E51" w:rsidRPr="00B6445D">
        <w:rPr>
          <w:rFonts w:ascii="Times New Roman" w:hAnsi="Times New Roman" w:cs="Times New Roman"/>
          <w:bCs/>
        </w:rPr>
        <w:t xml:space="preserve">la partie </w:t>
      </w:r>
      <w:r w:rsidR="00784E51" w:rsidRPr="00B6445D">
        <w:rPr>
          <w:rFonts w:ascii="Times New Roman" w:hAnsi="Times New Roman" w:cs="Times New Roman"/>
        </w:rPr>
        <w:t>qui souhaite contester l’impartialité d'un juge à son égard</w:t>
      </w:r>
      <w:r w:rsidR="00784E51" w:rsidRPr="00B6445D">
        <w:rPr>
          <w:rFonts w:ascii="Times New Roman" w:hAnsi="Times New Roman" w:cs="Times New Roman"/>
          <w:bCs/>
        </w:rPr>
        <w:t xml:space="preserve"> devra recourir à la</w:t>
      </w:r>
      <w:r w:rsidR="00F25DD6" w:rsidRPr="00B6445D">
        <w:rPr>
          <w:rFonts w:ascii="Times New Roman" w:hAnsi="Times New Roman" w:cs="Times New Roman"/>
          <w:bCs/>
        </w:rPr>
        <w:t xml:space="preserve"> procédure en</w:t>
      </w:r>
      <w:r w:rsidR="00F25DD6" w:rsidRPr="00B6445D">
        <w:rPr>
          <w:rFonts w:ascii="Times New Roman" w:hAnsi="Times New Roman" w:cs="Times New Roman"/>
        </w:rPr>
        <w:t xml:space="preserve"> récusation</w:t>
      </w:r>
      <w:r w:rsidR="00F25DD6" w:rsidRPr="00B6445D">
        <w:rPr>
          <w:rStyle w:val="Appelnotedebasdep"/>
          <w:rFonts w:ascii="Times New Roman" w:hAnsi="Times New Roman" w:cs="Times New Roman"/>
        </w:rPr>
        <w:footnoteReference w:id="43"/>
      </w:r>
      <w:r w:rsidR="00F25DD6" w:rsidRPr="00B6445D">
        <w:rPr>
          <w:rFonts w:ascii="Times New Roman" w:hAnsi="Times New Roman" w:cs="Times New Roman"/>
        </w:rPr>
        <w:t>.</w:t>
      </w:r>
      <w:r w:rsidR="00D73183" w:rsidRPr="00B6445D">
        <w:rPr>
          <w:rFonts w:ascii="Times New Roman" w:hAnsi="Times New Roman" w:cs="Times New Roman"/>
        </w:rPr>
        <w:t xml:space="preserve"> </w:t>
      </w:r>
      <w:r w:rsidR="00901A5A" w:rsidRPr="00B6445D">
        <w:rPr>
          <w:rFonts w:ascii="Times New Roman" w:hAnsi="Times New Roman" w:cs="Times New Roman"/>
        </w:rPr>
        <w:t>L</w:t>
      </w:r>
      <w:r w:rsidR="00F25DD6" w:rsidRPr="00B6445D">
        <w:rPr>
          <w:rFonts w:ascii="Times New Roman" w:hAnsi="Times New Roman" w:cs="Times New Roman"/>
        </w:rPr>
        <w:t xml:space="preserve">es causes de récusation </w:t>
      </w:r>
      <w:r w:rsidR="00901A5A" w:rsidRPr="00B6445D">
        <w:rPr>
          <w:rFonts w:ascii="Times New Roman" w:hAnsi="Times New Roman" w:cs="Times New Roman"/>
        </w:rPr>
        <w:t>sont limitativement énumérée</w:t>
      </w:r>
      <w:r w:rsidR="007D715B" w:rsidRPr="00B6445D">
        <w:rPr>
          <w:rFonts w:ascii="Times New Roman" w:hAnsi="Times New Roman" w:cs="Times New Roman"/>
        </w:rPr>
        <w:t>s</w:t>
      </w:r>
      <w:r w:rsidR="00901A5A" w:rsidRPr="00B6445D">
        <w:rPr>
          <w:rFonts w:ascii="Times New Roman" w:hAnsi="Times New Roman" w:cs="Times New Roman"/>
        </w:rPr>
        <w:t xml:space="preserve"> et une procédure</w:t>
      </w:r>
      <w:r w:rsidR="00F25DD6" w:rsidRPr="00B6445D">
        <w:rPr>
          <w:rFonts w:ascii="Times New Roman" w:hAnsi="Times New Roman" w:cs="Times New Roman"/>
        </w:rPr>
        <w:t xml:space="preserve"> spéciale </w:t>
      </w:r>
      <w:r w:rsidR="00D73183" w:rsidRPr="00B6445D">
        <w:rPr>
          <w:rFonts w:ascii="Times New Roman" w:hAnsi="Times New Roman" w:cs="Times New Roman"/>
        </w:rPr>
        <w:t>est mise en</w:t>
      </w:r>
      <w:r w:rsidR="00901A5A" w:rsidRPr="00B6445D">
        <w:rPr>
          <w:rFonts w:ascii="Times New Roman" w:hAnsi="Times New Roman" w:cs="Times New Roman"/>
        </w:rPr>
        <w:t xml:space="preserve"> place </w:t>
      </w:r>
      <w:r w:rsidR="007D715B" w:rsidRPr="00B6445D">
        <w:rPr>
          <w:rFonts w:ascii="Times New Roman" w:hAnsi="Times New Roman" w:cs="Times New Roman"/>
        </w:rPr>
        <w:t xml:space="preserve">pour </w:t>
      </w:r>
      <w:r w:rsidR="00901A5A" w:rsidRPr="00B6445D">
        <w:rPr>
          <w:rFonts w:ascii="Times New Roman" w:hAnsi="Times New Roman" w:cs="Times New Roman"/>
        </w:rPr>
        <w:t>vérifier</w:t>
      </w:r>
      <w:r w:rsidR="00F25DD6" w:rsidRPr="00B6445D">
        <w:rPr>
          <w:rFonts w:ascii="Times New Roman" w:hAnsi="Times New Roman" w:cs="Times New Roman"/>
        </w:rPr>
        <w:t xml:space="preserve"> la recevabilité et </w:t>
      </w:r>
      <w:r w:rsidR="00901A5A" w:rsidRPr="00B6445D">
        <w:rPr>
          <w:rFonts w:ascii="Times New Roman" w:hAnsi="Times New Roman" w:cs="Times New Roman"/>
        </w:rPr>
        <w:t>le bien-</w:t>
      </w:r>
      <w:r w:rsidR="00F25DD6" w:rsidRPr="00B6445D">
        <w:rPr>
          <w:rFonts w:ascii="Times New Roman" w:hAnsi="Times New Roman" w:cs="Times New Roman"/>
        </w:rPr>
        <w:t xml:space="preserve">fondé d’une </w:t>
      </w:r>
      <w:r w:rsidR="00901A5A" w:rsidRPr="00B6445D">
        <w:rPr>
          <w:rFonts w:ascii="Times New Roman" w:hAnsi="Times New Roman" w:cs="Times New Roman"/>
        </w:rPr>
        <w:t xml:space="preserve">demande de récusation (art. 829 à 847 C. </w:t>
      </w:r>
      <w:proofErr w:type="spellStart"/>
      <w:r w:rsidR="00901A5A" w:rsidRPr="00B6445D">
        <w:rPr>
          <w:rFonts w:ascii="Times New Roman" w:hAnsi="Times New Roman" w:cs="Times New Roman"/>
        </w:rPr>
        <w:t>jud</w:t>
      </w:r>
      <w:proofErr w:type="spellEnd"/>
      <w:r w:rsidR="00901A5A" w:rsidRPr="00B6445D">
        <w:rPr>
          <w:rFonts w:ascii="Times New Roman" w:hAnsi="Times New Roman" w:cs="Times New Roman"/>
        </w:rPr>
        <w:t xml:space="preserve">.). </w:t>
      </w:r>
    </w:p>
    <w:p w:rsidR="00FA5ABA" w:rsidRPr="00B6445D" w:rsidRDefault="00FA5ABA" w:rsidP="00625BF7">
      <w:pPr>
        <w:widowControl w:val="0"/>
        <w:numPr>
          <w:ilvl w:val="0"/>
          <w:numId w:val="2"/>
        </w:numPr>
        <w:tabs>
          <w:tab w:val="left" w:pos="0"/>
          <w:tab w:val="left" w:pos="220"/>
        </w:tabs>
        <w:autoSpaceDE w:val="0"/>
        <w:autoSpaceDN w:val="0"/>
        <w:adjustRightInd w:val="0"/>
        <w:ind w:left="0" w:firstLine="0"/>
        <w:jc w:val="both"/>
        <w:rPr>
          <w:rFonts w:ascii="Times New Roman" w:hAnsi="Times New Roman" w:cs="Times New Roman"/>
        </w:rPr>
      </w:pPr>
    </w:p>
    <w:p w:rsidR="00720217" w:rsidRDefault="00720217" w:rsidP="00625BF7">
      <w:pPr>
        <w:widowControl w:val="0"/>
        <w:numPr>
          <w:ilvl w:val="0"/>
          <w:numId w:val="2"/>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rPr>
        <w:t>En ce qui concerne la procédure, on retiendra en synthèse que celui qui veut récuser doit le faire avant le commencement d</w:t>
      </w:r>
      <w:r w:rsidR="007D715B" w:rsidRPr="00B6445D">
        <w:rPr>
          <w:rFonts w:ascii="Times New Roman" w:hAnsi="Times New Roman" w:cs="Times New Roman"/>
        </w:rPr>
        <w:t>es plaidoiries (art. 833</w:t>
      </w:r>
      <w:r w:rsidRPr="00B6445D">
        <w:rPr>
          <w:rFonts w:ascii="Times New Roman" w:hAnsi="Times New Roman" w:cs="Times New Roman"/>
        </w:rPr>
        <w:t>), sauf lorsque la cause de récusation survient après</w:t>
      </w:r>
      <w:r w:rsidRPr="00B6445D">
        <w:rPr>
          <w:rStyle w:val="Appelnotedebasdep"/>
          <w:rFonts w:ascii="Times New Roman" w:hAnsi="Times New Roman" w:cs="Times New Roman"/>
        </w:rPr>
        <w:footnoteReference w:id="44"/>
      </w:r>
      <w:r w:rsidRPr="00B6445D">
        <w:rPr>
          <w:rFonts w:ascii="Times New Roman" w:hAnsi="Times New Roman" w:cs="Times New Roman"/>
        </w:rPr>
        <w:t xml:space="preserve">. La récusation est demandée par un acte déposé au greffe de la juridiction dont un membre est récusé, qui doit contenir, à peine de nullité, les moyens et la signature d’un avocat inscrit depuis plus de dix ans au barreau (art. 835). L’acte de récusation est remis dans les vingt-quatre heures au juge récusé, ce qui a, en règle, pour effet de suspendre  tous jugements </w:t>
      </w:r>
      <w:r w:rsidR="00E436C7" w:rsidRPr="00B6445D">
        <w:rPr>
          <w:rFonts w:ascii="Times New Roman" w:hAnsi="Times New Roman" w:cs="Times New Roman"/>
        </w:rPr>
        <w:t>et opérations (art. 837, al. 1)</w:t>
      </w:r>
      <w:r w:rsidRPr="00B6445D">
        <w:rPr>
          <w:rFonts w:ascii="Times New Roman" w:hAnsi="Times New Roman" w:cs="Times New Roman"/>
        </w:rPr>
        <w:t xml:space="preserve">. Celui-ci doit indiquer dans les deux jours s'il acquiesce à la récusation (auquel cas la demande de récusation devient sans objet), ou faire part de son refus en répondant aux moyens de récusation (art. 836). Dans cette dernière hypothèse, l’acte de récusation et la déclaration du juge sont transmis au ministère public (art. 838 C. </w:t>
      </w:r>
      <w:proofErr w:type="spellStart"/>
      <w:r w:rsidRPr="00B6445D">
        <w:rPr>
          <w:rFonts w:ascii="Times New Roman" w:hAnsi="Times New Roman" w:cs="Times New Roman"/>
        </w:rPr>
        <w:t>jud</w:t>
      </w:r>
      <w:proofErr w:type="spellEnd"/>
      <w:r w:rsidRPr="00B6445D">
        <w:rPr>
          <w:rFonts w:ascii="Times New Roman" w:hAnsi="Times New Roman" w:cs="Times New Roman"/>
        </w:rPr>
        <w:t>.). La demande de récusation est examinée par la juridiction directement supérieure à celle dont le ou les membres sont récusés. La récusation est jugée dans les huit jours, sur les conclusions du ministère public, (toutes) les parties ayant été dûment convoquées pour être entendues en leurs observations (art. 838, al. 2). Le magistrat récusé n’est quant à lui pas partie à cette procédure, sauf s’il réclame des dommages et intérêts ou fait intervention, auquel cas il doit être convoqué et entendu.</w:t>
      </w:r>
    </w:p>
    <w:p w:rsidR="00FA5ABA" w:rsidRPr="00B6445D" w:rsidRDefault="00FA5ABA" w:rsidP="00625BF7">
      <w:pPr>
        <w:widowControl w:val="0"/>
        <w:numPr>
          <w:ilvl w:val="0"/>
          <w:numId w:val="2"/>
        </w:numPr>
        <w:tabs>
          <w:tab w:val="left" w:pos="0"/>
          <w:tab w:val="left" w:pos="220"/>
        </w:tabs>
        <w:autoSpaceDE w:val="0"/>
        <w:autoSpaceDN w:val="0"/>
        <w:adjustRightInd w:val="0"/>
        <w:ind w:left="0" w:firstLine="0"/>
        <w:jc w:val="both"/>
        <w:rPr>
          <w:rFonts w:ascii="Times New Roman" w:hAnsi="Times New Roman" w:cs="Times New Roman"/>
        </w:rPr>
      </w:pPr>
    </w:p>
    <w:p w:rsidR="00784E51" w:rsidRPr="00564912" w:rsidRDefault="00784E51"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rPr>
        <w:t xml:space="preserve">- </w:t>
      </w:r>
      <w:r w:rsidRPr="00564912">
        <w:rPr>
          <w:rFonts w:ascii="Times New Roman" w:hAnsi="Times New Roman" w:cs="Times New Roman"/>
          <w:i/>
          <w:color w:val="808080" w:themeColor="background1" w:themeShade="80"/>
        </w:rPr>
        <w:t xml:space="preserve">Sur quelles bases une telle action peut-elle aboutir ? </w:t>
      </w:r>
    </w:p>
    <w:p w:rsidR="00784E51" w:rsidRPr="00564912" w:rsidRDefault="00784E51"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9C0C11" w:rsidRPr="00B6445D" w:rsidRDefault="00720217"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39</w:t>
      </w:r>
      <w:r w:rsidR="0053161E" w:rsidRPr="00B6445D">
        <w:rPr>
          <w:rFonts w:ascii="Times New Roman" w:hAnsi="Times New Roman" w:cs="Times New Roman"/>
          <w:b/>
        </w:rPr>
        <w:t>.</w:t>
      </w:r>
      <w:r w:rsidR="0053161E" w:rsidRPr="00B6445D">
        <w:rPr>
          <w:rFonts w:ascii="Times New Roman" w:hAnsi="Times New Roman" w:cs="Times New Roman"/>
        </w:rPr>
        <w:t xml:space="preserve"> </w:t>
      </w:r>
      <w:r w:rsidR="009C0C11" w:rsidRPr="00B6445D">
        <w:rPr>
          <w:rFonts w:ascii="Times New Roman" w:hAnsi="Times New Roman" w:cs="Times New Roman"/>
        </w:rPr>
        <w:t xml:space="preserve">La récusation d'un juge est uniquement admise dans les cas suivants (art. 828 C. </w:t>
      </w:r>
      <w:proofErr w:type="spellStart"/>
      <w:r w:rsidR="009C0C11" w:rsidRPr="00B6445D">
        <w:rPr>
          <w:rFonts w:ascii="Times New Roman" w:hAnsi="Times New Roman" w:cs="Times New Roman"/>
        </w:rPr>
        <w:t>jud</w:t>
      </w:r>
      <w:proofErr w:type="spellEnd"/>
      <w:r w:rsidR="009C0C11" w:rsidRPr="00B6445D">
        <w:rPr>
          <w:rFonts w:ascii="Times New Roman" w:hAnsi="Times New Roman" w:cs="Times New Roman"/>
        </w:rPr>
        <w:t xml:space="preserve">.) : </w:t>
      </w:r>
    </w:p>
    <w:p w:rsidR="009C0C11" w:rsidRPr="00B6445D" w:rsidRDefault="009C0C11" w:rsidP="00625BF7">
      <w:pPr>
        <w:widowControl w:val="0"/>
        <w:numPr>
          <w:ilvl w:val="0"/>
          <w:numId w:val="1"/>
        </w:numPr>
        <w:tabs>
          <w:tab w:val="left" w:pos="220"/>
          <w:tab w:val="left" w:pos="720"/>
        </w:tabs>
        <w:autoSpaceDE w:val="0"/>
        <w:autoSpaceDN w:val="0"/>
        <w:adjustRightInd w:val="0"/>
        <w:ind w:left="0" w:firstLine="0"/>
        <w:jc w:val="both"/>
        <w:rPr>
          <w:rFonts w:ascii="Times New Roman" w:hAnsi="Times New Roman" w:cs="Times New Roman"/>
        </w:rPr>
      </w:pPr>
    </w:p>
    <w:p w:rsidR="009C0C11" w:rsidRPr="00B6445D" w:rsidRDefault="009C0C11" w:rsidP="00FA5ABA">
      <w:pPr>
        <w:widowControl w:val="0"/>
        <w:tabs>
          <w:tab w:val="left" w:pos="220"/>
          <w:tab w:val="left" w:pos="720"/>
        </w:tabs>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 xml:space="preserve">1°  « s’il y a suspicion légitime » ; </w:t>
      </w:r>
    </w:p>
    <w:p w:rsidR="009C0C11" w:rsidRPr="00B6445D" w:rsidRDefault="009C0C11" w:rsidP="00FA5ABA">
      <w:pPr>
        <w:widowControl w:val="0"/>
        <w:tabs>
          <w:tab w:val="left" w:pos="220"/>
          <w:tab w:val="left" w:pos="720"/>
        </w:tabs>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2°  « si lui-même ou son conjo</w:t>
      </w:r>
      <w:r w:rsidR="00E436C7" w:rsidRPr="00B6445D">
        <w:rPr>
          <w:rFonts w:ascii="Times New Roman" w:hAnsi="Times New Roman" w:cs="Times New Roman"/>
        </w:rPr>
        <w:t xml:space="preserve">int a un intérêt personnel à la </w:t>
      </w:r>
      <w:r w:rsidRPr="00B6445D">
        <w:rPr>
          <w:rFonts w:ascii="Times New Roman" w:hAnsi="Times New Roman" w:cs="Times New Roman"/>
        </w:rPr>
        <w:t xml:space="preserve">contestation » ; </w:t>
      </w:r>
    </w:p>
    <w:p w:rsidR="009C0C11" w:rsidRPr="00B6445D" w:rsidRDefault="009C0C11" w:rsidP="00FA5ABA">
      <w:pPr>
        <w:widowControl w:val="0"/>
        <w:tabs>
          <w:tab w:val="left" w:pos="220"/>
          <w:tab w:val="left" w:pos="720"/>
        </w:tabs>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3°  « si lui-même ou son conjoint est pa</w:t>
      </w:r>
      <w:r w:rsidR="00AA3461" w:rsidRPr="00B6445D">
        <w:rPr>
          <w:rFonts w:ascii="Times New Roman" w:hAnsi="Times New Roman" w:cs="Times New Roman"/>
        </w:rPr>
        <w:t>rent ou allié des parties ou de</w:t>
      </w:r>
      <w:r w:rsidR="00E436C7" w:rsidRPr="00B6445D">
        <w:rPr>
          <w:rFonts w:ascii="Times New Roman" w:hAnsi="Times New Roman" w:cs="Times New Roman"/>
        </w:rPr>
        <w:t xml:space="preserve"> </w:t>
      </w:r>
      <w:r w:rsidRPr="00B6445D">
        <w:rPr>
          <w:rFonts w:ascii="Times New Roman" w:hAnsi="Times New Roman" w:cs="Times New Roman"/>
        </w:rPr>
        <w:t xml:space="preserve">l’une d’elles en ligne directe ou en ligne collatérale jusqu’au quatrième degré ; ou si le juge est parent ou allié au degré ci-dessus du conjoint de l’une des parties » ; </w:t>
      </w:r>
    </w:p>
    <w:p w:rsidR="009C0C11" w:rsidRPr="00B6445D" w:rsidRDefault="009C0C11" w:rsidP="00FA5ABA">
      <w:pPr>
        <w:widowControl w:val="0"/>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 xml:space="preserve">4° « si le juge, son conjoint, leur ascendants et descendants ou alliés dans la même ligne, ont un différend sur une question pareille que celle dont </w:t>
      </w:r>
      <w:r w:rsidR="00E436C7" w:rsidRPr="00B6445D">
        <w:rPr>
          <w:rFonts w:ascii="Times New Roman" w:hAnsi="Times New Roman" w:cs="Times New Roman"/>
        </w:rPr>
        <w:t>il s’agit entre les parties » ;</w:t>
      </w:r>
    </w:p>
    <w:p w:rsidR="009C0C11" w:rsidRPr="00B6445D" w:rsidRDefault="009C0C11" w:rsidP="00FA5ABA">
      <w:pPr>
        <w:widowControl w:val="0"/>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5° « s’ils ont procès en leur nom devant un tribunal où l’une des parties est juge; s’ils sont créanciers ou débiteurs d’une des parties » ;</w:t>
      </w:r>
    </w:p>
    <w:p w:rsidR="009C0C11" w:rsidRPr="00B6445D" w:rsidRDefault="009C0C11" w:rsidP="00FA5ABA">
      <w:pPr>
        <w:widowControl w:val="0"/>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6° « s’il y a eu procès criminel entre eux et l’une des parties, ou leurs conjoints, parents</w:t>
      </w:r>
      <w:r w:rsidR="00E436C7" w:rsidRPr="00B6445D">
        <w:rPr>
          <w:rFonts w:ascii="Times New Roman" w:hAnsi="Times New Roman" w:cs="Times New Roman"/>
        </w:rPr>
        <w:t xml:space="preserve"> ou alliés en ligne directe » ;</w:t>
      </w:r>
    </w:p>
    <w:p w:rsidR="009C0C11" w:rsidRPr="00B6445D" w:rsidRDefault="009C0C11" w:rsidP="00FA5ABA">
      <w:pPr>
        <w:widowControl w:val="0"/>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 xml:space="preserve">7° « s’il y a procès civil entre le juge, son conjoint, leurs ascendants ou descendants, ou alliés </w:t>
      </w:r>
      <w:r w:rsidRPr="00B6445D">
        <w:rPr>
          <w:rFonts w:ascii="Times New Roman" w:hAnsi="Times New Roman" w:cs="Times New Roman"/>
        </w:rPr>
        <w:lastRenderedPageBreak/>
        <w:t>dans la même ligne et l’une des parties, et que ce procès, s’il a été intenté par la partie, l’ait été avant l’instance dans laquelle la récusation est proposée ; si ce procès étant terminé, il ne l’a été que dans les six mois précédant la récusation » ;</w:t>
      </w:r>
    </w:p>
    <w:p w:rsidR="009C0C11" w:rsidRPr="00B6445D" w:rsidRDefault="009C0C11" w:rsidP="00FA5ABA">
      <w:pPr>
        <w:widowControl w:val="0"/>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8° « si le juge est tuteur, subrogé tueur ou curateur, administrateur, héritier présomptif ou donataire, maître ou associé de l’une des parties ; s’il est administrateur ou commissaire de quelque établissement, société ou association, partie dans la cause ; si l’une des parties est sa présomptive héritière ou sa donataire » ;</w:t>
      </w:r>
    </w:p>
    <w:p w:rsidR="009C0C11" w:rsidRPr="00B6445D" w:rsidRDefault="009C0C11" w:rsidP="00FA5ABA">
      <w:pPr>
        <w:widowControl w:val="0"/>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9° « si le juge a donné conseil, plaidé ou écrit sur le différend, s’il en a connu précédemment comme juge</w:t>
      </w:r>
      <w:r w:rsidRPr="00B6445D">
        <w:rPr>
          <w:rFonts w:ascii="Times New Roman" w:hAnsi="Times New Roman" w:cs="Times New Roman"/>
          <w:position w:val="8"/>
        </w:rPr>
        <w:t xml:space="preserve"> </w:t>
      </w:r>
      <w:r w:rsidRPr="00B6445D">
        <w:rPr>
          <w:rFonts w:ascii="Times New Roman" w:hAnsi="Times New Roman" w:cs="Times New Roman"/>
        </w:rPr>
        <w:t>ou comme arbitre, sauf si, au même degré de juridiction : 1) il a concouru à un jugement ou à une sentence avant faire droit ; 2) ayant statué par défaut, il connaît de l’affaire sur opposition ; 3) ayant statué sur un pourvoi, il connaît ultérieurement de la même cause, chambres réunies » ;</w:t>
      </w:r>
    </w:p>
    <w:p w:rsidR="009C0C11" w:rsidRPr="00B6445D" w:rsidRDefault="009C0C11" w:rsidP="00FA5ABA">
      <w:pPr>
        <w:widowControl w:val="0"/>
        <w:tabs>
          <w:tab w:val="left" w:pos="220"/>
          <w:tab w:val="left" w:pos="720"/>
        </w:tabs>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10°  « si le juge a pris part à un jugement e</w:t>
      </w:r>
      <w:r w:rsidR="00E436C7" w:rsidRPr="00B6445D">
        <w:rPr>
          <w:rFonts w:ascii="Times New Roman" w:hAnsi="Times New Roman" w:cs="Times New Roman"/>
        </w:rPr>
        <w:t xml:space="preserve">n premier degré, et qu’il soit </w:t>
      </w:r>
      <w:r w:rsidRPr="00B6445D">
        <w:rPr>
          <w:rFonts w:ascii="Times New Roman" w:hAnsi="Times New Roman" w:cs="Times New Roman"/>
        </w:rPr>
        <w:t xml:space="preserve">saisi du différend sur l’appel » ; </w:t>
      </w:r>
    </w:p>
    <w:p w:rsidR="009C0C11" w:rsidRPr="00B6445D" w:rsidRDefault="009C0C11" w:rsidP="00FA5ABA">
      <w:pPr>
        <w:widowControl w:val="0"/>
        <w:tabs>
          <w:tab w:val="left" w:pos="220"/>
          <w:tab w:val="left" w:pos="720"/>
        </w:tabs>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11°  «s’il a déposé comme témoin, si, depuis le commencement du procès, il a été reçu par une partie à s</w:t>
      </w:r>
      <w:r w:rsidR="00E436C7" w:rsidRPr="00B6445D">
        <w:rPr>
          <w:rFonts w:ascii="Times New Roman" w:hAnsi="Times New Roman" w:cs="Times New Roman"/>
        </w:rPr>
        <w:t xml:space="preserve">es frais ou a agréé d’elle des </w:t>
      </w:r>
      <w:r w:rsidRPr="00B6445D">
        <w:rPr>
          <w:rFonts w:ascii="Times New Roman" w:hAnsi="Times New Roman" w:cs="Times New Roman"/>
        </w:rPr>
        <w:t xml:space="preserve">présents » ; </w:t>
      </w:r>
    </w:p>
    <w:p w:rsidR="009C0C11" w:rsidRPr="00B6445D" w:rsidRDefault="009C0C11" w:rsidP="00FA5ABA">
      <w:pPr>
        <w:widowControl w:val="0"/>
        <w:tabs>
          <w:tab w:val="left" w:pos="220"/>
          <w:tab w:val="left" w:pos="720"/>
        </w:tabs>
        <w:autoSpaceDE w:val="0"/>
        <w:autoSpaceDN w:val="0"/>
        <w:adjustRightInd w:val="0"/>
        <w:spacing w:after="60"/>
        <w:jc w:val="both"/>
        <w:rPr>
          <w:rFonts w:ascii="Times New Roman" w:hAnsi="Times New Roman" w:cs="Times New Roman"/>
        </w:rPr>
      </w:pPr>
      <w:r w:rsidRPr="00B6445D">
        <w:rPr>
          <w:rFonts w:ascii="Times New Roman" w:hAnsi="Times New Roman" w:cs="Times New Roman"/>
        </w:rPr>
        <w:t>12°  « s’il y a inimitié capitale</w:t>
      </w:r>
      <w:r w:rsidRPr="00B6445D">
        <w:rPr>
          <w:rFonts w:ascii="Times New Roman" w:hAnsi="Times New Roman" w:cs="Times New Roman"/>
          <w:position w:val="8"/>
        </w:rPr>
        <w:t xml:space="preserve"> </w:t>
      </w:r>
      <w:r w:rsidRPr="00B6445D">
        <w:rPr>
          <w:rFonts w:ascii="Times New Roman" w:hAnsi="Times New Roman" w:cs="Times New Roman"/>
        </w:rPr>
        <w:t>entre lui e</w:t>
      </w:r>
      <w:r w:rsidR="00E436C7" w:rsidRPr="00B6445D">
        <w:rPr>
          <w:rFonts w:ascii="Times New Roman" w:hAnsi="Times New Roman" w:cs="Times New Roman"/>
        </w:rPr>
        <w:t xml:space="preserve">t l’une des parties ; s’il y a </w:t>
      </w:r>
      <w:r w:rsidRPr="00B6445D">
        <w:rPr>
          <w:rFonts w:ascii="Times New Roman" w:hAnsi="Times New Roman" w:cs="Times New Roman"/>
        </w:rPr>
        <w:t xml:space="preserve">eu de sa part agressions, injures ou menaces, verbalement ou par écrit, depuis l’instance ou dans les six mois précédant la récusation proposée ». </w:t>
      </w:r>
    </w:p>
    <w:p w:rsidR="009C0C11" w:rsidRPr="00B6445D" w:rsidRDefault="009C0C11" w:rsidP="00625BF7">
      <w:pPr>
        <w:widowControl w:val="0"/>
        <w:numPr>
          <w:ilvl w:val="0"/>
          <w:numId w:val="2"/>
        </w:numPr>
        <w:tabs>
          <w:tab w:val="left" w:pos="220"/>
          <w:tab w:val="left" w:pos="720"/>
        </w:tabs>
        <w:autoSpaceDE w:val="0"/>
        <w:autoSpaceDN w:val="0"/>
        <w:adjustRightInd w:val="0"/>
        <w:ind w:left="0" w:firstLine="0"/>
        <w:jc w:val="both"/>
        <w:rPr>
          <w:rFonts w:ascii="Times New Roman" w:hAnsi="Times New Roman" w:cs="Times New Roman"/>
        </w:rPr>
      </w:pPr>
    </w:p>
    <w:p w:rsidR="009C0C11" w:rsidRPr="00564912" w:rsidRDefault="003A21CB"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564912">
        <w:rPr>
          <w:rFonts w:ascii="Times New Roman" w:hAnsi="Times New Roman" w:cs="Times New Roman"/>
          <w:color w:val="808080" w:themeColor="background1" w:themeShade="80"/>
        </w:rPr>
        <w:t>-  </w:t>
      </w:r>
      <w:r w:rsidRPr="00564912">
        <w:rPr>
          <w:rFonts w:ascii="Times New Roman" w:hAnsi="Times New Roman" w:cs="Times New Roman"/>
          <w:i/>
          <w:color w:val="808080" w:themeColor="background1" w:themeShade="80"/>
        </w:rPr>
        <w:t>Est-ce que l’impartialité et l’indépendance implique</w:t>
      </w:r>
      <w:r w:rsidR="00AA3461" w:rsidRPr="00564912">
        <w:rPr>
          <w:rFonts w:ascii="Times New Roman" w:hAnsi="Times New Roman" w:cs="Times New Roman"/>
          <w:i/>
          <w:color w:val="808080" w:themeColor="background1" w:themeShade="80"/>
        </w:rPr>
        <w:t>nt</w:t>
      </w:r>
      <w:r w:rsidRPr="00564912">
        <w:rPr>
          <w:rFonts w:ascii="Times New Roman" w:hAnsi="Times New Roman" w:cs="Times New Roman"/>
          <w:i/>
          <w:color w:val="808080" w:themeColor="background1" w:themeShade="80"/>
        </w:rPr>
        <w:t xml:space="preserve"> l’interdiction de tout parti pris pour une des parties ?</w:t>
      </w:r>
      <w:r w:rsidRPr="00564912">
        <w:rPr>
          <w:rFonts w:ascii="Times New Roman" w:hAnsi="Times New Roman" w:cs="Times New Roman"/>
          <w:color w:val="808080" w:themeColor="background1" w:themeShade="80"/>
        </w:rPr>
        <w:t xml:space="preserve"> </w:t>
      </w:r>
    </w:p>
    <w:p w:rsidR="00D91300" w:rsidRPr="00B6445D" w:rsidRDefault="00D91300"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rPr>
      </w:pPr>
    </w:p>
    <w:p w:rsidR="00AA3461" w:rsidRPr="00B6445D" w:rsidRDefault="007D715B" w:rsidP="00FA5ABA">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40</w:t>
      </w:r>
      <w:r w:rsidR="00D91300" w:rsidRPr="00B6445D">
        <w:rPr>
          <w:rFonts w:ascii="Times New Roman" w:hAnsi="Times New Roman" w:cs="Times New Roman"/>
          <w:b/>
        </w:rPr>
        <w:t xml:space="preserve">. </w:t>
      </w:r>
      <w:r w:rsidR="00720217" w:rsidRPr="00B6445D">
        <w:rPr>
          <w:rFonts w:ascii="Times New Roman" w:hAnsi="Times New Roman" w:cs="Times New Roman"/>
        </w:rPr>
        <w:t>Oui.</w:t>
      </w:r>
      <w:r w:rsidR="00720217" w:rsidRPr="00B6445D">
        <w:rPr>
          <w:rFonts w:ascii="Times New Roman" w:hAnsi="Times New Roman" w:cs="Times New Roman"/>
          <w:b/>
        </w:rPr>
        <w:t xml:space="preserve"> </w:t>
      </w:r>
      <w:r w:rsidR="00AA3461" w:rsidRPr="00B6445D">
        <w:rPr>
          <w:rFonts w:ascii="Times New Roman" w:hAnsi="Times New Roman" w:cs="Times New Roman"/>
        </w:rPr>
        <w:t xml:space="preserve">La suspicion légitime, première cause de récusation visée par l'article 828 C. </w:t>
      </w:r>
      <w:proofErr w:type="spellStart"/>
      <w:proofErr w:type="gramStart"/>
      <w:r w:rsidR="00AA3461" w:rsidRPr="00B6445D">
        <w:rPr>
          <w:rFonts w:ascii="Times New Roman" w:hAnsi="Times New Roman" w:cs="Times New Roman"/>
        </w:rPr>
        <w:t>jud</w:t>
      </w:r>
      <w:proofErr w:type="spellEnd"/>
      <w:r w:rsidR="00AA3461" w:rsidRPr="00B6445D">
        <w:rPr>
          <w:rFonts w:ascii="Times New Roman" w:hAnsi="Times New Roman" w:cs="Times New Roman"/>
        </w:rPr>
        <w:t>.,</w:t>
      </w:r>
      <w:proofErr w:type="gramEnd"/>
      <w:r w:rsidR="00AA3461" w:rsidRPr="00B6445D">
        <w:rPr>
          <w:rFonts w:ascii="Times New Roman" w:hAnsi="Times New Roman" w:cs="Times New Roman"/>
        </w:rPr>
        <w:t xml:space="preserve"> suppose que le juge ne soit pas en mesure de statuer en la cause d’une manière indépendante et impartiale ou suscite dans l’opinion générale un doute légitime quant à son aptitude à juger de cette manière</w:t>
      </w:r>
      <w:r w:rsidR="00AA3461" w:rsidRPr="00B6445D">
        <w:rPr>
          <w:rStyle w:val="Appelnotedebasdep"/>
          <w:rFonts w:ascii="Times New Roman" w:hAnsi="Times New Roman" w:cs="Times New Roman"/>
        </w:rPr>
        <w:footnoteReference w:id="45"/>
      </w:r>
      <w:r w:rsidR="00AA3461" w:rsidRPr="00B6445D">
        <w:rPr>
          <w:rFonts w:ascii="Times New Roman" w:hAnsi="Times New Roman" w:cs="Times New Roman"/>
        </w:rPr>
        <w:t xml:space="preserve">. La généralité des termes permet ainsi de considérer que la récusation est ouverte dès que le juge peut être légitimement suspecté de </w:t>
      </w:r>
      <w:r w:rsidR="00AA3461" w:rsidRPr="00B6445D">
        <w:rPr>
          <w:rFonts w:ascii="Times New Roman" w:hAnsi="Times New Roman" w:cs="Times New Roman"/>
          <w:i/>
        </w:rPr>
        <w:t>parti pris</w:t>
      </w:r>
      <w:r w:rsidR="00AA3461" w:rsidRPr="00B6445D">
        <w:rPr>
          <w:rFonts w:ascii="Times New Roman" w:hAnsi="Times New Roman" w:cs="Times New Roman"/>
        </w:rPr>
        <w:t xml:space="preserve"> pour l'une des parties. </w:t>
      </w:r>
    </w:p>
    <w:p w:rsidR="00AA3461" w:rsidRPr="00B6445D" w:rsidRDefault="00AA3461"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rPr>
      </w:pPr>
    </w:p>
    <w:p w:rsidR="00D73183" w:rsidRPr="00564912" w:rsidRDefault="00AA3461"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564912">
        <w:rPr>
          <w:rFonts w:ascii="Times New Roman" w:hAnsi="Times New Roman" w:cs="Times New Roman"/>
          <w:color w:val="808080" w:themeColor="background1" w:themeShade="80"/>
        </w:rPr>
        <w:t xml:space="preserve">- </w:t>
      </w:r>
      <w:r w:rsidR="003A21CB" w:rsidRPr="00564912">
        <w:rPr>
          <w:rFonts w:ascii="Times New Roman" w:hAnsi="Times New Roman" w:cs="Times New Roman"/>
          <w:i/>
          <w:color w:val="808080" w:themeColor="background1" w:themeShade="80"/>
        </w:rPr>
        <w:t xml:space="preserve">Comment une telle interdiction peut-elle s’agencer avec la possibilité pour un tribunal de se saisir d’office (est-ce que cette possibilité existe dans votre droit ?), de soulever d’office des moyens et arguments (est-ce que votre droit comporte une interdiction, une possibilité ou une interdiction de procéder ainsi ?), d’intervenir activement dans l’instruction d’une affaire (est-ce que </w:t>
      </w:r>
      <w:r w:rsidR="003A21CB" w:rsidRPr="00D92820">
        <w:rPr>
          <w:rFonts w:ascii="Times New Roman" w:hAnsi="Times New Roman" w:cs="Times New Roman"/>
          <w:i/>
          <w:color w:val="808080" w:themeColor="background1" w:themeShade="80"/>
        </w:rPr>
        <w:t xml:space="preserve">votre droit permet au juge de solliciter des réactions des parties ou de leurs mandataires sur tel ou tel </w:t>
      </w:r>
      <w:r w:rsidR="00D92820" w:rsidRPr="00D92820">
        <w:rPr>
          <w:rFonts w:ascii="Times New Roman" w:hAnsi="Times New Roman" w:cs="Times New Roman"/>
          <w:i/>
          <w:color w:val="808080" w:themeColor="background1" w:themeShade="80"/>
        </w:rPr>
        <w:t xml:space="preserve">point, ou en </w:t>
      </w:r>
      <w:r w:rsidR="00D73183" w:rsidRPr="00D92820">
        <w:rPr>
          <w:rFonts w:ascii="Times New Roman" w:hAnsi="Times New Roman" w:cs="Times New Roman"/>
          <w:i/>
          <w:color w:val="808080" w:themeColor="background1" w:themeShade="80"/>
        </w:rPr>
        <w:t>d’autres termes, quel</w:t>
      </w:r>
      <w:r w:rsidR="00D73183" w:rsidRPr="00564912">
        <w:rPr>
          <w:rFonts w:ascii="Times New Roman" w:hAnsi="Times New Roman" w:cs="Times New Roman"/>
          <w:i/>
          <w:color w:val="808080" w:themeColor="background1" w:themeShade="80"/>
        </w:rPr>
        <w:t xml:space="preserve"> est l’office du juge ?) ?</w:t>
      </w:r>
      <w:r w:rsidR="00D73183" w:rsidRPr="00564912">
        <w:rPr>
          <w:rFonts w:ascii="Times New Roman" w:hAnsi="Times New Roman" w:cs="Times New Roman"/>
          <w:color w:val="808080" w:themeColor="background1" w:themeShade="80"/>
        </w:rPr>
        <w:t xml:space="preserve"> </w:t>
      </w:r>
    </w:p>
    <w:p w:rsidR="00784E51" w:rsidRPr="00564912" w:rsidRDefault="00784E51"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784E51" w:rsidRPr="00B6445D" w:rsidRDefault="007D715B" w:rsidP="00625BF7">
      <w:pPr>
        <w:widowControl w:val="0"/>
        <w:numPr>
          <w:ilvl w:val="0"/>
          <w:numId w:val="1"/>
        </w:numPr>
        <w:tabs>
          <w:tab w:val="left" w:pos="0"/>
          <w:tab w:val="left" w:pos="220"/>
        </w:tabs>
        <w:autoSpaceDE w:val="0"/>
        <w:autoSpaceDN w:val="0"/>
        <w:adjustRightInd w:val="0"/>
        <w:ind w:left="0" w:firstLine="0"/>
        <w:jc w:val="both"/>
        <w:rPr>
          <w:rFonts w:ascii="Times New Roman" w:hAnsi="Times New Roman" w:cs="Times New Roman"/>
        </w:rPr>
      </w:pPr>
      <w:r w:rsidRPr="00B6445D">
        <w:rPr>
          <w:rFonts w:ascii="Times New Roman" w:hAnsi="Times New Roman" w:cs="Times New Roman"/>
          <w:b/>
        </w:rPr>
        <w:t>41</w:t>
      </w:r>
      <w:r w:rsidR="00720217" w:rsidRPr="00B6445D">
        <w:rPr>
          <w:rFonts w:ascii="Times New Roman" w:hAnsi="Times New Roman" w:cs="Times New Roman"/>
          <w:b/>
        </w:rPr>
        <w:t>.</w:t>
      </w:r>
      <w:r w:rsidR="00784E51" w:rsidRPr="00B6445D">
        <w:rPr>
          <w:rFonts w:ascii="Times New Roman" w:hAnsi="Times New Roman" w:cs="Times New Roman"/>
        </w:rPr>
        <w:t xml:space="preserve"> </w:t>
      </w:r>
      <w:r w:rsidR="004473D8" w:rsidRPr="00B6445D">
        <w:rPr>
          <w:rFonts w:ascii="Times New Roman" w:hAnsi="Times New Roman" w:cs="Times New Roman"/>
        </w:rPr>
        <w:t xml:space="preserve"> En droit belge, </w:t>
      </w:r>
      <w:r w:rsidR="003F1A73" w:rsidRPr="00B6445D">
        <w:rPr>
          <w:rFonts w:ascii="Times New Roman" w:hAnsi="Times New Roman" w:cs="Times New Roman"/>
        </w:rPr>
        <w:t>l’introduction de l’instance relève incontestablement</w:t>
      </w:r>
      <w:r w:rsidR="004473D8" w:rsidRPr="00B6445D">
        <w:rPr>
          <w:rFonts w:ascii="Times New Roman" w:hAnsi="Times New Roman" w:cs="Times New Roman"/>
        </w:rPr>
        <w:t xml:space="preserve"> </w:t>
      </w:r>
      <w:r w:rsidR="003F1A73" w:rsidRPr="00B6445D">
        <w:rPr>
          <w:rFonts w:ascii="Times New Roman" w:hAnsi="Times New Roman" w:cs="Times New Roman"/>
        </w:rPr>
        <w:t xml:space="preserve">de </w:t>
      </w:r>
      <w:r w:rsidR="004473D8" w:rsidRPr="00B6445D">
        <w:rPr>
          <w:rFonts w:ascii="Times New Roman" w:hAnsi="Times New Roman" w:cs="Times New Roman"/>
        </w:rPr>
        <w:t xml:space="preserve">la maîtrise </w:t>
      </w:r>
      <w:r w:rsidR="003F1A73" w:rsidRPr="00B6445D">
        <w:rPr>
          <w:rFonts w:ascii="Times New Roman" w:hAnsi="Times New Roman" w:cs="Times New Roman"/>
        </w:rPr>
        <w:t>des parties</w:t>
      </w:r>
      <w:r w:rsidR="004473D8" w:rsidRPr="00B6445D">
        <w:rPr>
          <w:rFonts w:ascii="Times New Roman" w:hAnsi="Times New Roman" w:cs="Times New Roman"/>
        </w:rPr>
        <w:t xml:space="preserve">, le juge ne pouvant se saisir d’office. Ce n'est qu'à titre exceptionnel que le Législateur a introduit des exceptions à ce </w:t>
      </w:r>
      <w:r w:rsidR="004473D8" w:rsidRPr="00B6445D">
        <w:rPr>
          <w:rFonts w:ascii="Times New Roman" w:hAnsi="Times New Roman" w:cs="Times New Roman"/>
          <w:i/>
        </w:rPr>
        <w:t>principe dispositif</w:t>
      </w:r>
      <w:r w:rsidR="004473D8" w:rsidRPr="00B6445D">
        <w:rPr>
          <w:rFonts w:ascii="Times New Roman" w:hAnsi="Times New Roman" w:cs="Times New Roman"/>
        </w:rPr>
        <w:t xml:space="preserve">, ou </w:t>
      </w:r>
      <w:r w:rsidR="004473D8" w:rsidRPr="00B6445D">
        <w:rPr>
          <w:rFonts w:ascii="Times New Roman" w:hAnsi="Times New Roman" w:cs="Times New Roman"/>
          <w:i/>
        </w:rPr>
        <w:t>principe d'initiative</w:t>
      </w:r>
      <w:r w:rsidR="004473D8" w:rsidRPr="00B6445D">
        <w:rPr>
          <w:rFonts w:ascii="Times New Roman" w:hAnsi="Times New Roman" w:cs="Times New Roman"/>
        </w:rPr>
        <w:t xml:space="preserve">, et ce en raison des intérêts en cause. Ainsi, dès l’ouverture de la tutelle, le juge de paix peut prendre d’office les mesures urgentes qui sont nécessaires à la protection du mineur ou à la conservation de ses biens (art. 391 C. civ.). Dans certaines circonstances, il peut également ordonner d'office les mesures de protection judiciaire nécessaires à la sauvegarde des intérêts d’incapables majeurs (art. 492/4 C. civ. ; art. 1239 C. </w:t>
      </w:r>
      <w:proofErr w:type="spellStart"/>
      <w:r w:rsidR="004473D8" w:rsidRPr="00B6445D">
        <w:rPr>
          <w:rFonts w:ascii="Times New Roman" w:hAnsi="Times New Roman" w:cs="Times New Roman"/>
        </w:rPr>
        <w:t>jud</w:t>
      </w:r>
      <w:proofErr w:type="spellEnd"/>
      <w:r w:rsidR="004473D8" w:rsidRPr="00B6445D">
        <w:rPr>
          <w:rFonts w:ascii="Times New Roman" w:hAnsi="Times New Roman" w:cs="Times New Roman"/>
        </w:rPr>
        <w:t xml:space="preserve">.). Relevons encore, à titre d'exemple, la possibilité qui est la sienne de mettre fin à la mission d'un administrateur provisoire (art. 488bis-D, §1, C. civ.), de destituer un tuteur (art. 399, C. civ.), ou encore de remplacer un médiateur de dettes (art. 1675/17, §4 C. </w:t>
      </w:r>
      <w:proofErr w:type="spellStart"/>
      <w:r w:rsidR="004473D8" w:rsidRPr="00B6445D">
        <w:rPr>
          <w:rFonts w:ascii="Times New Roman" w:hAnsi="Times New Roman" w:cs="Times New Roman"/>
        </w:rPr>
        <w:t>jud</w:t>
      </w:r>
      <w:proofErr w:type="spellEnd"/>
      <w:r w:rsidR="004473D8" w:rsidRPr="00B6445D">
        <w:rPr>
          <w:rFonts w:ascii="Times New Roman" w:hAnsi="Times New Roman" w:cs="Times New Roman"/>
        </w:rPr>
        <w:t>.)</w:t>
      </w:r>
      <w:r w:rsidRPr="00B6445D">
        <w:rPr>
          <w:rFonts w:ascii="Times New Roman" w:hAnsi="Times New Roman" w:cs="Times New Roman"/>
        </w:rPr>
        <w:t xml:space="preserve"> d'office</w:t>
      </w:r>
      <w:r w:rsidR="004473D8" w:rsidRPr="00B6445D">
        <w:rPr>
          <w:rFonts w:ascii="Times New Roman" w:hAnsi="Times New Roman" w:cs="Times New Roman"/>
        </w:rPr>
        <w:t xml:space="preserve">. </w:t>
      </w:r>
    </w:p>
    <w:p w:rsidR="00784E51" w:rsidRPr="00B6445D" w:rsidRDefault="007D715B"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b/>
        </w:rPr>
        <w:lastRenderedPageBreak/>
        <w:t>42</w:t>
      </w:r>
      <w:r w:rsidR="00784E51" w:rsidRPr="00B6445D">
        <w:rPr>
          <w:rFonts w:ascii="Times New Roman" w:hAnsi="Times New Roman" w:cs="Times New Roman"/>
          <w:b/>
        </w:rPr>
        <w:t>.</w:t>
      </w:r>
      <w:r w:rsidR="00784E51" w:rsidRPr="00B6445D">
        <w:rPr>
          <w:rFonts w:ascii="Times New Roman" w:hAnsi="Times New Roman" w:cs="Times New Roman"/>
        </w:rPr>
        <w:t xml:space="preserve"> En ce qui concerne la possibilité pour un juge de soulever d’office des moyens et arguments, la consécration par la Cour de cassation en 2005</w:t>
      </w:r>
      <w:r w:rsidR="00535362" w:rsidRPr="00B6445D">
        <w:rPr>
          <w:rStyle w:val="Appelnotedebasdep"/>
          <w:rFonts w:ascii="Times New Roman" w:hAnsi="Times New Roman" w:cs="Times New Roman"/>
        </w:rPr>
        <w:footnoteReference w:id="46"/>
      </w:r>
      <w:r w:rsidR="00784E51" w:rsidRPr="00B6445D">
        <w:rPr>
          <w:rFonts w:ascii="Times New Roman" w:hAnsi="Times New Roman" w:cs="Times New Roman"/>
        </w:rPr>
        <w:t xml:space="preserve"> de la théorie factuelle de la cause implique, dans sa dernière formulation, que « </w:t>
      </w:r>
      <w:r w:rsidR="00784E51" w:rsidRPr="00B6445D">
        <w:rPr>
          <w:rFonts w:ascii="Times New Roman" w:hAnsi="Times New Roman" w:cs="Times New Roman"/>
          <w:i/>
        </w:rPr>
        <w:t>le juge est tenu d’examiner la nature juridique des prétentions formulées devant lui et, quelle que soit la qualification que les parties leur ont donnée, peut suppléer aux motifs invoqués, dès lors qu’il n’élève aucune contestation dont les parties ont exclu l’existence, qu’il se fonde uniquement sur des faits régulièrement soumis à son appréciation et qu’il ne modifie pas l’objet de la demande. Il a en outre l’obligation, en respectant les droits de la défense, de relever d’office les moyens de droit dont l’application est commandée par les faits spécialement invoqués par les parties au soutien de leurs prétentions </w:t>
      </w:r>
      <w:r w:rsidR="00784E51" w:rsidRPr="00B6445D">
        <w:rPr>
          <w:rFonts w:ascii="Times New Roman" w:hAnsi="Times New Roman" w:cs="Times New Roman"/>
        </w:rPr>
        <w:t>»</w:t>
      </w:r>
      <w:r w:rsidR="00784E51" w:rsidRPr="00B6445D">
        <w:rPr>
          <w:rStyle w:val="Appelnotedebasdep"/>
          <w:rFonts w:ascii="Times New Roman" w:hAnsi="Times New Roman" w:cs="Times New Roman"/>
        </w:rPr>
        <w:t xml:space="preserve"> </w:t>
      </w:r>
      <w:r w:rsidR="00784E51" w:rsidRPr="00B6445D">
        <w:rPr>
          <w:rStyle w:val="Appelnotedebasdep"/>
          <w:rFonts w:ascii="Times New Roman" w:hAnsi="Times New Roman" w:cs="Times New Roman"/>
        </w:rPr>
        <w:footnoteReference w:id="47"/>
      </w:r>
      <w:r w:rsidR="00784E51" w:rsidRPr="00B6445D">
        <w:rPr>
          <w:rFonts w:ascii="Times New Roman" w:hAnsi="Times New Roman" w:cs="Times New Roman"/>
        </w:rPr>
        <w:t xml:space="preserve">. </w:t>
      </w:r>
      <w:r w:rsidR="006771B3" w:rsidRPr="00B6445D">
        <w:rPr>
          <w:rFonts w:ascii="Times New Roman" w:hAnsi="Times New Roman" w:cs="Times New Roman"/>
        </w:rPr>
        <w:t>I</w:t>
      </w:r>
      <w:r w:rsidR="00784E51" w:rsidRPr="00B6445D">
        <w:rPr>
          <w:rFonts w:ascii="Times New Roman" w:hAnsi="Times New Roman" w:cs="Times New Roman"/>
        </w:rPr>
        <w:t xml:space="preserve">l appartient </w:t>
      </w:r>
      <w:r w:rsidR="006771B3" w:rsidRPr="00B6445D">
        <w:rPr>
          <w:rFonts w:ascii="Times New Roman" w:hAnsi="Times New Roman" w:cs="Times New Roman"/>
        </w:rPr>
        <w:t xml:space="preserve">ainsi aux parties </w:t>
      </w:r>
      <w:r w:rsidR="00784E51" w:rsidRPr="00B6445D">
        <w:rPr>
          <w:rFonts w:ascii="Times New Roman" w:hAnsi="Times New Roman" w:cs="Times New Roman"/>
        </w:rPr>
        <w:t>de soumettre les faits qu’elles invoquent à l’appui de leurs prétentions, et au juge de qualifier ces faits, c’est-à-dire d’en tirer des effets juridiques en application de la r</w:t>
      </w:r>
      <w:r w:rsidR="006771B3" w:rsidRPr="00B6445D">
        <w:rPr>
          <w:rFonts w:ascii="Times New Roman" w:hAnsi="Times New Roman" w:cs="Times New Roman"/>
        </w:rPr>
        <w:t>ègle de droit qu’ils commandent (</w:t>
      </w:r>
      <w:r w:rsidR="00784E51" w:rsidRPr="00B6445D">
        <w:rPr>
          <w:rFonts w:ascii="Times New Roman" w:hAnsi="Times New Roman" w:cs="Times New Roman"/>
        </w:rPr>
        <w:t xml:space="preserve">rôle actif </w:t>
      </w:r>
      <w:r w:rsidR="006771B3" w:rsidRPr="00B6445D">
        <w:rPr>
          <w:rFonts w:ascii="Times New Roman" w:hAnsi="Times New Roman" w:cs="Times New Roman"/>
        </w:rPr>
        <w:t xml:space="preserve">du juge </w:t>
      </w:r>
      <w:r w:rsidR="00784E51" w:rsidRPr="00B6445D">
        <w:rPr>
          <w:rFonts w:ascii="Times New Roman" w:hAnsi="Times New Roman" w:cs="Times New Roman"/>
        </w:rPr>
        <w:t xml:space="preserve">dans l’application effective du droit, </w:t>
      </w:r>
      <w:r w:rsidR="006771B3" w:rsidRPr="00B6445D">
        <w:rPr>
          <w:rFonts w:ascii="Times New Roman" w:hAnsi="Times New Roman" w:cs="Times New Roman"/>
        </w:rPr>
        <w:t>qui</w:t>
      </w:r>
      <w:r w:rsidR="00784E51" w:rsidRPr="00B6445D">
        <w:rPr>
          <w:rFonts w:ascii="Times New Roman" w:hAnsi="Times New Roman" w:cs="Times New Roman"/>
        </w:rPr>
        <w:t xml:space="preserve"> peut ainsi, et le doit s’il s’agit de faits spécialement invoqués, requalifier des faits erronément qualifiés par les parties</w:t>
      </w:r>
      <w:r w:rsidR="006771B3" w:rsidRPr="00B6445D">
        <w:rPr>
          <w:rFonts w:ascii="Times New Roman" w:hAnsi="Times New Roman" w:cs="Times New Roman"/>
        </w:rPr>
        <w:t>)</w:t>
      </w:r>
      <w:r w:rsidR="00784E51" w:rsidRPr="00B6445D">
        <w:rPr>
          <w:rStyle w:val="Appelnotedebasdep"/>
          <w:rFonts w:ascii="Times New Roman" w:hAnsi="Times New Roman" w:cs="Times New Roman"/>
          <w:iCs/>
        </w:rPr>
        <w:footnoteReference w:id="48"/>
      </w:r>
      <w:r w:rsidR="006771B3" w:rsidRPr="00B6445D">
        <w:rPr>
          <w:rFonts w:ascii="Times New Roman" w:hAnsi="Times New Roman" w:cs="Times New Roman"/>
        </w:rPr>
        <w:t>.</w:t>
      </w:r>
      <w:r w:rsidR="0098599D" w:rsidRPr="00B6445D">
        <w:rPr>
          <w:rFonts w:ascii="Times New Roman" w:hAnsi="Times New Roman" w:cs="Times New Roman"/>
        </w:rPr>
        <w:t xml:space="preserve"> On insiste sur l'obligation qui lui est faite, dans ce cadre, de </w:t>
      </w:r>
      <w:r w:rsidR="0098599D" w:rsidRPr="00B6445D">
        <w:rPr>
          <w:rFonts w:ascii="Times New Roman" w:hAnsi="Times New Roman" w:cs="Times New Roman"/>
          <w:i/>
        </w:rPr>
        <w:t xml:space="preserve">respecter les droits de la défense, </w:t>
      </w:r>
      <w:r w:rsidR="0098599D" w:rsidRPr="00B6445D">
        <w:rPr>
          <w:rFonts w:ascii="Times New Roman" w:hAnsi="Times New Roman" w:cs="Times New Roman"/>
        </w:rPr>
        <w:t xml:space="preserve">le cas échéant en rouvrant les débats afin de permettre aux parties de s'exprimer sur les moyens soulevés d'office. </w:t>
      </w:r>
    </w:p>
    <w:p w:rsidR="00784E51" w:rsidRPr="00564912" w:rsidRDefault="00784E51"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color w:val="000090"/>
        </w:rPr>
      </w:pPr>
    </w:p>
    <w:p w:rsidR="00D73183" w:rsidRPr="00B6445D" w:rsidRDefault="007D715B"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43</w:t>
      </w:r>
      <w:r w:rsidR="00784E51" w:rsidRPr="00B6445D">
        <w:rPr>
          <w:rFonts w:ascii="Times New Roman" w:hAnsi="Times New Roman" w:cs="Times New Roman"/>
          <w:b/>
        </w:rPr>
        <w:t>.</w:t>
      </w:r>
      <w:r w:rsidR="00784E51" w:rsidRPr="00B6445D">
        <w:rPr>
          <w:rFonts w:ascii="Times New Roman" w:hAnsi="Times New Roman" w:cs="Times New Roman"/>
        </w:rPr>
        <w:t xml:space="preserve"> </w:t>
      </w:r>
      <w:r w:rsidR="009B4915" w:rsidRPr="00B6445D">
        <w:rPr>
          <w:rFonts w:ascii="Times New Roman" w:hAnsi="Times New Roman" w:cs="Times New Roman"/>
        </w:rPr>
        <w:t>Enfi</w:t>
      </w:r>
      <w:r w:rsidR="0098599D" w:rsidRPr="00B6445D">
        <w:rPr>
          <w:rFonts w:ascii="Times New Roman" w:hAnsi="Times New Roman" w:cs="Times New Roman"/>
        </w:rPr>
        <w:t>n, à la question de savoir si le</w:t>
      </w:r>
      <w:r w:rsidR="009B4915" w:rsidRPr="00B6445D">
        <w:rPr>
          <w:rFonts w:ascii="Times New Roman" w:hAnsi="Times New Roman" w:cs="Times New Roman"/>
        </w:rPr>
        <w:t xml:space="preserve"> droit belge </w:t>
      </w:r>
      <w:r w:rsidR="00784E51" w:rsidRPr="00B6445D">
        <w:rPr>
          <w:rFonts w:ascii="Times New Roman" w:hAnsi="Times New Roman" w:cs="Times New Roman"/>
        </w:rPr>
        <w:t xml:space="preserve">permet au juge de solliciter des réactions des parties ou de leurs mandataires sur tel ou tel </w:t>
      </w:r>
      <w:r w:rsidR="009B4915" w:rsidRPr="00B6445D">
        <w:rPr>
          <w:rFonts w:ascii="Times New Roman" w:hAnsi="Times New Roman" w:cs="Times New Roman"/>
        </w:rPr>
        <w:t>point, il convient d'apporter une réponse positive.</w:t>
      </w:r>
    </w:p>
    <w:p w:rsidR="00D91300" w:rsidRDefault="009B4915" w:rsidP="00625BF7">
      <w:pPr>
        <w:widowControl w:val="0"/>
        <w:autoSpaceDE w:val="0"/>
        <w:autoSpaceDN w:val="0"/>
        <w:adjustRightInd w:val="0"/>
        <w:jc w:val="both"/>
        <w:rPr>
          <w:rFonts w:ascii="Times New Roman" w:hAnsi="Times New Roman" w:cs="Times New Roman"/>
        </w:rPr>
      </w:pPr>
      <w:r w:rsidRPr="00B6445D">
        <w:rPr>
          <w:rFonts w:ascii="Times New Roman" w:hAnsi="Times New Roman" w:cs="Times New Roman"/>
        </w:rPr>
        <w:t>Lors de l’audience de plaidoirie, ou préalablement à celle-ci, le juge peut proposer de remplacer les plaidoiries par un débat interactif au cours duquel il peut orienter les parties sur des questions qu’il estime être pertinentes. Si une partie s’y oppose, ce débat peut alors avoir lieu après les plaidoiries (art. 756</w:t>
      </w:r>
      <w:r w:rsidRPr="00B6445D">
        <w:rPr>
          <w:rFonts w:ascii="Times New Roman" w:hAnsi="Times New Roman" w:cs="Times New Roman"/>
          <w:i/>
          <w:iCs/>
        </w:rPr>
        <w:t>ter</w:t>
      </w:r>
      <w:r w:rsidR="006771B3" w:rsidRPr="00B6445D">
        <w:rPr>
          <w:rFonts w:ascii="Times New Roman" w:hAnsi="Times New Roman" w:cs="Times New Roman"/>
          <w:i/>
          <w:iCs/>
        </w:rPr>
        <w:t xml:space="preserve"> </w:t>
      </w:r>
      <w:r w:rsidR="006771B3" w:rsidRPr="00B6445D">
        <w:rPr>
          <w:rFonts w:ascii="Times New Roman" w:hAnsi="Times New Roman" w:cs="Times New Roman"/>
          <w:iCs/>
        </w:rPr>
        <w:t xml:space="preserve">C. </w:t>
      </w:r>
      <w:proofErr w:type="spellStart"/>
      <w:r w:rsidR="006771B3" w:rsidRPr="00B6445D">
        <w:rPr>
          <w:rFonts w:ascii="Times New Roman" w:hAnsi="Times New Roman" w:cs="Times New Roman"/>
          <w:iCs/>
        </w:rPr>
        <w:t>jud</w:t>
      </w:r>
      <w:proofErr w:type="spellEnd"/>
      <w:r w:rsidR="006771B3" w:rsidRPr="00B6445D">
        <w:rPr>
          <w:rFonts w:ascii="Times New Roman" w:hAnsi="Times New Roman" w:cs="Times New Roman"/>
          <w:iCs/>
        </w:rPr>
        <w:t>.</w:t>
      </w:r>
      <w:r w:rsidRPr="00B6445D">
        <w:rPr>
          <w:rFonts w:ascii="Times New Roman" w:hAnsi="Times New Roman" w:cs="Times New Roman"/>
        </w:rPr>
        <w:t>).</w:t>
      </w:r>
      <w:r w:rsidR="00822C46" w:rsidRPr="00B6445D">
        <w:rPr>
          <w:rFonts w:ascii="Times New Roman" w:hAnsi="Times New Roman" w:cs="Times New Roman"/>
        </w:rPr>
        <w:t xml:space="preserve"> Sauf s'il adopte une attitude laissant apparaitre un </w:t>
      </w:r>
      <w:proofErr w:type="spellStart"/>
      <w:r w:rsidR="00822C46" w:rsidRPr="00B6445D">
        <w:rPr>
          <w:rFonts w:ascii="Times New Roman" w:hAnsi="Times New Roman" w:cs="Times New Roman"/>
        </w:rPr>
        <w:t>préjugement</w:t>
      </w:r>
      <w:proofErr w:type="spellEnd"/>
      <w:r w:rsidR="00822C46" w:rsidRPr="00B6445D">
        <w:rPr>
          <w:rFonts w:ascii="Times New Roman" w:hAnsi="Times New Roman" w:cs="Times New Roman"/>
        </w:rPr>
        <w:t xml:space="preserve"> ou un parti pris lors de ces débats interactifs, le mécanisme n'énerve en rien l'impartialité dont il doit faire montre.  </w:t>
      </w:r>
    </w:p>
    <w:p w:rsidR="00FA5ABA" w:rsidRPr="00B6445D" w:rsidRDefault="00FA5ABA" w:rsidP="00625BF7">
      <w:pPr>
        <w:widowControl w:val="0"/>
        <w:autoSpaceDE w:val="0"/>
        <w:autoSpaceDN w:val="0"/>
        <w:adjustRightInd w:val="0"/>
        <w:jc w:val="both"/>
        <w:rPr>
          <w:rFonts w:ascii="Times New Roman" w:hAnsi="Times New Roman" w:cs="Times New Roman"/>
        </w:rPr>
      </w:pPr>
    </w:p>
    <w:p w:rsidR="00D73183" w:rsidRPr="00564912" w:rsidRDefault="00AA3461"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564912">
        <w:rPr>
          <w:rFonts w:ascii="Times New Roman" w:hAnsi="Times New Roman" w:cs="Times New Roman"/>
          <w:color w:val="808080" w:themeColor="background1" w:themeShade="80"/>
        </w:rPr>
        <w:t>-</w:t>
      </w:r>
      <w:r w:rsidR="00D73183" w:rsidRPr="00564912">
        <w:rPr>
          <w:rFonts w:ascii="Times New Roman" w:hAnsi="Times New Roman" w:cs="Times New Roman"/>
          <w:color w:val="808080" w:themeColor="background1" w:themeShade="80"/>
        </w:rPr>
        <w:t> </w:t>
      </w:r>
      <w:r w:rsidR="00D73183" w:rsidRPr="00564912">
        <w:rPr>
          <w:rFonts w:ascii="Times New Roman" w:hAnsi="Times New Roman" w:cs="Times New Roman"/>
          <w:i/>
          <w:color w:val="808080" w:themeColor="background1" w:themeShade="80"/>
        </w:rPr>
        <w:t xml:space="preserve">Est-ce que les exigences d’impartialité et d’indépendance emportent des conséquences au </w:t>
      </w:r>
      <w:proofErr w:type="gramStart"/>
      <w:r w:rsidR="00D73183" w:rsidRPr="00564912">
        <w:rPr>
          <w:rFonts w:ascii="Times New Roman" w:hAnsi="Times New Roman" w:cs="Times New Roman"/>
          <w:i/>
          <w:color w:val="808080" w:themeColor="background1" w:themeShade="80"/>
        </w:rPr>
        <w:t>stade</w:t>
      </w:r>
      <w:proofErr w:type="gramEnd"/>
      <w:r w:rsidR="00D73183" w:rsidRPr="00564912">
        <w:rPr>
          <w:rFonts w:ascii="Times New Roman" w:hAnsi="Times New Roman" w:cs="Times New Roman"/>
          <w:i/>
          <w:color w:val="808080" w:themeColor="background1" w:themeShade="80"/>
        </w:rPr>
        <w:t xml:space="preserve"> des voies de recours en ce qu’elles interdiraient à un magistrat de connaître sur opposition ou en appel ou en cassation d’affaires qu’il a antérieurement jugées ? </w:t>
      </w:r>
      <w:r w:rsidR="0098599D" w:rsidRPr="00564912">
        <w:rPr>
          <w:rFonts w:ascii="Times New Roman" w:hAnsi="Times New Roman" w:cs="Times New Roman"/>
          <w:i/>
          <w:color w:val="808080" w:themeColor="background1" w:themeShade="80"/>
        </w:rPr>
        <w:t>Est-ce que ces considérations influent sur la possibilité pour un magistrat qui a ordonné une mesure provisoire de siéger plus tard dans le cadre de l’instance au fond ?</w:t>
      </w:r>
    </w:p>
    <w:p w:rsidR="00AA3461" w:rsidRPr="00B6445D" w:rsidRDefault="00AA3461"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rPr>
      </w:pPr>
    </w:p>
    <w:p w:rsidR="0098599D" w:rsidRPr="00091BC3" w:rsidRDefault="0077279C" w:rsidP="00625BF7">
      <w:pPr>
        <w:widowControl w:val="0"/>
        <w:tabs>
          <w:tab w:val="left" w:pos="220"/>
          <w:tab w:val="left" w:pos="720"/>
        </w:tabs>
        <w:autoSpaceDE w:val="0"/>
        <w:autoSpaceDN w:val="0"/>
        <w:adjustRightInd w:val="0"/>
        <w:jc w:val="both"/>
        <w:rPr>
          <w:rFonts w:ascii="Times New Roman" w:hAnsi="Times New Roman" w:cs="Times New Roman"/>
        </w:rPr>
      </w:pPr>
      <w:r w:rsidRPr="00B6445D">
        <w:rPr>
          <w:rFonts w:ascii="Times New Roman" w:hAnsi="Times New Roman" w:cs="Times New Roman"/>
          <w:b/>
        </w:rPr>
        <w:t>44</w:t>
      </w:r>
      <w:r w:rsidR="0098599D" w:rsidRPr="00B6445D">
        <w:rPr>
          <w:rFonts w:ascii="Times New Roman" w:hAnsi="Times New Roman" w:cs="Times New Roman"/>
        </w:rPr>
        <w:t xml:space="preserve">. </w:t>
      </w:r>
      <w:r w:rsidR="00AA3461" w:rsidRPr="00B6445D">
        <w:rPr>
          <w:rFonts w:ascii="Times New Roman" w:hAnsi="Times New Roman" w:cs="Times New Roman"/>
        </w:rPr>
        <w:t xml:space="preserve">L'article 828 </w:t>
      </w:r>
      <w:r w:rsidR="00091BC3">
        <w:rPr>
          <w:rFonts w:ascii="Times New Roman" w:hAnsi="Times New Roman" w:cs="Times New Roman"/>
        </w:rPr>
        <w:t>du Code judiciaire</w:t>
      </w:r>
      <w:r w:rsidR="00AA3461" w:rsidRPr="00B6445D">
        <w:rPr>
          <w:rFonts w:ascii="Times New Roman" w:hAnsi="Times New Roman" w:cs="Times New Roman"/>
        </w:rPr>
        <w:t xml:space="preserve"> </w:t>
      </w:r>
      <w:r w:rsidR="00D91300" w:rsidRPr="00B6445D">
        <w:rPr>
          <w:rFonts w:ascii="Times New Roman" w:hAnsi="Times New Roman" w:cs="Times New Roman"/>
        </w:rPr>
        <w:t xml:space="preserve">répond </w:t>
      </w:r>
      <w:r w:rsidR="00A25FA9" w:rsidRPr="00B6445D">
        <w:rPr>
          <w:rFonts w:ascii="Times New Roman" w:hAnsi="Times New Roman" w:cs="Times New Roman"/>
        </w:rPr>
        <w:t xml:space="preserve">partiellement </w:t>
      </w:r>
      <w:r w:rsidR="00D91300" w:rsidRPr="00B6445D">
        <w:rPr>
          <w:rFonts w:ascii="Times New Roman" w:hAnsi="Times New Roman" w:cs="Times New Roman"/>
        </w:rPr>
        <w:t>à ces questions en énonçant</w:t>
      </w:r>
      <w:r w:rsidR="00AA3461" w:rsidRPr="00B6445D">
        <w:rPr>
          <w:rFonts w:ascii="Times New Roman" w:hAnsi="Times New Roman" w:cs="Times New Roman"/>
        </w:rPr>
        <w:t xml:space="preserve"> expressément qu'un juge peut être récusé lorsqu'il a précédemment connu du différend </w:t>
      </w:r>
      <w:r w:rsidR="00D73183" w:rsidRPr="00B6445D">
        <w:rPr>
          <w:rFonts w:ascii="Times New Roman" w:hAnsi="Times New Roman" w:cs="Times New Roman"/>
        </w:rPr>
        <w:t>comme juge ou comme arbitre, sauf si, au même degré de juridiction :</w:t>
      </w:r>
      <w:r w:rsidR="00AA3461" w:rsidRPr="00B6445D">
        <w:rPr>
          <w:rFonts w:ascii="Times New Roman" w:hAnsi="Times New Roman" w:cs="Times New Roman"/>
        </w:rPr>
        <w:t xml:space="preserve"> (1</w:t>
      </w:r>
      <w:r w:rsidR="00D73183" w:rsidRPr="00B6445D">
        <w:rPr>
          <w:rFonts w:ascii="Times New Roman" w:hAnsi="Times New Roman" w:cs="Times New Roman"/>
        </w:rPr>
        <w:t>)</w:t>
      </w:r>
      <w:r w:rsidR="00AA3461" w:rsidRPr="00B6445D">
        <w:rPr>
          <w:rFonts w:ascii="Times New Roman" w:hAnsi="Times New Roman" w:cs="Times New Roman"/>
        </w:rPr>
        <w:t xml:space="preserve"> </w:t>
      </w:r>
      <w:r w:rsidR="00D73183" w:rsidRPr="00B6445D">
        <w:rPr>
          <w:rFonts w:ascii="Times New Roman" w:hAnsi="Times New Roman" w:cs="Times New Roman"/>
        </w:rPr>
        <w:t>il a concouru à un jugement ou à une sentence avant faire droi</w:t>
      </w:r>
      <w:r w:rsidR="00AA3461" w:rsidRPr="00B6445D">
        <w:rPr>
          <w:rFonts w:ascii="Times New Roman" w:hAnsi="Times New Roman" w:cs="Times New Roman"/>
        </w:rPr>
        <w:t xml:space="preserve">t ; </w:t>
      </w:r>
      <w:r w:rsidR="00D91300" w:rsidRPr="00B6445D">
        <w:rPr>
          <w:rFonts w:ascii="Times New Roman" w:hAnsi="Times New Roman" w:cs="Times New Roman"/>
        </w:rPr>
        <w:t>(</w:t>
      </w:r>
      <w:r w:rsidR="00AA3461" w:rsidRPr="00B6445D">
        <w:rPr>
          <w:rFonts w:ascii="Times New Roman" w:hAnsi="Times New Roman" w:cs="Times New Roman"/>
        </w:rPr>
        <w:t>2</w:t>
      </w:r>
      <w:r w:rsidR="00D73183" w:rsidRPr="00B6445D">
        <w:rPr>
          <w:rFonts w:ascii="Times New Roman" w:hAnsi="Times New Roman" w:cs="Times New Roman"/>
        </w:rPr>
        <w:t>)</w:t>
      </w:r>
      <w:r w:rsidR="00AA3461" w:rsidRPr="00B6445D">
        <w:rPr>
          <w:rFonts w:ascii="Times New Roman" w:hAnsi="Times New Roman" w:cs="Times New Roman"/>
        </w:rPr>
        <w:t xml:space="preserve"> </w:t>
      </w:r>
      <w:r w:rsidR="00D73183" w:rsidRPr="00B6445D">
        <w:rPr>
          <w:rFonts w:ascii="Times New Roman" w:hAnsi="Times New Roman" w:cs="Times New Roman"/>
        </w:rPr>
        <w:t xml:space="preserve">ayant statué par défaut, il connaît de l’affaire sur opposition ; </w:t>
      </w:r>
      <w:r w:rsidR="00D91300" w:rsidRPr="00B6445D">
        <w:rPr>
          <w:rFonts w:ascii="Times New Roman" w:hAnsi="Times New Roman" w:cs="Times New Roman"/>
        </w:rPr>
        <w:t>et (</w:t>
      </w:r>
      <w:r w:rsidR="00AA3461" w:rsidRPr="00B6445D">
        <w:rPr>
          <w:rFonts w:ascii="Times New Roman" w:hAnsi="Times New Roman" w:cs="Times New Roman"/>
        </w:rPr>
        <w:t>3</w:t>
      </w:r>
      <w:r w:rsidR="00D73183" w:rsidRPr="00B6445D">
        <w:rPr>
          <w:rFonts w:ascii="Times New Roman" w:hAnsi="Times New Roman" w:cs="Times New Roman"/>
        </w:rPr>
        <w:t>)</w:t>
      </w:r>
      <w:r w:rsidR="00AA3461" w:rsidRPr="00B6445D">
        <w:rPr>
          <w:rFonts w:ascii="Times New Roman" w:hAnsi="Times New Roman" w:cs="Times New Roman"/>
        </w:rPr>
        <w:t xml:space="preserve"> </w:t>
      </w:r>
      <w:r w:rsidR="00D73183" w:rsidRPr="00B6445D">
        <w:rPr>
          <w:rFonts w:ascii="Times New Roman" w:hAnsi="Times New Roman" w:cs="Times New Roman"/>
        </w:rPr>
        <w:t>ayant statué sur un pourvoi, il connaît ultérieurement de la même cause, chambres réunies</w:t>
      </w:r>
      <w:r w:rsidR="00D91300" w:rsidRPr="00B6445D">
        <w:rPr>
          <w:rFonts w:ascii="Times New Roman" w:hAnsi="Times New Roman" w:cs="Times New Roman"/>
        </w:rPr>
        <w:t xml:space="preserve"> (art. 828, 9°), et qu'il peut également être récusé s'il </w:t>
      </w:r>
      <w:r w:rsidR="00D73183" w:rsidRPr="00B6445D">
        <w:rPr>
          <w:rFonts w:ascii="Times New Roman" w:hAnsi="Times New Roman" w:cs="Times New Roman"/>
        </w:rPr>
        <w:t>« a pris part à un jugement e</w:t>
      </w:r>
      <w:r w:rsidRPr="00B6445D">
        <w:rPr>
          <w:rFonts w:ascii="Times New Roman" w:hAnsi="Times New Roman" w:cs="Times New Roman"/>
        </w:rPr>
        <w:t xml:space="preserve">n premier degré, et qu’il soit </w:t>
      </w:r>
      <w:r w:rsidR="00D73183" w:rsidRPr="00B6445D">
        <w:rPr>
          <w:rFonts w:ascii="Times New Roman" w:hAnsi="Times New Roman" w:cs="Times New Roman"/>
        </w:rPr>
        <w:t xml:space="preserve">saisi du différend sur l’appel » </w:t>
      </w:r>
      <w:r w:rsidR="00D91300" w:rsidRPr="00B6445D">
        <w:rPr>
          <w:rFonts w:ascii="Times New Roman" w:hAnsi="Times New Roman" w:cs="Times New Roman"/>
        </w:rPr>
        <w:t>(art. 828, 10°).</w:t>
      </w:r>
      <w:r w:rsidR="0098599D" w:rsidRPr="00B6445D">
        <w:rPr>
          <w:rFonts w:ascii="Times New Roman" w:hAnsi="Times New Roman" w:cs="Times New Roman"/>
        </w:rPr>
        <w:t xml:space="preserve"> </w:t>
      </w:r>
      <w:r w:rsidR="00A25FA9" w:rsidRPr="00B6445D">
        <w:rPr>
          <w:rFonts w:ascii="Times New Roman" w:hAnsi="Times New Roman" w:cs="Times New Roman"/>
        </w:rPr>
        <w:t>L</w:t>
      </w:r>
      <w:r w:rsidR="00A67647" w:rsidRPr="00B6445D">
        <w:rPr>
          <w:rFonts w:ascii="Times New Roman" w:hAnsi="Times New Roman" w:cs="Times New Roman"/>
        </w:rPr>
        <w:t xml:space="preserve">e fait pour un magistrat d'avoir à juger de faits qu'il a déjà connu sous une autre casquette s'appréhende également par le biais de la suspicion légitime visée à l'art. 828, 1°, qui s'apprécie </w:t>
      </w:r>
      <w:r w:rsidR="00A67647" w:rsidRPr="00B6445D">
        <w:rPr>
          <w:rFonts w:ascii="Times New Roman" w:hAnsi="Times New Roman" w:cs="Times New Roman"/>
          <w:i/>
        </w:rPr>
        <w:t xml:space="preserve">in </w:t>
      </w:r>
      <w:proofErr w:type="spellStart"/>
      <w:r w:rsidR="00A67647" w:rsidRPr="00B6445D">
        <w:rPr>
          <w:rFonts w:ascii="Times New Roman" w:hAnsi="Times New Roman" w:cs="Times New Roman"/>
          <w:i/>
        </w:rPr>
        <w:t>concreto</w:t>
      </w:r>
      <w:proofErr w:type="spellEnd"/>
      <w:r w:rsidR="00A67647" w:rsidRPr="00B6445D">
        <w:rPr>
          <w:rFonts w:ascii="Times New Roman" w:hAnsi="Times New Roman" w:cs="Times New Roman"/>
        </w:rPr>
        <w:t xml:space="preserve"> dans le respect des principes de l'arrêt Morel</w:t>
      </w:r>
      <w:r w:rsidR="00A67647" w:rsidRPr="00B6445D">
        <w:rPr>
          <w:rStyle w:val="Appelnotedebasdep"/>
          <w:rFonts w:ascii="Times New Roman" w:hAnsi="Times New Roman" w:cs="Times New Roman"/>
        </w:rPr>
        <w:footnoteReference w:id="49"/>
      </w:r>
      <w:r w:rsidR="00A67647" w:rsidRPr="00B6445D">
        <w:rPr>
          <w:rFonts w:ascii="Times New Roman" w:hAnsi="Times New Roman" w:cs="Times New Roman"/>
        </w:rPr>
        <w:t>.</w:t>
      </w:r>
      <w:r w:rsidR="000B1A7B" w:rsidRPr="00B6445D">
        <w:rPr>
          <w:rFonts w:ascii="Times New Roman" w:hAnsi="Times New Roman" w:cs="Times New Roman"/>
        </w:rPr>
        <w:t xml:space="preserve"> Relevons encore </w:t>
      </w:r>
      <w:r w:rsidR="000B1A7B" w:rsidRPr="00B6445D">
        <w:rPr>
          <w:rFonts w:ascii="Times New Roman" w:hAnsi="Times New Roman" w:cs="Times New Roman"/>
        </w:rPr>
        <w:lastRenderedPageBreak/>
        <w:t xml:space="preserve">l'article 292 </w:t>
      </w:r>
      <w:r w:rsidR="00091BC3">
        <w:rPr>
          <w:rFonts w:ascii="Times New Roman" w:hAnsi="Times New Roman" w:cs="Times New Roman"/>
        </w:rPr>
        <w:t>du même Code,</w:t>
      </w:r>
      <w:r w:rsidR="000B1A7B" w:rsidRPr="00B6445D">
        <w:rPr>
          <w:rFonts w:ascii="Times New Roman" w:hAnsi="Times New Roman" w:cs="Times New Roman"/>
        </w:rPr>
        <w:t xml:space="preserve"> relatif aux incompatibilités, qui énonce qu'"</w:t>
      </w:r>
      <w:r w:rsidR="000B1A7B" w:rsidRPr="00B6445D">
        <w:rPr>
          <w:rFonts w:ascii="Times New Roman" w:hAnsi="Times New Roman" w:cs="Times New Roman"/>
          <w:bCs/>
          <w:i/>
        </w:rPr>
        <w:t>est nulle la décision rendue par un juge qui a précédemment connu de la cause dans l'exercice d'une autre fonction judiciaire</w:t>
      </w:r>
      <w:r w:rsidR="000B1A7B" w:rsidRPr="00B6445D">
        <w:rPr>
          <w:rFonts w:ascii="Times New Roman" w:hAnsi="Times New Roman" w:cs="Times New Roman"/>
          <w:bCs/>
        </w:rPr>
        <w:t xml:space="preserve">". Cette disposition fait toutefois l'objet d'une interprétation souple, de sorte que les </w:t>
      </w:r>
      <w:r w:rsidR="000B1A7B" w:rsidRPr="00B6445D">
        <w:rPr>
          <w:rFonts w:ascii="Times New Roman" w:hAnsi="Times New Roman" w:cs="Times New Roman"/>
        </w:rPr>
        <w:t xml:space="preserve">termes généraux usités n'empêchent pas de se prêter à une lecture nuancée de son prescrit. </w:t>
      </w:r>
      <w:r w:rsidR="000B1A7B" w:rsidRPr="00091BC3">
        <w:rPr>
          <w:rFonts w:ascii="Times New Roman" w:hAnsi="Times New Roman" w:cs="Times New Roman"/>
        </w:rPr>
        <w:t>La possibilité pour un magistrat qui a ordonné une mesure provisoire</w:t>
      </w:r>
      <w:r w:rsidR="00AD4734" w:rsidRPr="00091BC3">
        <w:rPr>
          <w:rFonts w:ascii="Times New Roman" w:hAnsi="Times New Roman" w:cs="Times New Roman"/>
        </w:rPr>
        <w:t>, en référé par exemple,</w:t>
      </w:r>
      <w:r w:rsidR="000B1A7B" w:rsidRPr="00091BC3">
        <w:rPr>
          <w:rFonts w:ascii="Times New Roman" w:hAnsi="Times New Roman" w:cs="Times New Roman"/>
        </w:rPr>
        <w:t xml:space="preserve"> de siéger plus tard dans le cadre de l’instance au fond</w:t>
      </w:r>
      <w:r w:rsidR="00AD4734" w:rsidRPr="00091BC3">
        <w:rPr>
          <w:rFonts w:ascii="Times New Roman" w:hAnsi="Times New Roman" w:cs="Times New Roman"/>
        </w:rPr>
        <w:t xml:space="preserve"> </w:t>
      </w:r>
      <w:r w:rsidR="00091BC3" w:rsidRPr="00091BC3">
        <w:rPr>
          <w:rFonts w:ascii="Times New Roman" w:hAnsi="Times New Roman" w:cs="Times New Roman"/>
        </w:rPr>
        <w:t>reste</w:t>
      </w:r>
      <w:r w:rsidR="00AD4734" w:rsidRPr="00091BC3">
        <w:rPr>
          <w:rFonts w:ascii="Times New Roman" w:hAnsi="Times New Roman" w:cs="Times New Roman"/>
        </w:rPr>
        <w:t xml:space="preserve"> quant à elle controversée</w:t>
      </w:r>
      <w:r w:rsidR="00091BC3" w:rsidRPr="00091BC3">
        <w:rPr>
          <w:rFonts w:ascii="Times New Roman" w:hAnsi="Times New Roman" w:cs="Times New Roman"/>
        </w:rPr>
        <w:t xml:space="preserve">. </w:t>
      </w:r>
      <w:r w:rsidR="00AD4734" w:rsidRPr="00091BC3">
        <w:rPr>
          <w:rFonts w:ascii="Times New Roman" w:hAnsi="Times New Roman" w:cs="Times New Roman"/>
        </w:rPr>
        <w:t xml:space="preserve">On relèvera </w:t>
      </w:r>
      <w:r w:rsidR="00091BC3" w:rsidRPr="00091BC3">
        <w:rPr>
          <w:rFonts w:ascii="Times New Roman" w:hAnsi="Times New Roman" w:cs="Times New Roman"/>
        </w:rPr>
        <w:t>par ailleurs</w:t>
      </w:r>
      <w:r w:rsidR="00AD4734" w:rsidRPr="00091BC3">
        <w:rPr>
          <w:rFonts w:ascii="Times New Roman" w:hAnsi="Times New Roman" w:cs="Times New Roman"/>
        </w:rPr>
        <w:t xml:space="preserve"> que certains contentieux, tel celui de la famille ou de la jeunesse, appellent un suivi de</w:t>
      </w:r>
      <w:r w:rsidR="00091BC3" w:rsidRPr="00091BC3">
        <w:rPr>
          <w:rFonts w:ascii="Times New Roman" w:hAnsi="Times New Roman" w:cs="Times New Roman"/>
        </w:rPr>
        <w:t xml:space="preserve"> certain</w:t>
      </w:r>
      <w:r w:rsidR="00AD4734" w:rsidRPr="00091BC3">
        <w:rPr>
          <w:rFonts w:ascii="Times New Roman" w:hAnsi="Times New Roman" w:cs="Times New Roman"/>
        </w:rPr>
        <w:t>s justiciable</w:t>
      </w:r>
      <w:r w:rsidR="00091BC3" w:rsidRPr="00091BC3">
        <w:rPr>
          <w:rFonts w:ascii="Times New Roman" w:hAnsi="Times New Roman" w:cs="Times New Roman"/>
        </w:rPr>
        <w:t>s</w:t>
      </w:r>
      <w:r w:rsidR="00AD4734" w:rsidRPr="00091BC3">
        <w:rPr>
          <w:rFonts w:ascii="Times New Roman" w:hAnsi="Times New Roman" w:cs="Times New Roman"/>
        </w:rPr>
        <w:t xml:space="preserve"> </w:t>
      </w:r>
      <w:r w:rsidR="00091BC3" w:rsidRPr="00091BC3">
        <w:rPr>
          <w:rFonts w:ascii="Times New Roman" w:hAnsi="Times New Roman" w:cs="Times New Roman"/>
        </w:rPr>
        <w:t xml:space="preserve">par le juge </w:t>
      </w:r>
      <w:r w:rsidR="00AD4734" w:rsidRPr="00091BC3">
        <w:rPr>
          <w:rFonts w:ascii="Times New Roman" w:hAnsi="Times New Roman" w:cs="Times New Roman"/>
        </w:rPr>
        <w:t>qui se concilie difficilement avec une vision stricte de l'interdiction pour le juge de connaitre d'une cause dont il a préalablement connu</w:t>
      </w:r>
      <w:r w:rsidR="00091BC3" w:rsidRPr="00091BC3">
        <w:rPr>
          <w:rFonts w:ascii="Times New Roman" w:hAnsi="Times New Roman" w:cs="Times New Roman"/>
        </w:rPr>
        <w:t>e</w:t>
      </w:r>
      <w:r w:rsidR="00AD4734" w:rsidRPr="00091BC3">
        <w:rPr>
          <w:rFonts w:ascii="Times New Roman" w:hAnsi="Times New Roman" w:cs="Times New Roman"/>
        </w:rPr>
        <w:t>.</w:t>
      </w:r>
      <w:r w:rsidR="00AD4734" w:rsidRPr="00091BC3">
        <w:rPr>
          <w:rFonts w:ascii="Times New Roman" w:hAnsi="Times New Roman" w:cs="Times New Roman"/>
          <w:b/>
        </w:rPr>
        <w:t xml:space="preserve">  </w:t>
      </w:r>
    </w:p>
    <w:p w:rsidR="0098599D" w:rsidRDefault="0098599D" w:rsidP="002C4E42">
      <w:pPr>
        <w:widowControl w:val="0"/>
        <w:tabs>
          <w:tab w:val="left" w:pos="220"/>
          <w:tab w:val="left" w:pos="720"/>
        </w:tabs>
        <w:autoSpaceDE w:val="0"/>
        <w:autoSpaceDN w:val="0"/>
        <w:adjustRightInd w:val="0"/>
        <w:jc w:val="both"/>
        <w:rPr>
          <w:rFonts w:ascii="Times New Roman" w:hAnsi="Times New Roman" w:cs="Times New Roman"/>
          <w:color w:val="000090"/>
        </w:rPr>
      </w:pPr>
    </w:p>
    <w:p w:rsidR="002C4E42" w:rsidRPr="00564912" w:rsidRDefault="002C4E42" w:rsidP="002C4E42">
      <w:pPr>
        <w:widowControl w:val="0"/>
        <w:tabs>
          <w:tab w:val="left" w:pos="220"/>
          <w:tab w:val="left" w:pos="720"/>
        </w:tabs>
        <w:autoSpaceDE w:val="0"/>
        <w:autoSpaceDN w:val="0"/>
        <w:adjustRightInd w:val="0"/>
        <w:jc w:val="both"/>
        <w:rPr>
          <w:rFonts w:ascii="Times New Roman" w:hAnsi="Times New Roman" w:cs="Times New Roman"/>
          <w:color w:val="000090"/>
        </w:rPr>
      </w:pPr>
    </w:p>
    <w:p w:rsidR="009B4915" w:rsidRPr="00564912" w:rsidRDefault="009B4915" w:rsidP="00625BF7">
      <w:pPr>
        <w:widowControl w:val="0"/>
        <w:numPr>
          <w:ilvl w:val="0"/>
          <w:numId w:val="11"/>
        </w:numPr>
        <w:tabs>
          <w:tab w:val="left" w:pos="220"/>
          <w:tab w:val="left" w:pos="720"/>
        </w:tabs>
        <w:autoSpaceDE w:val="0"/>
        <w:autoSpaceDN w:val="0"/>
        <w:adjustRightInd w:val="0"/>
        <w:ind w:left="0" w:firstLine="0"/>
        <w:jc w:val="both"/>
        <w:rPr>
          <w:rFonts w:ascii="Times New Roman" w:hAnsi="Times New Roman" w:cs="Times New Roman"/>
        </w:rPr>
      </w:pPr>
    </w:p>
    <w:p w:rsidR="009B4915" w:rsidRDefault="003A21CB" w:rsidP="00625BF7">
      <w:pPr>
        <w:widowControl w:val="0"/>
        <w:autoSpaceDE w:val="0"/>
        <w:autoSpaceDN w:val="0"/>
        <w:adjustRightInd w:val="0"/>
        <w:jc w:val="both"/>
        <w:rPr>
          <w:rFonts w:ascii="Times New Roman" w:hAnsi="Times New Roman" w:cs="Times New Roman"/>
          <w:b/>
          <w:bCs/>
        </w:rPr>
      </w:pPr>
      <w:r w:rsidRPr="00564912">
        <w:rPr>
          <w:rFonts w:ascii="Times New Roman" w:hAnsi="Times New Roman" w:cs="Times New Roman"/>
          <w:b/>
          <w:bCs/>
        </w:rPr>
        <w:t xml:space="preserve">III. La situation juridique du tiers / Quels sont les effets que l’existence de la procédure ou de la décision produit sur la </w:t>
      </w:r>
      <w:r w:rsidR="002C4E42">
        <w:rPr>
          <w:rFonts w:ascii="Times New Roman" w:hAnsi="Times New Roman" w:cs="Times New Roman"/>
          <w:b/>
          <w:bCs/>
        </w:rPr>
        <w:t>situation juridique des tiers ?</w:t>
      </w:r>
    </w:p>
    <w:p w:rsidR="002C4E42" w:rsidRPr="002C4E42" w:rsidRDefault="002C4E42" w:rsidP="00625BF7">
      <w:pPr>
        <w:widowControl w:val="0"/>
        <w:autoSpaceDE w:val="0"/>
        <w:autoSpaceDN w:val="0"/>
        <w:adjustRightInd w:val="0"/>
        <w:jc w:val="both"/>
        <w:rPr>
          <w:rFonts w:ascii="Times New Roman" w:hAnsi="Times New Roman" w:cs="Times New Roman"/>
          <w:b/>
          <w:bCs/>
        </w:rPr>
      </w:pPr>
    </w:p>
    <w:p w:rsidR="002C4E42" w:rsidRDefault="009B4915" w:rsidP="00625BF7">
      <w:pPr>
        <w:widowControl w:val="0"/>
        <w:autoSpaceDE w:val="0"/>
        <w:autoSpaceDN w:val="0"/>
        <w:adjustRightInd w:val="0"/>
        <w:jc w:val="both"/>
        <w:rPr>
          <w:rFonts w:ascii="Times New Roman" w:hAnsi="Times New Roman" w:cs="Times New Roman"/>
          <w:color w:val="808080" w:themeColor="background1" w:themeShade="80"/>
        </w:rPr>
      </w:pPr>
      <w:r w:rsidRPr="00D92820">
        <w:rPr>
          <w:rFonts w:ascii="Times New Roman" w:hAnsi="Times New Roman" w:cs="Times New Roman"/>
          <w:color w:val="808080" w:themeColor="background1" w:themeShade="80"/>
        </w:rPr>
        <w:t>[...]</w:t>
      </w:r>
      <w:r w:rsidR="00737C4D" w:rsidRPr="00D92820">
        <w:rPr>
          <w:rFonts w:ascii="Times New Roman" w:hAnsi="Times New Roman" w:cs="Times New Roman"/>
          <w:color w:val="808080" w:themeColor="background1" w:themeShade="80"/>
        </w:rPr>
        <w:t xml:space="preserve"> </w:t>
      </w:r>
    </w:p>
    <w:p w:rsidR="002C4E42" w:rsidRDefault="002C4E42" w:rsidP="00625BF7">
      <w:pPr>
        <w:widowControl w:val="0"/>
        <w:autoSpaceDE w:val="0"/>
        <w:autoSpaceDN w:val="0"/>
        <w:adjustRightInd w:val="0"/>
        <w:jc w:val="both"/>
        <w:rPr>
          <w:rFonts w:ascii="Times New Roman" w:hAnsi="Times New Roman" w:cs="Times New Roman"/>
          <w:color w:val="808080" w:themeColor="background1" w:themeShade="80"/>
        </w:rPr>
      </w:pPr>
    </w:p>
    <w:p w:rsidR="003A21CB" w:rsidRPr="002C4E42" w:rsidRDefault="003A21CB" w:rsidP="00625BF7">
      <w:pPr>
        <w:widowControl w:val="0"/>
        <w:autoSpaceDE w:val="0"/>
        <w:autoSpaceDN w:val="0"/>
        <w:adjustRightInd w:val="0"/>
        <w:jc w:val="both"/>
        <w:rPr>
          <w:rFonts w:ascii="Times New Roman" w:hAnsi="Times New Roman" w:cs="Times New Roman"/>
          <w:color w:val="808080" w:themeColor="background1" w:themeShade="80"/>
        </w:rPr>
      </w:pPr>
      <w:r w:rsidRPr="002C4E42">
        <w:rPr>
          <w:rFonts w:ascii="Times New Roman" w:hAnsi="Times New Roman" w:cs="Times New Roman"/>
          <w:b/>
          <w:bCs/>
          <w:color w:val="808080" w:themeColor="background1" w:themeShade="80"/>
        </w:rPr>
        <w:t>A) La remise des actes de procédure</w:t>
      </w:r>
      <w:r w:rsidR="002C4E42" w:rsidRPr="002C4E42">
        <w:rPr>
          <w:rStyle w:val="Appelnotedebasdep"/>
          <w:rFonts w:ascii="Times New Roman" w:hAnsi="Times New Roman" w:cs="Times New Roman"/>
          <w:bCs/>
          <w:color w:val="808080" w:themeColor="background1" w:themeShade="80"/>
        </w:rPr>
        <w:footnoteReference w:id="50"/>
      </w:r>
    </w:p>
    <w:p w:rsidR="00366FE8" w:rsidRPr="00564912" w:rsidRDefault="00366FE8" w:rsidP="00625BF7">
      <w:pPr>
        <w:widowControl w:val="0"/>
        <w:autoSpaceDE w:val="0"/>
        <w:autoSpaceDN w:val="0"/>
        <w:adjustRightInd w:val="0"/>
        <w:jc w:val="both"/>
        <w:rPr>
          <w:rFonts w:ascii="Times New Roman" w:hAnsi="Times New Roman" w:cs="Times New Roman"/>
        </w:rPr>
      </w:pPr>
    </w:p>
    <w:p w:rsidR="003A21CB" w:rsidRPr="00564912" w:rsidRDefault="003A21CB"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Pour initier la procédure, le demandeur doit en règle générale adresser un acte introductif au défendeur. A l’issue de la procédure, l’une des parties a généralement intérêt à procéder à la remise officielle de la décision, soit afin de faire les délais des voies de recours et/ou pour procéder à son exécution forcée. Ces actes sont au mieux remis au défendeur en personne. Mais ceci n’est pas toujours possible. Il faut voir selon quelles modalités les tiers peuvent être impliqués dans la procédure de transmission des actes :</w:t>
      </w:r>
    </w:p>
    <w:p w:rsidR="009B1F45" w:rsidRPr="00564912" w:rsidRDefault="009B1F45" w:rsidP="00625BF7">
      <w:pPr>
        <w:widowControl w:val="0"/>
        <w:autoSpaceDE w:val="0"/>
        <w:autoSpaceDN w:val="0"/>
        <w:adjustRightInd w:val="0"/>
        <w:jc w:val="both"/>
        <w:rPr>
          <w:rFonts w:ascii="Times New Roman" w:hAnsi="Times New Roman" w:cs="Times New Roman"/>
        </w:rPr>
      </w:pPr>
    </w:p>
    <w:p w:rsidR="00D812EF" w:rsidRDefault="00C016EE" w:rsidP="00625BF7">
      <w:pPr>
        <w:widowControl w:val="0"/>
        <w:autoSpaceDE w:val="0"/>
        <w:autoSpaceDN w:val="0"/>
        <w:adjustRightInd w:val="0"/>
        <w:jc w:val="both"/>
        <w:rPr>
          <w:rFonts w:ascii="Times New Roman" w:hAnsi="Times New Roman" w:cs="Times New Roman"/>
        </w:rPr>
      </w:pPr>
      <w:r w:rsidRPr="00D92820">
        <w:rPr>
          <w:rFonts w:ascii="Times New Roman" w:hAnsi="Times New Roman" w:cs="Times New Roman"/>
          <w:b/>
        </w:rPr>
        <w:t>45</w:t>
      </w:r>
      <w:r w:rsidR="00D812EF" w:rsidRPr="00D92820">
        <w:rPr>
          <w:rFonts w:ascii="Times New Roman" w:hAnsi="Times New Roman" w:cs="Times New Roman"/>
          <w:b/>
        </w:rPr>
        <w:t>.</w:t>
      </w:r>
      <w:r w:rsidR="00D812EF" w:rsidRPr="00D92820">
        <w:rPr>
          <w:rFonts w:ascii="Times New Roman" w:hAnsi="Times New Roman" w:cs="Times New Roman"/>
        </w:rPr>
        <w:t xml:space="preserve"> En règle, les actes de procédure doivent </w:t>
      </w:r>
      <w:r w:rsidRPr="00D92820">
        <w:rPr>
          <w:rFonts w:ascii="Times New Roman" w:hAnsi="Times New Roman" w:cs="Times New Roman"/>
        </w:rPr>
        <w:t xml:space="preserve">en droit belge </w:t>
      </w:r>
      <w:r w:rsidR="00D812EF" w:rsidRPr="00D92820">
        <w:rPr>
          <w:rFonts w:ascii="Times New Roman" w:hAnsi="Times New Roman" w:cs="Times New Roman"/>
        </w:rPr>
        <w:t xml:space="preserve">faire l'objet d'une signification, c'est-à-dire qu'une copie de l'acte doit être remise par exploit d’huissier (art. 32, 1°, C. </w:t>
      </w:r>
      <w:proofErr w:type="spellStart"/>
      <w:r w:rsidR="00D812EF" w:rsidRPr="00D92820">
        <w:rPr>
          <w:rFonts w:ascii="Times New Roman" w:hAnsi="Times New Roman" w:cs="Times New Roman"/>
        </w:rPr>
        <w:t>jud</w:t>
      </w:r>
      <w:proofErr w:type="spellEnd"/>
      <w:r w:rsidR="00D812EF" w:rsidRPr="00D92820">
        <w:rPr>
          <w:rFonts w:ascii="Times New Roman" w:hAnsi="Times New Roman" w:cs="Times New Roman"/>
        </w:rPr>
        <w:t>.), afin de faire connaître officiellement l'acte de procédure à son destinataire.</w:t>
      </w:r>
      <w:r w:rsidR="00F07223" w:rsidRPr="00D92820">
        <w:rPr>
          <w:rFonts w:ascii="Times New Roman" w:hAnsi="Times New Roman" w:cs="Times New Roman"/>
        </w:rPr>
        <w:t xml:space="preserve"> En </w:t>
      </w:r>
      <w:r w:rsidR="00636C29" w:rsidRPr="00D92820">
        <w:rPr>
          <w:rFonts w:ascii="Times New Roman" w:hAnsi="Times New Roman" w:cs="Times New Roman"/>
        </w:rPr>
        <w:t>certaines matières</w:t>
      </w:r>
      <w:r w:rsidR="00F07223" w:rsidRPr="00D92820">
        <w:rPr>
          <w:rFonts w:ascii="Times New Roman" w:hAnsi="Times New Roman" w:cs="Times New Roman"/>
        </w:rPr>
        <w:t>, la signification est toutefois</w:t>
      </w:r>
      <w:r w:rsidR="00BC5879" w:rsidRPr="00D92820">
        <w:rPr>
          <w:rFonts w:ascii="Times New Roman" w:hAnsi="Times New Roman" w:cs="Times New Roman"/>
        </w:rPr>
        <w:t xml:space="preserve"> remplacée par une notification, généralement sous pli judiciaire</w:t>
      </w:r>
      <w:r w:rsidR="00BC5879" w:rsidRPr="00D92820">
        <w:rPr>
          <w:rStyle w:val="Appelnotedebasdep"/>
          <w:rFonts w:ascii="Times New Roman" w:hAnsi="Times New Roman" w:cs="Times New Roman"/>
        </w:rPr>
        <w:footnoteReference w:id="51"/>
      </w:r>
      <w:r w:rsidR="00BC5879" w:rsidRPr="00D92820">
        <w:rPr>
          <w:rFonts w:ascii="Times New Roman" w:hAnsi="Times New Roman" w:cs="Times New Roman"/>
        </w:rPr>
        <w:t xml:space="preserve"> par le greffe, au stade de l'introduction de l'affaire (par ex. </w:t>
      </w:r>
      <w:r w:rsidR="006771B3" w:rsidRPr="00D92820">
        <w:rPr>
          <w:rFonts w:ascii="Times New Roman" w:hAnsi="Times New Roman" w:cs="Times New Roman"/>
        </w:rPr>
        <w:t xml:space="preserve">art. 1034bis C. </w:t>
      </w:r>
      <w:proofErr w:type="spellStart"/>
      <w:r w:rsidR="006771B3" w:rsidRPr="00D92820">
        <w:rPr>
          <w:rFonts w:ascii="Times New Roman" w:hAnsi="Times New Roman" w:cs="Times New Roman"/>
        </w:rPr>
        <w:t>jud</w:t>
      </w:r>
      <w:proofErr w:type="spellEnd"/>
      <w:r w:rsidR="006771B3" w:rsidRPr="00D92820">
        <w:rPr>
          <w:rFonts w:ascii="Times New Roman" w:hAnsi="Times New Roman" w:cs="Times New Roman"/>
        </w:rPr>
        <w:t>.)</w:t>
      </w:r>
      <w:r w:rsidR="00F07223" w:rsidRPr="00D92820">
        <w:rPr>
          <w:rFonts w:ascii="Times New Roman" w:hAnsi="Times New Roman" w:cs="Times New Roman"/>
        </w:rPr>
        <w:t xml:space="preserve"> </w:t>
      </w:r>
      <w:r w:rsidR="006771B3" w:rsidRPr="00D92820">
        <w:rPr>
          <w:rFonts w:ascii="Times New Roman" w:hAnsi="Times New Roman" w:cs="Times New Roman"/>
        </w:rPr>
        <w:t>comme</w:t>
      </w:r>
      <w:r w:rsidR="00BC5879" w:rsidRPr="00D92820">
        <w:rPr>
          <w:rFonts w:ascii="Times New Roman" w:hAnsi="Times New Roman" w:cs="Times New Roman"/>
        </w:rPr>
        <w:t xml:space="preserve"> de la communication du jugement (par ex., art. 792, al. 2 et 3, C. </w:t>
      </w:r>
      <w:proofErr w:type="spellStart"/>
      <w:r w:rsidR="00BC5879" w:rsidRPr="00D92820">
        <w:rPr>
          <w:rFonts w:ascii="Times New Roman" w:hAnsi="Times New Roman" w:cs="Times New Roman"/>
        </w:rPr>
        <w:t>jud</w:t>
      </w:r>
      <w:proofErr w:type="spellEnd"/>
      <w:r w:rsidR="00BC5879" w:rsidRPr="00D92820">
        <w:rPr>
          <w:rFonts w:ascii="Times New Roman" w:hAnsi="Times New Roman" w:cs="Times New Roman"/>
        </w:rPr>
        <w:t>.)</w:t>
      </w:r>
      <w:r w:rsidR="00F91661" w:rsidRPr="00D92820">
        <w:rPr>
          <w:rFonts w:ascii="Times New Roman" w:hAnsi="Times New Roman" w:cs="Times New Roman"/>
        </w:rPr>
        <w:t>.</w:t>
      </w:r>
      <w:r w:rsidR="00BC5879" w:rsidRPr="00D92820">
        <w:rPr>
          <w:rFonts w:ascii="Times New Roman" w:hAnsi="Times New Roman" w:cs="Times New Roman"/>
        </w:rPr>
        <w:t xml:space="preserve"> </w:t>
      </w:r>
    </w:p>
    <w:p w:rsidR="002C4E42" w:rsidRPr="00D92820" w:rsidRDefault="002C4E42" w:rsidP="00625BF7">
      <w:pPr>
        <w:widowControl w:val="0"/>
        <w:autoSpaceDE w:val="0"/>
        <w:autoSpaceDN w:val="0"/>
        <w:adjustRightInd w:val="0"/>
        <w:jc w:val="both"/>
        <w:rPr>
          <w:rFonts w:ascii="Times New Roman" w:hAnsi="Times New Roman" w:cs="Times New Roman"/>
        </w:rPr>
      </w:pPr>
    </w:p>
    <w:p w:rsidR="003A21CB" w:rsidRPr="00564912" w:rsidRDefault="003A21CB"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En prenant comme hypothèse de travail que votre droit prévoit au moins la possibilité de remettre les actes judiciaires entre les mains du défendeur/adversaire, est-ce que votre droit </w:t>
      </w:r>
      <w:r w:rsidR="00D812EF" w:rsidRPr="00564912">
        <w:rPr>
          <w:rFonts w:ascii="Times New Roman" w:hAnsi="Times New Roman" w:cs="Times New Roman"/>
          <w:i/>
          <w:color w:val="808080" w:themeColor="background1" w:themeShade="80"/>
        </w:rPr>
        <w:t>connaît la possibil</w:t>
      </w:r>
      <w:r w:rsidRPr="00564912">
        <w:rPr>
          <w:rFonts w:ascii="Times New Roman" w:hAnsi="Times New Roman" w:cs="Times New Roman"/>
          <w:i/>
          <w:color w:val="808080" w:themeColor="background1" w:themeShade="80"/>
        </w:rPr>
        <w:t>ité de remettre ces actes également entre les mains d’un tiers ?</w:t>
      </w:r>
    </w:p>
    <w:p w:rsidR="009B1F45" w:rsidRPr="00564912" w:rsidRDefault="009B1F45" w:rsidP="00625BF7">
      <w:pPr>
        <w:widowControl w:val="0"/>
        <w:autoSpaceDE w:val="0"/>
        <w:autoSpaceDN w:val="0"/>
        <w:adjustRightInd w:val="0"/>
        <w:jc w:val="both"/>
        <w:rPr>
          <w:rFonts w:ascii="Times New Roman" w:hAnsi="Times New Roman" w:cs="Times New Roman"/>
        </w:rPr>
      </w:pPr>
    </w:p>
    <w:p w:rsidR="00D812EF" w:rsidRDefault="00C016EE" w:rsidP="00625BF7">
      <w:pPr>
        <w:widowControl w:val="0"/>
        <w:tabs>
          <w:tab w:val="left" w:pos="0"/>
        </w:tabs>
        <w:autoSpaceDE w:val="0"/>
        <w:autoSpaceDN w:val="0"/>
        <w:adjustRightInd w:val="0"/>
        <w:jc w:val="both"/>
        <w:rPr>
          <w:rFonts w:ascii="Times New Roman" w:hAnsi="Times New Roman" w:cs="Times New Roman"/>
          <w:b/>
        </w:rPr>
      </w:pPr>
      <w:r w:rsidRPr="00D92820">
        <w:rPr>
          <w:rFonts w:ascii="Times New Roman" w:hAnsi="Times New Roman" w:cs="Times New Roman"/>
          <w:b/>
        </w:rPr>
        <w:t>46</w:t>
      </w:r>
      <w:r w:rsidR="006771B3" w:rsidRPr="00D92820">
        <w:rPr>
          <w:rFonts w:ascii="Times New Roman" w:hAnsi="Times New Roman" w:cs="Times New Roman"/>
          <w:b/>
        </w:rPr>
        <w:t>.</w:t>
      </w:r>
      <w:r w:rsidR="006771B3" w:rsidRPr="00D92820">
        <w:rPr>
          <w:rFonts w:ascii="Times New Roman" w:hAnsi="Times New Roman" w:cs="Times New Roman"/>
        </w:rPr>
        <w:t xml:space="preserve"> </w:t>
      </w:r>
      <w:r w:rsidR="00F07223" w:rsidRPr="00D92820">
        <w:rPr>
          <w:rFonts w:ascii="Times New Roman" w:hAnsi="Times New Roman" w:cs="Times New Roman"/>
        </w:rPr>
        <w:t>Oui. D'une part, lorsque l’huissier se présente au domicile du destinataire de la citation et que ce destinataire (ou, en cas d’élection de domicile, son mandataire) n’e</w:t>
      </w:r>
      <w:r w:rsidRPr="00D92820">
        <w:rPr>
          <w:rFonts w:ascii="Times New Roman" w:hAnsi="Times New Roman" w:cs="Times New Roman"/>
        </w:rPr>
        <w:t>st pas présent – ou ne se présente</w:t>
      </w:r>
      <w:r w:rsidR="00F07223" w:rsidRPr="00D92820">
        <w:rPr>
          <w:rFonts w:ascii="Times New Roman" w:hAnsi="Times New Roman" w:cs="Times New Roman"/>
        </w:rPr>
        <w:t xml:space="preserve"> pas – la copie de l’acte, placée sous pli fermé (art. 44 C. </w:t>
      </w:r>
      <w:proofErr w:type="spellStart"/>
      <w:r w:rsidR="00F07223" w:rsidRPr="00D92820">
        <w:rPr>
          <w:rFonts w:ascii="Times New Roman" w:hAnsi="Times New Roman" w:cs="Times New Roman"/>
        </w:rPr>
        <w:t>jud</w:t>
      </w:r>
      <w:proofErr w:type="spellEnd"/>
      <w:r w:rsidR="00F07223" w:rsidRPr="00D92820">
        <w:rPr>
          <w:rFonts w:ascii="Times New Roman" w:hAnsi="Times New Roman" w:cs="Times New Roman"/>
        </w:rPr>
        <w:t>.), est remise à un « parent, allié, préposé ou serviteur » (art. 35, al. 2,</w:t>
      </w:r>
      <w:r w:rsidR="006771B3" w:rsidRPr="00D92820">
        <w:rPr>
          <w:rFonts w:ascii="Times New Roman" w:hAnsi="Times New Roman" w:cs="Times New Roman"/>
        </w:rPr>
        <w:t xml:space="preserve"> C. </w:t>
      </w:r>
      <w:proofErr w:type="spellStart"/>
      <w:r w:rsidR="006771B3" w:rsidRPr="00D92820">
        <w:rPr>
          <w:rFonts w:ascii="Times New Roman" w:hAnsi="Times New Roman" w:cs="Times New Roman"/>
        </w:rPr>
        <w:t>jud</w:t>
      </w:r>
      <w:proofErr w:type="spellEnd"/>
      <w:r w:rsidR="006771B3" w:rsidRPr="00D92820">
        <w:rPr>
          <w:rFonts w:ascii="Times New Roman" w:hAnsi="Times New Roman" w:cs="Times New Roman"/>
        </w:rPr>
        <w:t>.). L</w:t>
      </w:r>
      <w:r w:rsidR="00F07223" w:rsidRPr="00D92820">
        <w:rPr>
          <w:rFonts w:ascii="Times New Roman" w:hAnsi="Times New Roman" w:cs="Times New Roman"/>
        </w:rPr>
        <w:t xml:space="preserve">a notion de « préposé ou </w:t>
      </w:r>
      <w:r w:rsidR="006771B3" w:rsidRPr="00D92820">
        <w:rPr>
          <w:rFonts w:ascii="Times New Roman" w:hAnsi="Times New Roman" w:cs="Times New Roman"/>
        </w:rPr>
        <w:t>de serviteur » es</w:t>
      </w:r>
      <w:r w:rsidR="00F07223" w:rsidRPr="00D92820">
        <w:rPr>
          <w:rFonts w:ascii="Times New Roman" w:hAnsi="Times New Roman" w:cs="Times New Roman"/>
        </w:rPr>
        <w:t xml:space="preserve">t interprétée largement. En outre, la remise de la copie de l'acte à une personne autre que celles qui sont mentionnées ci-dessus est sans influence sur la validité de la signification lorsqu’il n’est pas établi que cette irrégularité a porté atteinte aux droits de la </w:t>
      </w:r>
      <w:r w:rsidR="00F07223" w:rsidRPr="00D92820">
        <w:rPr>
          <w:rFonts w:ascii="Times New Roman" w:hAnsi="Times New Roman" w:cs="Times New Roman"/>
        </w:rPr>
        <w:lastRenderedPageBreak/>
        <w:t>défense</w:t>
      </w:r>
      <w:r w:rsidR="00F07223" w:rsidRPr="00D92820">
        <w:rPr>
          <w:rStyle w:val="Appelnotedebasdep"/>
          <w:rFonts w:ascii="Times New Roman" w:hAnsi="Times New Roman" w:cs="Times New Roman"/>
        </w:rPr>
        <w:footnoteReference w:id="52"/>
      </w:r>
      <w:r w:rsidRPr="00D92820">
        <w:rPr>
          <w:rFonts w:ascii="Times New Roman" w:hAnsi="Times New Roman" w:cs="Times New Roman"/>
        </w:rPr>
        <w:t xml:space="preserve"> </w:t>
      </w:r>
      <w:r w:rsidR="00F07223" w:rsidRPr="00D92820">
        <w:rPr>
          <w:rStyle w:val="Appelnotedebasdep"/>
          <w:rFonts w:ascii="Times New Roman" w:hAnsi="Times New Roman" w:cs="Times New Roman"/>
        </w:rPr>
        <w:footnoteReference w:id="53"/>
      </w:r>
      <w:r w:rsidR="00F07223" w:rsidRPr="00D92820">
        <w:rPr>
          <w:rFonts w:ascii="Times New Roman" w:hAnsi="Times New Roman" w:cs="Times New Roman"/>
        </w:rPr>
        <w:t xml:space="preserve">. </w:t>
      </w:r>
      <w:r w:rsidR="00BA7085" w:rsidRPr="00D92820">
        <w:rPr>
          <w:rFonts w:ascii="Times New Roman" w:hAnsi="Times New Roman" w:cs="Times New Roman"/>
        </w:rPr>
        <w:t>L</w:t>
      </w:r>
      <w:r w:rsidR="00F07223" w:rsidRPr="00D92820">
        <w:rPr>
          <w:rFonts w:ascii="Times New Roman" w:hAnsi="Times New Roman" w:cs="Times New Roman"/>
        </w:rPr>
        <w:t>'huissier n'a</w:t>
      </w:r>
      <w:r w:rsidR="00BA7085" w:rsidRPr="00D92820">
        <w:rPr>
          <w:rFonts w:ascii="Times New Roman" w:hAnsi="Times New Roman" w:cs="Times New Roman"/>
        </w:rPr>
        <w:t xml:space="preserve"> par ailleurs</w:t>
      </w:r>
      <w:r w:rsidR="00F07223" w:rsidRPr="00D92820">
        <w:rPr>
          <w:rFonts w:ascii="Times New Roman" w:hAnsi="Times New Roman" w:cs="Times New Roman"/>
        </w:rPr>
        <w:t xml:space="preserve"> pas l'obligation de vérifier si la déclaration de la personne concernant sa qualité correspond bien à la réalité</w:t>
      </w:r>
      <w:r w:rsidR="00F07223" w:rsidRPr="00D92820">
        <w:rPr>
          <w:rStyle w:val="Appelnotedebasdep"/>
          <w:rFonts w:ascii="Times New Roman" w:hAnsi="Times New Roman" w:cs="Times New Roman"/>
        </w:rPr>
        <w:footnoteReference w:id="54"/>
      </w:r>
      <w:r w:rsidR="00F91661" w:rsidRPr="00D92820">
        <w:rPr>
          <w:rFonts w:ascii="Times New Roman" w:hAnsi="Times New Roman" w:cs="Times New Roman"/>
        </w:rPr>
        <w:t>.</w:t>
      </w:r>
      <w:r w:rsidR="00F07223" w:rsidRPr="00D92820">
        <w:rPr>
          <w:rFonts w:ascii="Times New Roman" w:hAnsi="Times New Roman" w:cs="Times New Roman"/>
        </w:rPr>
        <w:t xml:space="preserve"> D'autre part, </w:t>
      </w:r>
      <w:r w:rsidR="00F91661" w:rsidRPr="00D92820">
        <w:rPr>
          <w:rFonts w:ascii="Times New Roman" w:hAnsi="Times New Roman" w:cs="Times New Roman"/>
        </w:rPr>
        <w:t>si tous les modes de signification prévus (</w:t>
      </w:r>
      <w:r w:rsidR="00F91661" w:rsidRPr="00D92820">
        <w:rPr>
          <w:rFonts w:ascii="Times New Roman" w:hAnsi="Times New Roman" w:cs="Times New Roman"/>
          <w:i/>
        </w:rPr>
        <w:t>infra</w:t>
      </w:r>
      <w:r w:rsidR="00BA7085" w:rsidRPr="00D92820">
        <w:rPr>
          <w:rFonts w:ascii="Times New Roman" w:hAnsi="Times New Roman" w:cs="Times New Roman"/>
        </w:rPr>
        <w:t>, n° 47</w:t>
      </w:r>
      <w:r w:rsidR="00F91661" w:rsidRPr="00D92820">
        <w:rPr>
          <w:rFonts w:ascii="Times New Roman" w:hAnsi="Times New Roman" w:cs="Times New Roman"/>
        </w:rPr>
        <w:t>) ont échoué, l'huissier remettra l'acte au procureur du Roi.</w:t>
      </w:r>
      <w:r w:rsidR="00F91661" w:rsidRPr="00D92820">
        <w:rPr>
          <w:rFonts w:ascii="Times New Roman" w:hAnsi="Times New Roman" w:cs="Times New Roman"/>
          <w:b/>
        </w:rPr>
        <w:t xml:space="preserve"> </w:t>
      </w:r>
    </w:p>
    <w:p w:rsidR="00636C29" w:rsidRPr="00D92820" w:rsidRDefault="00636C29" w:rsidP="00625BF7">
      <w:pPr>
        <w:widowControl w:val="0"/>
        <w:tabs>
          <w:tab w:val="left" w:pos="0"/>
        </w:tabs>
        <w:autoSpaceDE w:val="0"/>
        <w:autoSpaceDN w:val="0"/>
        <w:adjustRightInd w:val="0"/>
        <w:jc w:val="both"/>
        <w:rPr>
          <w:rFonts w:ascii="Times New Roman" w:hAnsi="Times New Roman" w:cs="Times New Roman"/>
        </w:rPr>
      </w:pPr>
    </w:p>
    <w:p w:rsidR="00D812EF" w:rsidRPr="00564912" w:rsidRDefault="003A21CB"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Est-ce que les deux modalités existent sur un pied d’égalité</w:t>
      </w:r>
      <w:r w:rsidR="00E436C7">
        <w:rPr>
          <w:rFonts w:ascii="Times New Roman" w:hAnsi="Times New Roman" w:cs="Times New Roman"/>
          <w:i/>
          <w:color w:val="808080" w:themeColor="background1" w:themeShade="80"/>
        </w:rPr>
        <w:t xml:space="preserve"> </w:t>
      </w:r>
      <w:r w:rsidR="00D812EF" w:rsidRPr="00564912">
        <w:rPr>
          <w:rFonts w:ascii="Times New Roman" w:hAnsi="Times New Roman" w:cs="Times New Roman"/>
          <w:i/>
          <w:color w:val="808080" w:themeColor="background1" w:themeShade="80"/>
        </w:rPr>
        <w:t>:</w:t>
      </w:r>
    </w:p>
    <w:p w:rsidR="00D812EF" w:rsidRPr="00564912" w:rsidRDefault="00D812EF"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D812EF" w:rsidRPr="00564912" w:rsidRDefault="003A21CB"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o dans leur mise en œuvre, c.-à-d. est-ce qu’e</w:t>
      </w:r>
      <w:r w:rsidR="00E436C7">
        <w:rPr>
          <w:rFonts w:ascii="Times New Roman" w:hAnsi="Times New Roman" w:cs="Times New Roman"/>
          <w:i/>
          <w:color w:val="808080" w:themeColor="background1" w:themeShade="80"/>
        </w:rPr>
        <w:t xml:space="preserve">lles peuvent être opérées à la </w:t>
      </w:r>
      <w:r w:rsidRPr="00564912">
        <w:rPr>
          <w:rFonts w:ascii="Times New Roman" w:hAnsi="Times New Roman" w:cs="Times New Roman"/>
          <w:i/>
          <w:color w:val="808080" w:themeColor="background1" w:themeShade="80"/>
        </w:rPr>
        <w:t>guise de l’agent chargé de la remise ou est-ce q</w:t>
      </w:r>
      <w:r w:rsidR="00E436C7">
        <w:rPr>
          <w:rFonts w:ascii="Times New Roman" w:hAnsi="Times New Roman" w:cs="Times New Roman"/>
          <w:i/>
          <w:color w:val="808080" w:themeColor="background1" w:themeShade="80"/>
        </w:rPr>
        <w:t>ue l’une n’est que subsidiaire par rapport à l’autre ?</w:t>
      </w:r>
    </w:p>
    <w:p w:rsidR="00D812EF" w:rsidRPr="00564912" w:rsidRDefault="00D812EF"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D812EF" w:rsidRPr="00D92820" w:rsidRDefault="00BA7085" w:rsidP="00625BF7">
      <w:pPr>
        <w:pStyle w:val="Paragraphedeliste"/>
        <w:widowControl w:val="0"/>
        <w:numPr>
          <w:ilvl w:val="0"/>
          <w:numId w:val="12"/>
        </w:numPr>
        <w:tabs>
          <w:tab w:val="left" w:pos="0"/>
        </w:tabs>
        <w:autoSpaceDE w:val="0"/>
        <w:autoSpaceDN w:val="0"/>
        <w:adjustRightInd w:val="0"/>
        <w:ind w:left="0" w:hanging="11"/>
        <w:contextualSpacing w:val="0"/>
        <w:jc w:val="both"/>
        <w:rPr>
          <w:rFonts w:ascii="Times New Roman" w:hAnsi="Times New Roman" w:cs="Times New Roman"/>
          <w:b/>
        </w:rPr>
      </w:pPr>
      <w:r w:rsidRPr="00D92820">
        <w:rPr>
          <w:rFonts w:ascii="Times New Roman" w:hAnsi="Times New Roman" w:cs="Times New Roman"/>
          <w:b/>
        </w:rPr>
        <w:t>47</w:t>
      </w:r>
      <w:r w:rsidR="00D812EF" w:rsidRPr="00D92820">
        <w:rPr>
          <w:rFonts w:ascii="Times New Roman" w:hAnsi="Times New Roman" w:cs="Times New Roman"/>
          <w:b/>
        </w:rPr>
        <w:t>.</w:t>
      </w:r>
      <w:r w:rsidR="00D812EF" w:rsidRPr="00D92820">
        <w:rPr>
          <w:rFonts w:ascii="Times New Roman" w:hAnsi="Times New Roman" w:cs="Times New Roman"/>
        </w:rPr>
        <w:t xml:space="preserve"> Les différents modes de signification sont listés par le Code judiciaire, qui </w:t>
      </w:r>
      <w:proofErr w:type="spellStart"/>
      <w:r w:rsidR="00D812EF" w:rsidRPr="00D92820">
        <w:rPr>
          <w:rFonts w:ascii="Times New Roman" w:hAnsi="Times New Roman" w:cs="Times New Roman"/>
        </w:rPr>
        <w:t>établi</w:t>
      </w:r>
      <w:proofErr w:type="spellEnd"/>
      <w:r w:rsidR="00D812EF" w:rsidRPr="00D92820">
        <w:rPr>
          <w:rFonts w:ascii="Times New Roman" w:hAnsi="Times New Roman" w:cs="Times New Roman"/>
        </w:rPr>
        <w:t xml:space="preserve"> une hiérarchie e</w:t>
      </w:r>
      <w:r w:rsidRPr="00D92820">
        <w:rPr>
          <w:rFonts w:ascii="Times New Roman" w:hAnsi="Times New Roman" w:cs="Times New Roman"/>
        </w:rPr>
        <w:t>ntre eux (art. 33</w:t>
      </w:r>
      <w:r w:rsidR="00D812EF" w:rsidRPr="00D92820">
        <w:rPr>
          <w:rFonts w:ascii="Times New Roman" w:hAnsi="Times New Roman" w:cs="Times New Roman"/>
        </w:rPr>
        <w:t xml:space="preserve">). Ainsi, l'huissier doit tout d’abord tenter de procéder à une signification à la personne même du destinataire de l’exploit, « </w:t>
      </w:r>
      <w:r w:rsidR="00D812EF" w:rsidRPr="00D92820">
        <w:rPr>
          <w:rFonts w:ascii="Times New Roman" w:hAnsi="Times New Roman" w:cs="Times New Roman"/>
          <w:i/>
        </w:rPr>
        <w:t xml:space="preserve">en tout lieu où l’huissier de justice le trouve </w:t>
      </w:r>
      <w:r w:rsidR="00D812EF" w:rsidRPr="00D92820">
        <w:rPr>
          <w:rFonts w:ascii="Times New Roman" w:hAnsi="Times New Roman" w:cs="Times New Roman"/>
        </w:rPr>
        <w:t>»</w:t>
      </w:r>
      <w:r w:rsidR="00D812EF" w:rsidRPr="00D92820">
        <w:rPr>
          <w:rStyle w:val="Appelnotedebasdep"/>
          <w:rFonts w:ascii="Times New Roman" w:hAnsi="Times New Roman" w:cs="Times New Roman"/>
        </w:rPr>
        <w:footnoteReference w:id="55"/>
      </w:r>
      <w:r w:rsidR="00D812EF" w:rsidRPr="00D92820">
        <w:rPr>
          <w:rFonts w:ascii="Times New Roman" w:hAnsi="Times New Roman" w:cs="Times New Roman"/>
        </w:rPr>
        <w:t>. S'il n'y parvient, il doit tenter de signifier l'acte à domicile ou à résidence</w:t>
      </w:r>
      <w:r w:rsidR="00D812EF" w:rsidRPr="00D92820">
        <w:rPr>
          <w:rStyle w:val="Appelnotedebasdep"/>
          <w:rFonts w:ascii="Times New Roman" w:hAnsi="Times New Roman" w:cs="Times New Roman"/>
        </w:rPr>
        <w:footnoteReference w:id="56"/>
      </w:r>
      <w:r w:rsidR="00D812EF" w:rsidRPr="00D92820">
        <w:rPr>
          <w:rFonts w:ascii="Times New Roman" w:hAnsi="Times New Roman" w:cs="Times New Roman"/>
        </w:rPr>
        <w:t xml:space="preserve"> (ou encore à un domicile élu ; une signification faite au domicile élu, avec remise de la copie</w:t>
      </w:r>
      <w:r w:rsidRPr="00D92820">
        <w:rPr>
          <w:rFonts w:ascii="Times New Roman" w:hAnsi="Times New Roman" w:cs="Times New Roman"/>
        </w:rPr>
        <w:t xml:space="preserve"> de l’exploit en mains propres </w:t>
      </w:r>
      <w:r w:rsidR="00D812EF" w:rsidRPr="00D92820">
        <w:rPr>
          <w:rFonts w:ascii="Times New Roman" w:hAnsi="Times New Roman" w:cs="Times New Roman"/>
        </w:rPr>
        <w:t>du mandataire,</w:t>
      </w:r>
      <w:r w:rsidR="00D812EF" w:rsidRPr="00D92820">
        <w:rPr>
          <w:rFonts w:ascii="Times New Roman" w:hAnsi="Times New Roman" w:cs="Times New Roman"/>
          <w:bCs/>
        </w:rPr>
        <w:t xml:space="preserve"> </w:t>
      </w:r>
      <w:r w:rsidR="00D812EF" w:rsidRPr="00D92820">
        <w:rPr>
          <w:rFonts w:ascii="Times New Roman" w:hAnsi="Times New Roman" w:cs="Times New Roman"/>
        </w:rPr>
        <w:t>étant réputée faite à personne même si le mandataire refuse de signer l’acte pour réception de la copie. art. 39, al. 2). Si celle-ci n'est pas possible, il doit procéder à une signification par dépôt d’une copie au domicile suivi d’une confirmation par lettre recommandée.</w:t>
      </w:r>
      <w:r w:rsidR="00F91661" w:rsidRPr="00D92820">
        <w:rPr>
          <w:rFonts w:ascii="Times New Roman" w:hAnsi="Times New Roman" w:cs="Times New Roman"/>
        </w:rPr>
        <w:t xml:space="preserve"> A défaut de domicile, de résidence ou de domicile élu en Belgique, il signifiera à l'étranger, et en l'absence de domicile, de résidence ou de domicile élu à l'étranger également, il signifiera à parquet (remise au procureur du Roi).</w:t>
      </w:r>
      <w:r w:rsidR="00D812EF" w:rsidRPr="00D92820">
        <w:rPr>
          <w:rFonts w:ascii="Times New Roman" w:hAnsi="Times New Roman" w:cs="Times New Roman"/>
        </w:rPr>
        <w:t xml:space="preserve"> Le respect de cette hiérarchie n’est toutefois pas imposé à peine de nullité, et il ne constitue pas une règle d’organisation judiciaire, de sorte qu'il n'est en principe pas sanctionné</w:t>
      </w:r>
      <w:r w:rsidR="00D812EF" w:rsidRPr="00D92820">
        <w:rPr>
          <w:rStyle w:val="Appelnotedebasdep"/>
          <w:rFonts w:ascii="Times New Roman" w:hAnsi="Times New Roman" w:cs="Times New Roman"/>
        </w:rPr>
        <w:footnoteReference w:id="57"/>
      </w:r>
      <w:r w:rsidR="00D812EF" w:rsidRPr="00D92820">
        <w:rPr>
          <w:rFonts w:ascii="Times New Roman" w:hAnsi="Times New Roman" w:cs="Times New Roman"/>
        </w:rPr>
        <w:t xml:space="preserve">. </w:t>
      </w:r>
    </w:p>
    <w:p w:rsidR="00D812EF" w:rsidRPr="00D92820" w:rsidRDefault="00D812EF" w:rsidP="00625BF7">
      <w:pPr>
        <w:pStyle w:val="Paragraphedeliste"/>
        <w:widowControl w:val="0"/>
        <w:numPr>
          <w:ilvl w:val="0"/>
          <w:numId w:val="12"/>
        </w:numPr>
        <w:tabs>
          <w:tab w:val="left" w:pos="0"/>
        </w:tabs>
        <w:autoSpaceDE w:val="0"/>
        <w:autoSpaceDN w:val="0"/>
        <w:adjustRightInd w:val="0"/>
        <w:ind w:left="0" w:hanging="11"/>
        <w:contextualSpacing w:val="0"/>
        <w:jc w:val="both"/>
        <w:rPr>
          <w:rFonts w:ascii="Times New Roman" w:hAnsi="Times New Roman" w:cs="Times New Roman"/>
          <w:b/>
        </w:rPr>
      </w:pPr>
    </w:p>
    <w:p w:rsidR="00D812EF" w:rsidRDefault="00BA7085" w:rsidP="00625BF7">
      <w:pPr>
        <w:pStyle w:val="Paragraphedeliste"/>
        <w:widowControl w:val="0"/>
        <w:autoSpaceDE w:val="0"/>
        <w:autoSpaceDN w:val="0"/>
        <w:adjustRightInd w:val="0"/>
        <w:ind w:left="0"/>
        <w:contextualSpacing w:val="0"/>
        <w:jc w:val="both"/>
        <w:rPr>
          <w:rFonts w:ascii="Times New Roman" w:hAnsi="Times New Roman" w:cs="Times New Roman"/>
        </w:rPr>
      </w:pPr>
      <w:r w:rsidRPr="00D92820">
        <w:rPr>
          <w:rFonts w:ascii="Times New Roman" w:hAnsi="Times New Roman" w:cs="Times New Roman"/>
        </w:rPr>
        <w:t>Lorsque l'acte peut être porté</w:t>
      </w:r>
      <w:r w:rsidR="00F07223" w:rsidRPr="00D92820">
        <w:rPr>
          <w:rFonts w:ascii="Times New Roman" w:hAnsi="Times New Roman" w:cs="Times New Roman"/>
        </w:rPr>
        <w:t xml:space="preserve"> à la connaissance de son destinataire par une notification, le pli judiciaire est alors, en applicat</w:t>
      </w:r>
      <w:r w:rsidRPr="00D92820">
        <w:rPr>
          <w:rFonts w:ascii="Times New Roman" w:hAnsi="Times New Roman" w:cs="Times New Roman"/>
        </w:rPr>
        <w:t>ion de l'article 46, §2</w:t>
      </w:r>
      <w:r w:rsidR="00F07223" w:rsidRPr="00D92820">
        <w:rPr>
          <w:rFonts w:ascii="Times New Roman" w:hAnsi="Times New Roman" w:cs="Times New Roman"/>
        </w:rPr>
        <w:t>, remis par les services de la poste à la personne du destinataire ou à son domicile selon les modes prévus pour la signification à personne (physique : art</w:t>
      </w:r>
      <w:r w:rsidRPr="00D92820">
        <w:rPr>
          <w:rFonts w:ascii="Times New Roman" w:hAnsi="Times New Roman" w:cs="Times New Roman"/>
        </w:rPr>
        <w:t>. 33, ou morale : art. 34</w:t>
      </w:r>
      <w:r w:rsidR="00F07223" w:rsidRPr="00D92820">
        <w:rPr>
          <w:rFonts w:ascii="Times New Roman" w:hAnsi="Times New Roman" w:cs="Times New Roman"/>
        </w:rPr>
        <w:t>), pour la significa</w:t>
      </w:r>
      <w:r w:rsidRPr="00D92820">
        <w:rPr>
          <w:rFonts w:ascii="Times New Roman" w:hAnsi="Times New Roman" w:cs="Times New Roman"/>
        </w:rPr>
        <w:t>tion à domicile (art. 35</w:t>
      </w:r>
      <w:r w:rsidR="00F07223" w:rsidRPr="00D92820">
        <w:rPr>
          <w:rFonts w:ascii="Times New Roman" w:hAnsi="Times New Roman" w:cs="Times New Roman"/>
        </w:rPr>
        <w:t>) et la signification à domicile élu (art. 3</w:t>
      </w:r>
      <w:r w:rsidRPr="00D92820">
        <w:rPr>
          <w:rFonts w:ascii="Times New Roman" w:hAnsi="Times New Roman" w:cs="Times New Roman"/>
        </w:rPr>
        <w:t>9</w:t>
      </w:r>
      <w:r w:rsidR="00F07223" w:rsidRPr="00D92820">
        <w:rPr>
          <w:rFonts w:ascii="Times New Roman" w:hAnsi="Times New Roman" w:cs="Times New Roman"/>
        </w:rPr>
        <w:t>). Lorsque le pli judiciaire ne peut être remis à la personne du destinataire ou à son domicile, le préposé des services postaux laisse un avis de passage, le pli étant tenu en dépôt au bureau des services postaux pendant huit jours</w:t>
      </w:r>
      <w:r w:rsidR="00F07223" w:rsidRPr="00D92820">
        <w:rPr>
          <w:rStyle w:val="Appelnotedebasdep"/>
          <w:rFonts w:ascii="Times New Roman" w:hAnsi="Times New Roman" w:cs="Times New Roman"/>
        </w:rPr>
        <w:footnoteReference w:id="58"/>
      </w:r>
      <w:r w:rsidR="00F07223" w:rsidRPr="00D92820">
        <w:rPr>
          <w:rFonts w:ascii="Times New Roman" w:hAnsi="Times New Roman" w:cs="Times New Roman"/>
        </w:rPr>
        <w:t xml:space="preserve">. </w:t>
      </w:r>
    </w:p>
    <w:p w:rsidR="00636C29" w:rsidRPr="00D92820" w:rsidRDefault="00636C29" w:rsidP="00625BF7">
      <w:pPr>
        <w:pStyle w:val="Paragraphedeliste"/>
        <w:widowControl w:val="0"/>
        <w:autoSpaceDE w:val="0"/>
        <w:autoSpaceDN w:val="0"/>
        <w:adjustRightInd w:val="0"/>
        <w:ind w:left="0"/>
        <w:contextualSpacing w:val="0"/>
        <w:jc w:val="both"/>
        <w:rPr>
          <w:rFonts w:ascii="Times New Roman" w:hAnsi="Times New Roman" w:cs="Times New Roman"/>
        </w:rPr>
      </w:pPr>
    </w:p>
    <w:p w:rsidR="003A21CB" w:rsidRPr="00564912" w:rsidRDefault="003A21CB"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proofErr w:type="gramStart"/>
      <w:r w:rsidRPr="00564912">
        <w:rPr>
          <w:rFonts w:ascii="Times New Roman" w:hAnsi="Times New Roman" w:cs="Times New Roman"/>
          <w:i/>
          <w:color w:val="808080" w:themeColor="background1" w:themeShade="80"/>
        </w:rPr>
        <w:t>o</w:t>
      </w:r>
      <w:proofErr w:type="gramEnd"/>
      <w:r w:rsidRPr="00564912">
        <w:rPr>
          <w:rFonts w:ascii="Times New Roman" w:hAnsi="Times New Roman" w:cs="Times New Roman"/>
          <w:i/>
          <w:color w:val="808080" w:themeColor="background1" w:themeShade="80"/>
        </w:rPr>
        <w:t xml:space="preserve"> dans leurs effets, c.-à-d. est-ce qu’elles produ</w:t>
      </w:r>
      <w:r w:rsidR="00E436C7">
        <w:rPr>
          <w:rFonts w:ascii="Times New Roman" w:hAnsi="Times New Roman" w:cs="Times New Roman"/>
          <w:i/>
          <w:color w:val="808080" w:themeColor="background1" w:themeShade="80"/>
        </w:rPr>
        <w:t xml:space="preserve">isent en tous points les mêmes </w:t>
      </w:r>
      <w:r w:rsidRPr="00564912">
        <w:rPr>
          <w:rFonts w:ascii="Times New Roman" w:hAnsi="Times New Roman" w:cs="Times New Roman"/>
          <w:i/>
          <w:color w:val="808080" w:themeColor="background1" w:themeShade="80"/>
        </w:rPr>
        <w:t xml:space="preserve">effets juridiques, ou y </w:t>
      </w:r>
      <w:proofErr w:type="spellStart"/>
      <w:r w:rsidRPr="00564912">
        <w:rPr>
          <w:rFonts w:ascii="Times New Roman" w:hAnsi="Times New Roman" w:cs="Times New Roman"/>
          <w:i/>
          <w:color w:val="808080" w:themeColor="background1" w:themeShade="80"/>
        </w:rPr>
        <w:t>a-t-il</w:t>
      </w:r>
      <w:proofErr w:type="spellEnd"/>
      <w:r w:rsidRPr="00564912">
        <w:rPr>
          <w:rFonts w:ascii="Times New Roman" w:hAnsi="Times New Roman" w:cs="Times New Roman"/>
          <w:i/>
          <w:color w:val="808080" w:themeColor="background1" w:themeShade="80"/>
        </w:rPr>
        <w:t xml:space="preserve"> des différences ? </w:t>
      </w:r>
    </w:p>
    <w:p w:rsidR="00D812EF" w:rsidRPr="00564912" w:rsidRDefault="00D812EF"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D812EF" w:rsidRDefault="00BA7085" w:rsidP="00625BF7">
      <w:pPr>
        <w:widowControl w:val="0"/>
        <w:autoSpaceDE w:val="0"/>
        <w:autoSpaceDN w:val="0"/>
        <w:adjustRightInd w:val="0"/>
        <w:jc w:val="both"/>
        <w:rPr>
          <w:rFonts w:ascii="Times New Roman" w:hAnsi="Times New Roman" w:cs="Times New Roman"/>
        </w:rPr>
      </w:pPr>
      <w:r w:rsidRPr="00D92820">
        <w:rPr>
          <w:rFonts w:ascii="Times New Roman" w:hAnsi="Times New Roman" w:cs="Times New Roman"/>
          <w:b/>
        </w:rPr>
        <w:t>48</w:t>
      </w:r>
      <w:r w:rsidR="00D812EF" w:rsidRPr="00D92820">
        <w:rPr>
          <w:rFonts w:ascii="Times New Roman" w:hAnsi="Times New Roman" w:cs="Times New Roman"/>
          <w:b/>
        </w:rPr>
        <w:t>.</w:t>
      </w:r>
      <w:r w:rsidR="00D812EF" w:rsidRPr="00D92820">
        <w:rPr>
          <w:rFonts w:ascii="Times New Roman" w:hAnsi="Times New Roman" w:cs="Times New Roman"/>
        </w:rPr>
        <w:t xml:space="preserve"> Les différents modes de citation mentionnés ci-dessus produisent en tous poin</w:t>
      </w:r>
      <w:r w:rsidR="00E436C7" w:rsidRPr="00D92820">
        <w:rPr>
          <w:rFonts w:ascii="Times New Roman" w:hAnsi="Times New Roman" w:cs="Times New Roman"/>
        </w:rPr>
        <w:t xml:space="preserve">ts les </w:t>
      </w:r>
      <w:r w:rsidR="00E436C7" w:rsidRPr="00D92820">
        <w:rPr>
          <w:rFonts w:ascii="Times New Roman" w:hAnsi="Times New Roman" w:cs="Times New Roman"/>
        </w:rPr>
        <w:lastRenderedPageBreak/>
        <w:t xml:space="preserve">mêmes </w:t>
      </w:r>
      <w:r w:rsidR="00B86961" w:rsidRPr="00D92820">
        <w:rPr>
          <w:rFonts w:ascii="Times New Roman" w:hAnsi="Times New Roman" w:cs="Times New Roman"/>
        </w:rPr>
        <w:t>effets juridiques. L</w:t>
      </w:r>
      <w:r w:rsidR="00D812EF" w:rsidRPr="00D92820">
        <w:rPr>
          <w:rFonts w:ascii="Times New Roman" w:hAnsi="Times New Roman" w:cs="Times New Roman"/>
        </w:rPr>
        <w:t xml:space="preserve">a notification produit </w:t>
      </w:r>
      <w:r w:rsidR="00B86961" w:rsidRPr="00D92820">
        <w:rPr>
          <w:rFonts w:ascii="Times New Roman" w:hAnsi="Times New Roman" w:cs="Times New Roman"/>
        </w:rPr>
        <w:t xml:space="preserve">quant à elle </w:t>
      </w:r>
      <w:r w:rsidR="00D812EF" w:rsidRPr="00D92820">
        <w:rPr>
          <w:rFonts w:ascii="Times New Roman" w:hAnsi="Times New Roman" w:cs="Times New Roman"/>
        </w:rPr>
        <w:t xml:space="preserve">les </w:t>
      </w:r>
      <w:r w:rsidR="00B86961" w:rsidRPr="00D92820">
        <w:rPr>
          <w:rFonts w:ascii="Times New Roman" w:hAnsi="Times New Roman" w:cs="Times New Roman"/>
        </w:rPr>
        <w:t>même</w:t>
      </w:r>
      <w:r w:rsidR="00F91661" w:rsidRPr="00D92820">
        <w:rPr>
          <w:rFonts w:ascii="Times New Roman" w:hAnsi="Times New Roman" w:cs="Times New Roman"/>
        </w:rPr>
        <w:t>s</w:t>
      </w:r>
      <w:r w:rsidR="00B86961" w:rsidRPr="00D92820">
        <w:rPr>
          <w:rFonts w:ascii="Times New Roman" w:hAnsi="Times New Roman" w:cs="Times New Roman"/>
        </w:rPr>
        <w:t xml:space="preserve"> </w:t>
      </w:r>
      <w:r w:rsidR="00D812EF" w:rsidRPr="00D92820">
        <w:rPr>
          <w:rFonts w:ascii="Times New Roman" w:hAnsi="Times New Roman" w:cs="Times New Roman"/>
        </w:rPr>
        <w:t xml:space="preserve">effets </w:t>
      </w:r>
      <w:r w:rsidR="00B86961" w:rsidRPr="00D92820">
        <w:rPr>
          <w:rFonts w:ascii="Times New Roman" w:hAnsi="Times New Roman" w:cs="Times New Roman"/>
        </w:rPr>
        <w:t>qu'une signification</w:t>
      </w:r>
      <w:r w:rsidR="00B86961" w:rsidRPr="00D92820">
        <w:rPr>
          <w:rStyle w:val="Appelnotedebasdep"/>
          <w:rFonts w:ascii="Times New Roman" w:hAnsi="Times New Roman" w:cs="Times New Roman"/>
        </w:rPr>
        <w:footnoteReference w:id="59"/>
      </w:r>
      <w:r w:rsidR="00B86961" w:rsidRPr="00D92820">
        <w:rPr>
          <w:rFonts w:ascii="Times New Roman" w:hAnsi="Times New Roman" w:cs="Times New Roman"/>
        </w:rPr>
        <w:t>, mais</w:t>
      </w:r>
      <w:r w:rsidR="00BC5879" w:rsidRPr="00D92820">
        <w:rPr>
          <w:rFonts w:ascii="Times New Roman" w:hAnsi="Times New Roman" w:cs="Times New Roman"/>
        </w:rPr>
        <w:t xml:space="preserve"> si </w:t>
      </w:r>
      <w:r w:rsidR="00B86961" w:rsidRPr="00D92820">
        <w:rPr>
          <w:rFonts w:ascii="Times New Roman" w:hAnsi="Times New Roman" w:cs="Times New Roman"/>
        </w:rPr>
        <w:t>la</w:t>
      </w:r>
      <w:r w:rsidR="00BC5879" w:rsidRPr="00D92820">
        <w:rPr>
          <w:rFonts w:ascii="Times New Roman" w:hAnsi="Times New Roman" w:cs="Times New Roman"/>
        </w:rPr>
        <w:t xml:space="preserve"> notification est effectuée alors que la loi ne prévoit pas son assimilation à une signification, elle est sans effet.</w:t>
      </w:r>
    </w:p>
    <w:p w:rsidR="00636C29" w:rsidRPr="00D92820" w:rsidRDefault="00636C29" w:rsidP="00625BF7">
      <w:pPr>
        <w:widowControl w:val="0"/>
        <w:autoSpaceDE w:val="0"/>
        <w:autoSpaceDN w:val="0"/>
        <w:adjustRightInd w:val="0"/>
        <w:jc w:val="both"/>
        <w:rPr>
          <w:rFonts w:ascii="Times New Roman" w:hAnsi="Times New Roman" w:cs="Times New Roman"/>
        </w:rPr>
      </w:pPr>
    </w:p>
    <w:p w:rsidR="009B1F45" w:rsidRPr="00564912" w:rsidRDefault="003A21CB"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Est-ce que la remise peut être faite à tout tiers, ou est-ce que votr</w:t>
      </w:r>
      <w:r w:rsidR="00BA7085">
        <w:rPr>
          <w:rFonts w:ascii="Times New Roman" w:hAnsi="Times New Roman" w:cs="Times New Roman"/>
          <w:i/>
          <w:color w:val="808080" w:themeColor="background1" w:themeShade="80"/>
        </w:rPr>
        <w:t xml:space="preserve">e droit comporte </w:t>
      </w:r>
      <w:r w:rsidRPr="00564912">
        <w:rPr>
          <w:rFonts w:ascii="Times New Roman" w:hAnsi="Times New Roman" w:cs="Times New Roman"/>
          <w:i/>
          <w:color w:val="808080" w:themeColor="background1" w:themeShade="80"/>
        </w:rPr>
        <w:t xml:space="preserve">des restrictions à cet égard ? </w:t>
      </w:r>
    </w:p>
    <w:p w:rsidR="001617DF" w:rsidRPr="00564912" w:rsidRDefault="001617DF"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color w:val="000090"/>
        </w:rPr>
      </w:pPr>
    </w:p>
    <w:p w:rsidR="00D812EF" w:rsidRPr="00D92820" w:rsidRDefault="00BA7085" w:rsidP="00625BF7">
      <w:pPr>
        <w:widowControl w:val="0"/>
        <w:tabs>
          <w:tab w:val="left" w:pos="220"/>
          <w:tab w:val="left" w:pos="720"/>
        </w:tabs>
        <w:autoSpaceDE w:val="0"/>
        <w:autoSpaceDN w:val="0"/>
        <w:adjustRightInd w:val="0"/>
        <w:jc w:val="both"/>
        <w:rPr>
          <w:rFonts w:ascii="Times New Roman" w:hAnsi="Times New Roman" w:cs="Times New Roman"/>
        </w:rPr>
      </w:pPr>
      <w:r w:rsidRPr="00D92820">
        <w:rPr>
          <w:rFonts w:ascii="Times New Roman" w:hAnsi="Times New Roman" w:cs="Times New Roman"/>
          <w:b/>
        </w:rPr>
        <w:t>49</w:t>
      </w:r>
      <w:r w:rsidR="00F91661" w:rsidRPr="00D92820">
        <w:rPr>
          <w:rFonts w:ascii="Times New Roman" w:hAnsi="Times New Roman" w:cs="Times New Roman"/>
          <w:b/>
        </w:rPr>
        <w:t>.</w:t>
      </w:r>
      <w:r w:rsidR="00F91661" w:rsidRPr="00D92820">
        <w:rPr>
          <w:rFonts w:ascii="Times New Roman" w:hAnsi="Times New Roman" w:cs="Times New Roman"/>
        </w:rPr>
        <w:t xml:space="preserve"> </w:t>
      </w:r>
      <w:r w:rsidR="00D812EF" w:rsidRPr="00D92820">
        <w:rPr>
          <w:rFonts w:ascii="Times New Roman" w:hAnsi="Times New Roman" w:cs="Times New Roman"/>
        </w:rPr>
        <w:t xml:space="preserve">La remise ne peut jamais être faite "à tout tiers", mais seulement aux personnes listées </w:t>
      </w:r>
      <w:r w:rsidR="00BC5879" w:rsidRPr="00D92820">
        <w:rPr>
          <w:rFonts w:ascii="Times New Roman" w:hAnsi="Times New Roman" w:cs="Times New Roman"/>
        </w:rPr>
        <w:t>p</w:t>
      </w:r>
      <w:r w:rsidRPr="00D92820">
        <w:rPr>
          <w:rFonts w:ascii="Times New Roman" w:hAnsi="Times New Roman" w:cs="Times New Roman"/>
        </w:rPr>
        <w:t>ar l'article 35, al. 2,</w:t>
      </w:r>
      <w:r w:rsidR="00BC5879" w:rsidRPr="00D92820">
        <w:rPr>
          <w:rFonts w:ascii="Times New Roman" w:hAnsi="Times New Roman" w:cs="Times New Roman"/>
        </w:rPr>
        <w:t xml:space="preserve"> </w:t>
      </w:r>
      <w:r w:rsidR="00D812EF" w:rsidRPr="00D92820">
        <w:rPr>
          <w:rFonts w:ascii="Times New Roman" w:hAnsi="Times New Roman" w:cs="Times New Roman"/>
        </w:rPr>
        <w:t xml:space="preserve">dans le cadre d'une signification à </w:t>
      </w:r>
      <w:r w:rsidR="00BC5879" w:rsidRPr="00D92820">
        <w:rPr>
          <w:rFonts w:ascii="Times New Roman" w:hAnsi="Times New Roman" w:cs="Times New Roman"/>
        </w:rPr>
        <w:t>domicile</w:t>
      </w:r>
      <w:r w:rsidR="00D812EF" w:rsidRPr="00D92820">
        <w:rPr>
          <w:rFonts w:ascii="Times New Roman" w:hAnsi="Times New Roman" w:cs="Times New Roman"/>
        </w:rPr>
        <w:t xml:space="preserve"> </w:t>
      </w:r>
      <w:r w:rsidR="00F07223" w:rsidRPr="00D92820">
        <w:rPr>
          <w:rFonts w:ascii="Times New Roman" w:hAnsi="Times New Roman" w:cs="Times New Roman"/>
        </w:rPr>
        <w:t>(</w:t>
      </w:r>
      <w:r w:rsidR="00F07223" w:rsidRPr="00D92820">
        <w:rPr>
          <w:rFonts w:ascii="Times New Roman" w:hAnsi="Times New Roman" w:cs="Times New Roman"/>
          <w:i/>
        </w:rPr>
        <w:t>supra</w:t>
      </w:r>
      <w:r w:rsidRPr="00D92820">
        <w:rPr>
          <w:rFonts w:ascii="Times New Roman" w:hAnsi="Times New Roman" w:cs="Times New Roman"/>
        </w:rPr>
        <w:t>, n° 46</w:t>
      </w:r>
      <w:r w:rsidR="00F07223" w:rsidRPr="00D92820">
        <w:rPr>
          <w:rFonts w:ascii="Times New Roman" w:hAnsi="Times New Roman" w:cs="Times New Roman"/>
        </w:rPr>
        <w:t xml:space="preserve">) </w:t>
      </w:r>
      <w:r w:rsidR="00D812EF" w:rsidRPr="00D92820">
        <w:rPr>
          <w:rFonts w:ascii="Times New Roman" w:hAnsi="Times New Roman" w:cs="Times New Roman"/>
        </w:rPr>
        <w:t xml:space="preserve">ou au parquet. </w:t>
      </w:r>
    </w:p>
    <w:p w:rsidR="009B7854" w:rsidRPr="00564912" w:rsidRDefault="009B7854"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rPr>
      </w:pPr>
    </w:p>
    <w:p w:rsidR="00366FE8" w:rsidRPr="00564912" w:rsidRDefault="00366FE8"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rPr>
      </w:pPr>
    </w:p>
    <w:p w:rsidR="006331A5" w:rsidRPr="00636C29" w:rsidRDefault="006331A5"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636C29">
        <w:rPr>
          <w:rFonts w:ascii="Times New Roman" w:hAnsi="Times New Roman" w:cs="Times New Roman"/>
          <w:b/>
          <w:bCs/>
          <w:color w:val="808080" w:themeColor="background1" w:themeShade="80"/>
        </w:rPr>
        <w:t xml:space="preserve">B) Opposabilité et exécution de la décision </w:t>
      </w:r>
    </w:p>
    <w:p w:rsidR="006331A5" w:rsidRPr="00564912" w:rsidRDefault="006331A5"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rPr>
      </w:pPr>
    </w:p>
    <w:p w:rsidR="006331A5" w:rsidRPr="00BA7085" w:rsidRDefault="006331A5" w:rsidP="00636C29">
      <w:pPr>
        <w:widowControl w:val="0"/>
        <w:tabs>
          <w:tab w:val="left" w:pos="220"/>
          <w:tab w:val="left" w:pos="720"/>
        </w:tabs>
        <w:autoSpaceDE w:val="0"/>
        <w:autoSpaceDN w:val="0"/>
        <w:adjustRightInd w:val="0"/>
        <w:jc w:val="both"/>
        <w:rPr>
          <w:rFonts w:ascii="Times New Roman" w:hAnsi="Times New Roman" w:cs="Times New Roman"/>
        </w:rPr>
      </w:pPr>
      <w:r w:rsidRPr="00D92820">
        <w:rPr>
          <w:rFonts w:ascii="Times New Roman" w:hAnsi="Times New Roman" w:cs="Times New Roman"/>
          <w:color w:val="808080" w:themeColor="background1" w:themeShade="80"/>
        </w:rPr>
        <w:t>[...]</w:t>
      </w:r>
      <w:r w:rsidR="00BA7085" w:rsidRPr="00D92820">
        <w:rPr>
          <w:rFonts w:ascii="Times New Roman" w:hAnsi="Times New Roman" w:cs="Times New Roman"/>
          <w:color w:val="808080" w:themeColor="background1" w:themeShade="80"/>
        </w:rPr>
        <w:t xml:space="preserve"> </w:t>
      </w:r>
      <w:r w:rsidRPr="00BA7085">
        <w:rPr>
          <w:rFonts w:ascii="Times New Roman" w:hAnsi="Times New Roman" w:cs="Times New Roman"/>
          <w:i/>
          <w:color w:val="808080" w:themeColor="background1" w:themeShade="80"/>
        </w:rPr>
        <w:t xml:space="preserve">Est-ce que votre droit est marqué par le principe de l’effet relatif de la chose jugée en ce sens que la décision n’affecte en principe que les parties à l’instance dans </w:t>
      </w:r>
      <w:proofErr w:type="gramStart"/>
      <w:r w:rsidRPr="00BA7085">
        <w:rPr>
          <w:rFonts w:ascii="Times New Roman" w:hAnsi="Times New Roman" w:cs="Times New Roman"/>
          <w:i/>
          <w:color w:val="808080" w:themeColor="background1" w:themeShade="80"/>
        </w:rPr>
        <w:t>leur situations juridiques</w:t>
      </w:r>
      <w:proofErr w:type="gramEnd"/>
      <w:r w:rsidRPr="00BA7085">
        <w:rPr>
          <w:rFonts w:ascii="Times New Roman" w:hAnsi="Times New Roman" w:cs="Times New Roman"/>
          <w:i/>
          <w:color w:val="808080" w:themeColor="background1" w:themeShade="80"/>
        </w:rPr>
        <w:t xml:space="preserve"> et leurs droits, à l’exclusion des tiers tels que déterminés dans la 1ère</w:t>
      </w:r>
      <w:r w:rsidRPr="00BA7085">
        <w:rPr>
          <w:rFonts w:ascii="Times New Roman" w:hAnsi="Times New Roman" w:cs="Times New Roman"/>
          <w:i/>
          <w:color w:val="808080" w:themeColor="background1" w:themeShade="80"/>
          <w:position w:val="16"/>
        </w:rPr>
        <w:t xml:space="preserve"> </w:t>
      </w:r>
      <w:r w:rsidRPr="00BA7085">
        <w:rPr>
          <w:rFonts w:ascii="Times New Roman" w:hAnsi="Times New Roman" w:cs="Times New Roman"/>
          <w:i/>
          <w:color w:val="808080" w:themeColor="background1" w:themeShade="80"/>
        </w:rPr>
        <w:t>partie de ce questionnaire ?</w:t>
      </w:r>
      <w:r w:rsidR="00636C29" w:rsidRPr="00636C29">
        <w:rPr>
          <w:rStyle w:val="Appelnotedebasdep"/>
          <w:rFonts w:ascii="Times New Roman" w:hAnsi="Times New Roman" w:cs="Times New Roman"/>
          <w:color w:val="808080" w:themeColor="background1" w:themeShade="80"/>
        </w:rPr>
        <w:footnoteReference w:id="60"/>
      </w:r>
    </w:p>
    <w:p w:rsidR="006331A5" w:rsidRPr="00564912" w:rsidRDefault="006331A5" w:rsidP="00625BF7">
      <w:pPr>
        <w:widowControl w:val="0"/>
        <w:autoSpaceDE w:val="0"/>
        <w:autoSpaceDN w:val="0"/>
        <w:adjustRightInd w:val="0"/>
        <w:jc w:val="both"/>
        <w:rPr>
          <w:rFonts w:ascii="Times New Roman" w:hAnsi="Times New Roman" w:cs="Times New Roman"/>
          <w:color w:val="808080" w:themeColor="background1" w:themeShade="80"/>
        </w:rPr>
      </w:pPr>
    </w:p>
    <w:p w:rsidR="006331A5" w:rsidRPr="00D92820" w:rsidRDefault="00BA7085" w:rsidP="00625BF7">
      <w:pPr>
        <w:pStyle w:val="Paragraphedeliste"/>
        <w:widowControl w:val="0"/>
        <w:autoSpaceDE w:val="0"/>
        <w:autoSpaceDN w:val="0"/>
        <w:adjustRightInd w:val="0"/>
        <w:ind w:left="0"/>
        <w:contextualSpacing w:val="0"/>
        <w:jc w:val="both"/>
        <w:rPr>
          <w:rFonts w:ascii="Times New Roman" w:hAnsi="Times New Roman" w:cs="Times New Roman"/>
        </w:rPr>
      </w:pPr>
      <w:r w:rsidRPr="00D92820">
        <w:rPr>
          <w:rFonts w:ascii="Times New Roman" w:hAnsi="Times New Roman" w:cs="Times New Roman"/>
          <w:b/>
          <w:bCs/>
        </w:rPr>
        <w:t>50</w:t>
      </w:r>
      <w:r w:rsidR="006331A5" w:rsidRPr="00D92820">
        <w:rPr>
          <w:rFonts w:ascii="Times New Roman" w:hAnsi="Times New Roman" w:cs="Times New Roman"/>
          <w:b/>
          <w:bCs/>
        </w:rPr>
        <w:t>.</w:t>
      </w:r>
      <w:r w:rsidR="006331A5" w:rsidRPr="00D92820">
        <w:rPr>
          <w:rFonts w:ascii="Times New Roman" w:hAnsi="Times New Roman" w:cs="Times New Roman"/>
          <w:bCs/>
        </w:rPr>
        <w:t xml:space="preserve"> Oui.</w:t>
      </w:r>
      <w:r w:rsidR="006331A5" w:rsidRPr="00D92820">
        <w:rPr>
          <w:rFonts w:ascii="Times New Roman" w:hAnsi="Times New Roman" w:cs="Times New Roman"/>
          <w:b/>
          <w:bCs/>
        </w:rPr>
        <w:t xml:space="preserve"> </w:t>
      </w:r>
      <w:r w:rsidR="006331A5" w:rsidRPr="00D92820">
        <w:rPr>
          <w:rFonts w:ascii="Times New Roman" w:hAnsi="Times New Roman" w:cs="Times New Roman"/>
        </w:rPr>
        <w:t xml:space="preserve">En droit belge, le jugement n'y a d'effet obligatoire que vis-à-vis des parties à la cause (art. 23 C. </w:t>
      </w:r>
      <w:proofErr w:type="spellStart"/>
      <w:r w:rsidR="006331A5" w:rsidRPr="00D92820">
        <w:rPr>
          <w:rFonts w:ascii="Times New Roman" w:hAnsi="Times New Roman" w:cs="Times New Roman"/>
        </w:rPr>
        <w:t>jud</w:t>
      </w:r>
      <w:proofErr w:type="spellEnd"/>
      <w:r w:rsidR="006331A5" w:rsidRPr="00D92820">
        <w:rPr>
          <w:rFonts w:ascii="Times New Roman" w:hAnsi="Times New Roman" w:cs="Times New Roman"/>
        </w:rPr>
        <w:t>.). C'est en ce sens que l'autorité de la chose jugée est relative ; elle ne peut être invoquée que par les parties au procès. Et ce, tant en ce qui concerne son effet négatif, c'est-à-dire l'obstacle qu'elle constitue à la réitération de la demande qui a été tranchée par le jugement</w:t>
      </w:r>
      <w:r w:rsidR="006331A5" w:rsidRPr="00D92820">
        <w:rPr>
          <w:rStyle w:val="Appelnotedebasdep"/>
          <w:rFonts w:ascii="Times New Roman" w:hAnsi="Times New Roman" w:cs="Times New Roman"/>
        </w:rPr>
        <w:footnoteReference w:id="61"/>
      </w:r>
      <w:r w:rsidR="006331A5" w:rsidRPr="00D92820">
        <w:rPr>
          <w:rFonts w:ascii="Times New Roman" w:hAnsi="Times New Roman" w:cs="Times New Roman"/>
        </w:rPr>
        <w:t>, que dans son effet positif, à savoir la présomption légale irréfragable qu'elle constitue</w:t>
      </w:r>
      <w:r w:rsidR="006331A5" w:rsidRPr="00D92820">
        <w:rPr>
          <w:rStyle w:val="Appelnotedebasdep"/>
          <w:rFonts w:ascii="Times New Roman" w:hAnsi="Times New Roman" w:cs="Times New Roman"/>
        </w:rPr>
        <w:footnoteReference w:id="62"/>
      </w:r>
      <w:r w:rsidR="006331A5" w:rsidRPr="00D92820">
        <w:rPr>
          <w:rFonts w:ascii="Times New Roman" w:hAnsi="Times New Roman" w:cs="Times New Roman"/>
        </w:rPr>
        <w:t xml:space="preserve">. </w:t>
      </w:r>
    </w:p>
    <w:p w:rsidR="006331A5" w:rsidRPr="00D92820" w:rsidRDefault="006331A5" w:rsidP="00625BF7">
      <w:pPr>
        <w:pStyle w:val="Paragraphedeliste"/>
        <w:widowControl w:val="0"/>
        <w:numPr>
          <w:ilvl w:val="0"/>
          <w:numId w:val="12"/>
        </w:numPr>
        <w:autoSpaceDE w:val="0"/>
        <w:autoSpaceDN w:val="0"/>
        <w:adjustRightInd w:val="0"/>
        <w:ind w:left="0" w:firstLine="0"/>
        <w:contextualSpacing w:val="0"/>
        <w:jc w:val="both"/>
        <w:rPr>
          <w:rFonts w:ascii="Times New Roman" w:hAnsi="Times New Roman" w:cs="Times New Roman"/>
        </w:rPr>
      </w:pPr>
    </w:p>
    <w:p w:rsidR="006331A5" w:rsidRDefault="00636C29" w:rsidP="00625BF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Ainsi que le relève le professeur de </w:t>
      </w:r>
      <w:proofErr w:type="spellStart"/>
      <w:r>
        <w:rPr>
          <w:rFonts w:ascii="Times New Roman" w:hAnsi="Times New Roman" w:cs="Times New Roman"/>
        </w:rPr>
        <w:t>Leval</w:t>
      </w:r>
      <w:proofErr w:type="spellEnd"/>
      <w:r>
        <w:rPr>
          <w:rFonts w:ascii="Times New Roman" w:hAnsi="Times New Roman" w:cs="Times New Roman"/>
        </w:rPr>
        <w:t>, l</w:t>
      </w:r>
      <w:r w:rsidR="006331A5" w:rsidRPr="00D92820">
        <w:rPr>
          <w:rFonts w:ascii="Times New Roman" w:hAnsi="Times New Roman" w:cs="Times New Roman"/>
        </w:rPr>
        <w:t xml:space="preserve">a partie n’est pas ici visée dans son identité physique mais bien dans son identité juridique ; seules sont donc liées par le jugement les parties agissant </w:t>
      </w:r>
      <w:r w:rsidR="006331A5" w:rsidRPr="00D92820">
        <w:rPr>
          <w:rFonts w:ascii="Times New Roman" w:hAnsi="Times New Roman" w:cs="Times New Roman"/>
          <w:i/>
        </w:rPr>
        <w:t>en la même qualité</w:t>
      </w:r>
      <w:r w:rsidR="006331A5" w:rsidRPr="00D92820">
        <w:rPr>
          <w:rStyle w:val="Appelnotedebasdep"/>
          <w:rFonts w:ascii="Times New Roman" w:hAnsi="Times New Roman" w:cs="Times New Roman"/>
        </w:rPr>
        <w:footnoteReference w:id="63"/>
      </w:r>
      <w:r w:rsidR="006331A5" w:rsidRPr="00D92820">
        <w:rPr>
          <w:rFonts w:ascii="Times New Roman" w:hAnsi="Times New Roman" w:cs="Times New Roman"/>
        </w:rPr>
        <w:t xml:space="preserve">. Par ailleurs, lorsqu'une partie figure à la procédure en tant que représentant (partie </w:t>
      </w:r>
      <w:r w:rsidR="006331A5" w:rsidRPr="00D92820">
        <w:rPr>
          <w:rFonts w:ascii="Times New Roman" w:hAnsi="Times New Roman" w:cs="Times New Roman"/>
          <w:i/>
        </w:rPr>
        <w:t>formelle</w:t>
      </w:r>
      <w:r w:rsidR="006331A5" w:rsidRPr="00D92820">
        <w:rPr>
          <w:rFonts w:ascii="Times New Roman" w:hAnsi="Times New Roman" w:cs="Times New Roman"/>
        </w:rPr>
        <w:t xml:space="preserve">) du titulaire d'un droit subjectif, c'est dans le patrimoine de ce dernier (partie </w:t>
      </w:r>
      <w:r w:rsidR="006331A5" w:rsidRPr="00D92820">
        <w:rPr>
          <w:rFonts w:ascii="Times New Roman" w:hAnsi="Times New Roman" w:cs="Times New Roman"/>
          <w:i/>
        </w:rPr>
        <w:t>matérielle</w:t>
      </w:r>
      <w:r w:rsidR="006331A5" w:rsidRPr="00D92820">
        <w:rPr>
          <w:rFonts w:ascii="Times New Roman" w:hAnsi="Times New Roman" w:cs="Times New Roman"/>
        </w:rPr>
        <w:t>) que se produisent les effets du jugement</w:t>
      </w:r>
      <w:r w:rsidR="006331A5" w:rsidRPr="00D92820">
        <w:rPr>
          <w:rStyle w:val="Appelnotedebasdep"/>
          <w:rFonts w:ascii="Times New Roman" w:hAnsi="Times New Roman" w:cs="Times New Roman"/>
        </w:rPr>
        <w:footnoteReference w:id="64"/>
      </w:r>
      <w:r w:rsidR="006331A5" w:rsidRPr="00D92820">
        <w:rPr>
          <w:rFonts w:ascii="Times New Roman" w:hAnsi="Times New Roman" w:cs="Times New Roman"/>
        </w:rPr>
        <w:t xml:space="preserve">. Enfin, aux parties et aux </w:t>
      </w:r>
      <w:r w:rsidR="006331A5" w:rsidRPr="00D92820">
        <w:rPr>
          <w:rFonts w:ascii="Times New Roman" w:hAnsi="Times New Roman" w:cs="Times New Roman"/>
          <w:i/>
        </w:rPr>
        <w:t>parties représentées</w:t>
      </w:r>
      <w:r w:rsidR="006331A5" w:rsidRPr="00D92820">
        <w:rPr>
          <w:rFonts w:ascii="Times New Roman" w:hAnsi="Times New Roman" w:cs="Times New Roman"/>
        </w:rPr>
        <w:t xml:space="preserve"> à la cause, il</w:t>
      </w:r>
      <w:r w:rsidR="006331A5" w:rsidRPr="00564912">
        <w:rPr>
          <w:rFonts w:ascii="Times New Roman" w:hAnsi="Times New Roman" w:cs="Times New Roman"/>
          <w:color w:val="000090"/>
        </w:rPr>
        <w:t xml:space="preserve"> </w:t>
      </w:r>
      <w:r w:rsidR="006331A5" w:rsidRPr="00D92820">
        <w:rPr>
          <w:rFonts w:ascii="Times New Roman" w:hAnsi="Times New Roman" w:cs="Times New Roman"/>
        </w:rPr>
        <w:t>conviendra encore d'assimiler, en ce qui concerne l'autorité de chose jugée, les créanciers cessionnaires ou les personnes qui seront subrogées dans les droits des parties ayant figuré à l’instance, ainsi que leurs ayants cause</w:t>
      </w:r>
      <w:r w:rsidR="006331A5" w:rsidRPr="00D92820">
        <w:rPr>
          <w:rStyle w:val="Appelnotedebasdep"/>
          <w:rFonts w:ascii="Times New Roman" w:hAnsi="Times New Roman" w:cs="Times New Roman"/>
        </w:rPr>
        <w:footnoteReference w:id="65"/>
      </w:r>
      <w:r w:rsidR="006331A5" w:rsidRPr="00D92820">
        <w:rPr>
          <w:rFonts w:ascii="Times New Roman" w:hAnsi="Times New Roman" w:cs="Times New Roman"/>
        </w:rPr>
        <w:t xml:space="preserve">. </w:t>
      </w:r>
    </w:p>
    <w:p w:rsidR="00636C29" w:rsidRDefault="00636C29" w:rsidP="00625BF7">
      <w:pPr>
        <w:widowControl w:val="0"/>
        <w:autoSpaceDE w:val="0"/>
        <w:autoSpaceDN w:val="0"/>
        <w:adjustRightInd w:val="0"/>
        <w:jc w:val="both"/>
        <w:rPr>
          <w:rFonts w:ascii="Times New Roman" w:hAnsi="Times New Roman" w:cs="Times New Roman"/>
        </w:rPr>
      </w:pPr>
    </w:p>
    <w:p w:rsidR="00636C29" w:rsidRPr="00D92820" w:rsidRDefault="00636C29" w:rsidP="00625BF7">
      <w:pPr>
        <w:widowControl w:val="0"/>
        <w:autoSpaceDE w:val="0"/>
        <w:autoSpaceDN w:val="0"/>
        <w:adjustRightInd w:val="0"/>
        <w:jc w:val="both"/>
        <w:rPr>
          <w:rFonts w:ascii="Times New Roman" w:hAnsi="Times New Roman" w:cs="Times New Roman"/>
        </w:rPr>
      </w:pPr>
    </w:p>
    <w:p w:rsidR="006331A5" w:rsidRDefault="006331A5" w:rsidP="00625BF7">
      <w:pPr>
        <w:widowControl w:val="0"/>
        <w:autoSpaceDE w:val="0"/>
        <w:autoSpaceDN w:val="0"/>
        <w:adjustRightInd w:val="0"/>
        <w:jc w:val="both"/>
        <w:rPr>
          <w:rFonts w:ascii="Times New Roman" w:hAnsi="Times New Roman" w:cs="Times New Roman"/>
        </w:rPr>
      </w:pPr>
      <w:r w:rsidRPr="00D92820">
        <w:rPr>
          <w:rFonts w:ascii="Times New Roman" w:hAnsi="Times New Roman" w:cs="Times New Roman"/>
        </w:rPr>
        <w:lastRenderedPageBreak/>
        <w:t xml:space="preserve">Par ailleurs, dans certaines situations collectives, la décision peut s’imposer à tous les membres d’un groupe concerné, qui sont assimilés, </w:t>
      </w:r>
      <w:r w:rsidRPr="00D92820">
        <w:rPr>
          <w:rFonts w:ascii="Times New Roman" w:hAnsi="Times New Roman" w:cs="Times New Roman"/>
          <w:i/>
        </w:rPr>
        <w:t>en ce qui concerne l'autorité de chose jugée</w:t>
      </w:r>
      <w:r w:rsidRPr="00D92820">
        <w:rPr>
          <w:rFonts w:ascii="Times New Roman" w:hAnsi="Times New Roman" w:cs="Times New Roman"/>
        </w:rPr>
        <w:t>, à une partie</w:t>
      </w:r>
      <w:r w:rsidRPr="00D92820">
        <w:rPr>
          <w:rStyle w:val="Appelnotedebasdep"/>
          <w:rFonts w:ascii="Times New Roman" w:hAnsi="Times New Roman" w:cs="Times New Roman"/>
        </w:rPr>
        <w:footnoteReference w:id="66"/>
      </w:r>
      <w:r w:rsidRPr="00D92820">
        <w:rPr>
          <w:rFonts w:ascii="Times New Roman" w:hAnsi="Times New Roman" w:cs="Times New Roman"/>
        </w:rPr>
        <w:t xml:space="preserve">. Il en est ainsi de la décision rendue sur tierce-opposition qui annule une décision d’admissibilité d’un débiteur au règlement collectif des dettes, laquelle s’impose à tous les créanciers du débiteur (art. 1130, al. 2 C. </w:t>
      </w:r>
      <w:proofErr w:type="spellStart"/>
      <w:r w:rsidRPr="00D92820">
        <w:rPr>
          <w:rFonts w:ascii="Times New Roman" w:hAnsi="Times New Roman" w:cs="Times New Roman"/>
        </w:rPr>
        <w:t>jud</w:t>
      </w:r>
      <w:proofErr w:type="spellEnd"/>
      <w:r w:rsidRPr="00D92820">
        <w:rPr>
          <w:rFonts w:ascii="Times New Roman" w:hAnsi="Times New Roman" w:cs="Times New Roman"/>
        </w:rPr>
        <w:t>.)</w:t>
      </w:r>
      <w:r w:rsidRPr="00D92820">
        <w:rPr>
          <w:rStyle w:val="Appelnotedebasdep"/>
          <w:rFonts w:ascii="Times New Roman" w:hAnsi="Times New Roman" w:cs="Times New Roman"/>
        </w:rPr>
        <w:footnoteReference w:id="67"/>
      </w:r>
      <w:r w:rsidRPr="00D92820">
        <w:rPr>
          <w:rFonts w:ascii="Times New Roman" w:hAnsi="Times New Roman" w:cs="Times New Roman"/>
        </w:rPr>
        <w:t xml:space="preserve"> ; en matière d'action en réparation collective, la décision sur le fond liant en principe tous les membres du groupe de personnes lésées (art. XVII.54 § 5 CDE) ; en matière d’action collective </w:t>
      </w:r>
      <w:r w:rsidR="00F91661" w:rsidRPr="00D92820">
        <w:rPr>
          <w:rFonts w:ascii="Times New Roman" w:hAnsi="Times New Roman" w:cs="Times New Roman"/>
        </w:rPr>
        <w:t>en cas d'</w:t>
      </w:r>
      <w:r w:rsidR="00F91661" w:rsidRPr="00D92820">
        <w:rPr>
          <w:rFonts w:ascii="Times New Roman" w:hAnsi="Times New Roman" w:cs="Times New Roman"/>
          <w:bCs/>
        </w:rPr>
        <w:t>infractions aux lois et règlements qui relèvent de la compétence des juridictions du travail et qui touchent l'ensemble ou une partie des travailleurs d'une entreprise</w:t>
      </w:r>
      <w:r w:rsidR="00F91661" w:rsidRPr="00D92820">
        <w:rPr>
          <w:rFonts w:ascii="Times New Roman" w:hAnsi="Times New Roman" w:cs="Times New Roman"/>
        </w:rPr>
        <w:t xml:space="preserve"> </w:t>
      </w:r>
      <w:r w:rsidRPr="00D92820">
        <w:rPr>
          <w:rFonts w:ascii="Times New Roman" w:hAnsi="Times New Roman" w:cs="Times New Roman"/>
        </w:rPr>
        <w:t>(art. 138</w:t>
      </w:r>
      <w:r w:rsidRPr="00D92820">
        <w:rPr>
          <w:rFonts w:ascii="Times New Roman" w:hAnsi="Times New Roman" w:cs="Times New Roman"/>
          <w:i/>
          <w:iCs/>
        </w:rPr>
        <w:t>bis</w:t>
      </w:r>
      <w:r w:rsidRPr="00D92820">
        <w:rPr>
          <w:rFonts w:ascii="Times New Roman" w:hAnsi="Times New Roman" w:cs="Times New Roman"/>
        </w:rPr>
        <w:t xml:space="preserve">, § 2 C. </w:t>
      </w:r>
      <w:proofErr w:type="spellStart"/>
      <w:r w:rsidRPr="00D92820">
        <w:rPr>
          <w:rFonts w:ascii="Times New Roman" w:hAnsi="Times New Roman" w:cs="Times New Roman"/>
        </w:rPr>
        <w:t>jud</w:t>
      </w:r>
      <w:proofErr w:type="spellEnd"/>
      <w:r w:rsidRPr="00D92820">
        <w:rPr>
          <w:rFonts w:ascii="Times New Roman" w:hAnsi="Times New Roman" w:cs="Times New Roman"/>
        </w:rPr>
        <w:t>)</w:t>
      </w:r>
      <w:r w:rsidRPr="00D92820">
        <w:rPr>
          <w:rStyle w:val="Appelnotedebasdep"/>
          <w:rFonts w:ascii="Times New Roman" w:hAnsi="Times New Roman" w:cs="Times New Roman"/>
        </w:rPr>
        <w:footnoteReference w:id="68"/>
      </w:r>
      <w:r w:rsidRPr="00D92820">
        <w:rPr>
          <w:rFonts w:ascii="Times New Roman" w:hAnsi="Times New Roman" w:cs="Times New Roman"/>
        </w:rPr>
        <w:t xml:space="preserve"> ; en matière d’action en revendication (art. 1514 al. 3 et 4 et art. 1613 C. </w:t>
      </w:r>
      <w:proofErr w:type="spellStart"/>
      <w:r w:rsidRPr="00D92820">
        <w:rPr>
          <w:rFonts w:ascii="Times New Roman" w:hAnsi="Times New Roman" w:cs="Times New Roman"/>
        </w:rPr>
        <w:t>jud</w:t>
      </w:r>
      <w:proofErr w:type="spellEnd"/>
      <w:r w:rsidRPr="00D92820">
        <w:rPr>
          <w:rFonts w:ascii="Times New Roman" w:hAnsi="Times New Roman" w:cs="Times New Roman"/>
        </w:rPr>
        <w:t>.)</w:t>
      </w:r>
      <w:r w:rsidRPr="00D92820">
        <w:rPr>
          <w:rStyle w:val="Appelnotedebasdep"/>
          <w:rFonts w:ascii="Times New Roman" w:hAnsi="Times New Roman" w:cs="Times New Roman"/>
        </w:rPr>
        <w:footnoteReference w:id="69"/>
      </w:r>
      <w:r w:rsidRPr="00D92820">
        <w:rPr>
          <w:rFonts w:ascii="Times New Roman" w:hAnsi="Times New Roman" w:cs="Times New Roman"/>
        </w:rPr>
        <w:t xml:space="preserve"> </w:t>
      </w:r>
      <w:proofErr w:type="gramStart"/>
      <w:r w:rsidRPr="00D92820">
        <w:rPr>
          <w:rFonts w:ascii="Times New Roman" w:hAnsi="Times New Roman" w:cs="Times New Roman"/>
        </w:rPr>
        <w:t>et</w:t>
      </w:r>
      <w:proofErr w:type="gramEnd"/>
      <w:r w:rsidRPr="00D92820">
        <w:rPr>
          <w:rFonts w:ascii="Times New Roman" w:hAnsi="Times New Roman" w:cs="Times New Roman"/>
        </w:rPr>
        <w:t xml:space="preserve"> de quotité cessible ou saisissable pour enfant à charge (art. 1409</w:t>
      </w:r>
      <w:r w:rsidRPr="00D92820">
        <w:rPr>
          <w:rFonts w:ascii="Times New Roman" w:hAnsi="Times New Roman" w:cs="Times New Roman"/>
          <w:i/>
          <w:iCs/>
        </w:rPr>
        <w:t>ter</w:t>
      </w:r>
      <w:r w:rsidRPr="00D92820">
        <w:rPr>
          <w:rFonts w:ascii="Times New Roman" w:hAnsi="Times New Roman" w:cs="Times New Roman"/>
        </w:rPr>
        <w:t>, § 1</w:t>
      </w:r>
      <w:r w:rsidRPr="00D92820">
        <w:rPr>
          <w:rFonts w:ascii="Times New Roman" w:hAnsi="Times New Roman" w:cs="Times New Roman"/>
          <w:position w:val="5"/>
        </w:rPr>
        <w:t xml:space="preserve"> </w:t>
      </w:r>
      <w:r w:rsidRPr="00D92820">
        <w:rPr>
          <w:rFonts w:ascii="Times New Roman" w:hAnsi="Times New Roman" w:cs="Times New Roman"/>
        </w:rPr>
        <w:t xml:space="preserve">et § 3 C. </w:t>
      </w:r>
      <w:proofErr w:type="spellStart"/>
      <w:r w:rsidRPr="00D92820">
        <w:rPr>
          <w:rFonts w:ascii="Times New Roman" w:hAnsi="Times New Roman" w:cs="Times New Roman"/>
        </w:rPr>
        <w:t>jud</w:t>
      </w:r>
      <w:proofErr w:type="spellEnd"/>
      <w:r w:rsidRPr="00D92820">
        <w:rPr>
          <w:rFonts w:ascii="Times New Roman" w:hAnsi="Times New Roman" w:cs="Times New Roman"/>
        </w:rPr>
        <w:t>. et art. 34</w:t>
      </w:r>
      <w:r w:rsidRPr="00D92820">
        <w:rPr>
          <w:rFonts w:ascii="Times New Roman" w:hAnsi="Times New Roman" w:cs="Times New Roman"/>
          <w:i/>
          <w:iCs/>
        </w:rPr>
        <w:t>bis</w:t>
      </w:r>
      <w:r w:rsidRPr="00D92820">
        <w:rPr>
          <w:rFonts w:ascii="Times New Roman" w:hAnsi="Times New Roman" w:cs="Times New Roman"/>
        </w:rPr>
        <w:t>, § 3 L. 12 avril 1965 concernant la protection de la rémunération des travailleurs)</w:t>
      </w:r>
      <w:r w:rsidRPr="00D92820">
        <w:rPr>
          <w:rStyle w:val="Appelnotedebasdep"/>
          <w:rFonts w:ascii="Times New Roman" w:hAnsi="Times New Roman" w:cs="Times New Roman"/>
        </w:rPr>
        <w:footnoteReference w:id="70"/>
      </w:r>
      <w:r w:rsidRPr="00D92820">
        <w:rPr>
          <w:rFonts w:ascii="Times New Roman" w:hAnsi="Times New Roman" w:cs="Times New Roman"/>
        </w:rPr>
        <w:t xml:space="preserve">. </w:t>
      </w:r>
    </w:p>
    <w:p w:rsidR="00636C29" w:rsidRPr="00D92820" w:rsidRDefault="00636C29" w:rsidP="00625BF7">
      <w:pPr>
        <w:widowControl w:val="0"/>
        <w:autoSpaceDE w:val="0"/>
        <w:autoSpaceDN w:val="0"/>
        <w:adjustRightInd w:val="0"/>
        <w:jc w:val="both"/>
        <w:rPr>
          <w:rFonts w:ascii="Times New Roman" w:hAnsi="Times New Roman" w:cs="Times New Roman"/>
        </w:rPr>
      </w:pPr>
    </w:p>
    <w:p w:rsidR="006331A5" w:rsidRPr="00564912" w:rsidRDefault="006331A5"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Est-ce qu’il existe des exceptions dans lesquelles les</w:t>
      </w:r>
      <w:r w:rsidR="00E436C7">
        <w:rPr>
          <w:rFonts w:ascii="Times New Roman" w:hAnsi="Times New Roman" w:cs="Times New Roman"/>
          <w:i/>
          <w:color w:val="808080" w:themeColor="background1" w:themeShade="80"/>
        </w:rPr>
        <w:t xml:space="preserve"> tiers sont néanmoins affectés par la décision</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o en ce qu’ils peu</w:t>
      </w:r>
      <w:r w:rsidR="00E436C7">
        <w:rPr>
          <w:rFonts w:ascii="Times New Roman" w:hAnsi="Times New Roman" w:cs="Times New Roman"/>
          <w:i/>
          <w:color w:val="808080" w:themeColor="background1" w:themeShade="80"/>
        </w:rPr>
        <w:t>vent l’invoquer à leur profit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6331A5" w:rsidRPr="00D92820" w:rsidRDefault="002E7F69" w:rsidP="00625BF7">
      <w:pPr>
        <w:pStyle w:val="Paragraphedeliste"/>
        <w:widowControl w:val="0"/>
        <w:autoSpaceDE w:val="0"/>
        <w:autoSpaceDN w:val="0"/>
        <w:adjustRightInd w:val="0"/>
        <w:ind w:left="0"/>
        <w:contextualSpacing w:val="0"/>
        <w:jc w:val="both"/>
        <w:rPr>
          <w:rFonts w:ascii="Times New Roman" w:hAnsi="Times New Roman" w:cs="Times New Roman"/>
          <w:b/>
          <w:bCs/>
        </w:rPr>
      </w:pPr>
      <w:r w:rsidRPr="00D92820">
        <w:rPr>
          <w:rFonts w:ascii="Times New Roman" w:hAnsi="Times New Roman" w:cs="Times New Roman"/>
          <w:b/>
        </w:rPr>
        <w:t>51</w:t>
      </w:r>
      <w:r w:rsidR="006331A5" w:rsidRPr="00D92820">
        <w:rPr>
          <w:rFonts w:ascii="Times New Roman" w:hAnsi="Times New Roman" w:cs="Times New Roman"/>
          <w:b/>
        </w:rPr>
        <w:t>.</w:t>
      </w:r>
      <w:r w:rsidR="006331A5" w:rsidRPr="00D92820">
        <w:rPr>
          <w:rFonts w:ascii="Times New Roman" w:hAnsi="Times New Roman" w:cs="Times New Roman"/>
        </w:rPr>
        <w:t xml:space="preserve"> Oui. Selon une jurisprudence constante de la Cour de Cassation, "</w:t>
      </w:r>
      <w:r w:rsidR="006331A5" w:rsidRPr="00D92820">
        <w:rPr>
          <w:rFonts w:ascii="Times New Roman" w:hAnsi="Times New Roman" w:cs="Times New Roman"/>
          <w:i/>
        </w:rPr>
        <w:t xml:space="preserve">si l'autorité de la chose jugée comme présomption irréfragable est relative, en ce sens qu'elle ne peut être invoquée que par les parties, la décision revêtue de cette autorité a toutefois force probante à l'égard des tiers, notamment comme présomption </w:t>
      </w:r>
      <w:proofErr w:type="spellStart"/>
      <w:r w:rsidR="006331A5" w:rsidRPr="00D92820">
        <w:rPr>
          <w:rFonts w:ascii="Times New Roman" w:hAnsi="Times New Roman" w:cs="Times New Roman"/>
        </w:rPr>
        <w:t>juris</w:t>
      </w:r>
      <w:proofErr w:type="spellEnd"/>
      <w:r w:rsidR="006331A5" w:rsidRPr="00D92820">
        <w:rPr>
          <w:rFonts w:ascii="Times New Roman" w:hAnsi="Times New Roman" w:cs="Times New Roman"/>
        </w:rPr>
        <w:t xml:space="preserve"> </w:t>
      </w:r>
      <w:proofErr w:type="spellStart"/>
      <w:r w:rsidR="006331A5" w:rsidRPr="00D92820">
        <w:rPr>
          <w:rFonts w:ascii="Times New Roman" w:hAnsi="Times New Roman" w:cs="Times New Roman"/>
        </w:rPr>
        <w:t>tantum</w:t>
      </w:r>
      <w:proofErr w:type="spellEnd"/>
      <w:r w:rsidR="006331A5" w:rsidRPr="00D92820">
        <w:rPr>
          <w:rFonts w:ascii="Times New Roman" w:hAnsi="Times New Roman" w:cs="Times New Roman"/>
        </w:rPr>
        <w:t xml:space="preserve"> </w:t>
      </w:r>
      <w:r w:rsidR="006331A5" w:rsidRPr="00D92820">
        <w:rPr>
          <w:rFonts w:ascii="Times New Roman" w:hAnsi="Times New Roman" w:cs="Times New Roman"/>
          <w:i/>
        </w:rPr>
        <w:t>et sous réserve des voies de recours que la loi reconnaît, spécialement la tierce opposition</w:t>
      </w:r>
      <w:r w:rsidR="006331A5" w:rsidRPr="00D92820">
        <w:rPr>
          <w:rFonts w:ascii="Times New Roman" w:hAnsi="Times New Roman" w:cs="Times New Roman"/>
        </w:rPr>
        <w:t>"</w:t>
      </w:r>
      <w:r w:rsidR="006331A5" w:rsidRPr="00D92820">
        <w:rPr>
          <w:rStyle w:val="Appelnotedebasdep"/>
          <w:rFonts w:ascii="Times New Roman" w:hAnsi="Times New Roman" w:cs="Times New Roman"/>
        </w:rPr>
        <w:footnoteReference w:id="71"/>
      </w:r>
      <w:r w:rsidR="006331A5" w:rsidRPr="00D92820">
        <w:rPr>
          <w:rFonts w:ascii="Times New Roman" w:hAnsi="Times New Roman" w:cs="Times New Roman"/>
        </w:rPr>
        <w:t xml:space="preserve">. Le jugement est ainsi </w:t>
      </w:r>
      <w:r w:rsidR="006331A5" w:rsidRPr="00D92820">
        <w:rPr>
          <w:rFonts w:ascii="Times New Roman" w:hAnsi="Times New Roman" w:cs="Times New Roman"/>
          <w:i/>
        </w:rPr>
        <w:t>opposable</w:t>
      </w:r>
      <w:r w:rsidR="006331A5" w:rsidRPr="00D92820">
        <w:rPr>
          <w:rFonts w:ascii="Times New Roman" w:hAnsi="Times New Roman" w:cs="Times New Roman"/>
        </w:rPr>
        <w:t xml:space="preserve"> aux tiers, en ce sens qu'"</w:t>
      </w:r>
      <w:r w:rsidR="006331A5" w:rsidRPr="00D92820">
        <w:rPr>
          <w:rFonts w:ascii="Times New Roman" w:hAnsi="Times New Roman" w:cs="Times New Roman"/>
          <w:i/>
        </w:rPr>
        <w:t xml:space="preserve">il revêt pour ceux-ci une force probante se présentant, au mieux, sous la forme éventuelle d'une présomption légale </w:t>
      </w:r>
      <w:proofErr w:type="spellStart"/>
      <w:r w:rsidR="006331A5" w:rsidRPr="00D92820">
        <w:rPr>
          <w:rFonts w:ascii="Times New Roman" w:hAnsi="Times New Roman" w:cs="Times New Roman"/>
          <w:i/>
        </w:rPr>
        <w:t>réfragable</w:t>
      </w:r>
      <w:proofErr w:type="spellEnd"/>
      <w:r w:rsidR="006331A5" w:rsidRPr="00D92820">
        <w:rPr>
          <w:rFonts w:ascii="Times New Roman" w:hAnsi="Times New Roman" w:cs="Times New Roman"/>
          <w:i/>
        </w:rPr>
        <w:t xml:space="preserve"> </w:t>
      </w:r>
      <w:r w:rsidR="006331A5" w:rsidRPr="00D92820">
        <w:rPr>
          <w:rFonts w:ascii="Times New Roman" w:hAnsi="Times New Roman" w:cs="Times New Roman"/>
        </w:rPr>
        <w:t xml:space="preserve">[...] </w:t>
      </w:r>
      <w:r w:rsidR="006331A5" w:rsidRPr="00D92820">
        <w:rPr>
          <w:rFonts w:ascii="Times New Roman" w:hAnsi="Times New Roman" w:cs="Times New Roman"/>
          <w:i/>
        </w:rPr>
        <w:t>l'opposabilité d'un jugement aux tiers signifie que ceux-ci peuvent s'en prévaloir et que l'on peut s'en prévaloir contre eux, mais en aucun cas la décision judicaire ne peut-elle faire naître des obligations à leur charge, pas plus qu'elle ne crée de droits à leur profit</w:t>
      </w:r>
      <w:r w:rsidR="006331A5" w:rsidRPr="00D92820">
        <w:rPr>
          <w:rFonts w:ascii="Times New Roman" w:hAnsi="Times New Roman" w:cs="Times New Roman"/>
        </w:rPr>
        <w:t>"</w:t>
      </w:r>
      <w:r w:rsidR="006331A5" w:rsidRPr="00D92820">
        <w:rPr>
          <w:rStyle w:val="Appelnotedebasdep"/>
          <w:rFonts w:ascii="Times New Roman" w:hAnsi="Times New Roman" w:cs="Times New Roman"/>
        </w:rPr>
        <w:footnoteReference w:id="72"/>
      </w:r>
      <w:r w:rsidR="006331A5" w:rsidRPr="00D92820">
        <w:rPr>
          <w:rFonts w:ascii="Times New Roman" w:hAnsi="Times New Roman" w:cs="Times New Roman"/>
        </w:rPr>
        <w:t xml:space="preserve">. </w:t>
      </w:r>
    </w:p>
    <w:p w:rsidR="006331A5" w:rsidRPr="00D92820" w:rsidRDefault="006331A5" w:rsidP="00625BF7">
      <w:pPr>
        <w:pStyle w:val="Paragraphedeliste"/>
        <w:widowControl w:val="0"/>
        <w:numPr>
          <w:ilvl w:val="0"/>
          <w:numId w:val="12"/>
        </w:numPr>
        <w:autoSpaceDE w:val="0"/>
        <w:autoSpaceDN w:val="0"/>
        <w:adjustRightInd w:val="0"/>
        <w:ind w:left="0" w:firstLine="0"/>
        <w:contextualSpacing w:val="0"/>
        <w:jc w:val="both"/>
        <w:rPr>
          <w:rFonts w:ascii="Times New Roman" w:hAnsi="Times New Roman" w:cs="Times New Roman"/>
        </w:rPr>
      </w:pPr>
    </w:p>
    <w:p w:rsidR="006331A5" w:rsidRDefault="006331A5" w:rsidP="00625BF7">
      <w:pPr>
        <w:pStyle w:val="Paragraphedeliste"/>
        <w:widowControl w:val="0"/>
        <w:autoSpaceDE w:val="0"/>
        <w:autoSpaceDN w:val="0"/>
        <w:adjustRightInd w:val="0"/>
        <w:ind w:left="0"/>
        <w:contextualSpacing w:val="0"/>
        <w:jc w:val="both"/>
        <w:rPr>
          <w:rFonts w:ascii="Times New Roman" w:hAnsi="Times New Roman" w:cs="Times New Roman"/>
        </w:rPr>
      </w:pPr>
      <w:r w:rsidRPr="00D92820">
        <w:rPr>
          <w:rFonts w:ascii="Times New Roman" w:hAnsi="Times New Roman" w:cs="Times New Roman"/>
        </w:rPr>
        <w:t xml:space="preserve">Lorsque le tiers se prévaut d'un jugement à l'égard d'une partie à la cause dans laquelle ce jugement a été prononcé, se pose la question de savoir si cette partie doit être considérée comme un tiers (le jugement constitue alors une présomption légale </w:t>
      </w:r>
      <w:proofErr w:type="spellStart"/>
      <w:r w:rsidRPr="00D92820">
        <w:rPr>
          <w:rFonts w:ascii="Times New Roman" w:hAnsi="Times New Roman" w:cs="Times New Roman"/>
          <w:i/>
        </w:rPr>
        <w:t>réfragable</w:t>
      </w:r>
      <w:proofErr w:type="spellEnd"/>
      <w:r w:rsidRPr="00D92820">
        <w:rPr>
          <w:rFonts w:ascii="Times New Roman" w:hAnsi="Times New Roman" w:cs="Times New Roman"/>
        </w:rPr>
        <w:t xml:space="preserve"> à son encontre) ou comme une partie (le jugement constituant alors une présomption légale </w:t>
      </w:r>
      <w:r w:rsidRPr="00D92820">
        <w:rPr>
          <w:rFonts w:ascii="Times New Roman" w:hAnsi="Times New Roman" w:cs="Times New Roman"/>
          <w:i/>
        </w:rPr>
        <w:t>irréfragable</w:t>
      </w:r>
      <w:r w:rsidRPr="00D92820">
        <w:rPr>
          <w:rFonts w:ascii="Times New Roman" w:hAnsi="Times New Roman" w:cs="Times New Roman"/>
        </w:rPr>
        <w:t xml:space="preserve"> à son encontre). Autrement dit, le tiers peut-il se prévaloir de l'effet positif de l'autorité de chose jugée qui s'attache au jugement auquel son adversaire a été partie ? La Cour de cassation s'est prononcée en ce sens dans le cadre d'une affaire concernant deux actions se fondant sur un même contexte factuel et juridique</w:t>
      </w:r>
      <w:r w:rsidRPr="00D92820">
        <w:rPr>
          <w:rStyle w:val="Appelnotedebasdep"/>
          <w:rFonts w:ascii="Times New Roman" w:hAnsi="Times New Roman" w:cs="Times New Roman"/>
        </w:rPr>
        <w:footnoteReference w:id="73"/>
      </w:r>
      <w:r w:rsidR="002E7F69" w:rsidRPr="00D92820">
        <w:rPr>
          <w:rFonts w:ascii="Times New Roman" w:hAnsi="Times New Roman" w:cs="Times New Roman"/>
        </w:rPr>
        <w:t>. Ainsi que le relève le professeur</w:t>
      </w:r>
      <w:r w:rsidRPr="00D92820">
        <w:rPr>
          <w:rFonts w:ascii="Times New Roman" w:hAnsi="Times New Roman" w:cs="Times New Roman"/>
        </w:rPr>
        <w:t xml:space="preserve"> </w:t>
      </w:r>
      <w:r w:rsidR="00636C29">
        <w:rPr>
          <w:rFonts w:ascii="Times New Roman" w:hAnsi="Times New Roman" w:cs="Times New Roman"/>
        </w:rPr>
        <w:t>Boularbah</w:t>
      </w:r>
      <w:r w:rsidRPr="00D92820">
        <w:rPr>
          <w:rFonts w:ascii="Times New Roman" w:hAnsi="Times New Roman" w:cs="Times New Roman"/>
        </w:rPr>
        <w:t>, cette jurisprudence permet "</w:t>
      </w:r>
      <w:r w:rsidRPr="00D92820">
        <w:rPr>
          <w:rFonts w:ascii="Times New Roman" w:hAnsi="Times New Roman" w:cs="Times New Roman"/>
          <w:i/>
        </w:rPr>
        <w:t xml:space="preserve">à toute personne qui est actionnée par un </w:t>
      </w:r>
      <w:r w:rsidRPr="00D92820">
        <w:rPr>
          <w:rFonts w:ascii="Times New Roman" w:hAnsi="Times New Roman" w:cs="Times New Roman"/>
          <w:i/>
        </w:rPr>
        <w:lastRenderedPageBreak/>
        <w:t xml:space="preserve">demandeur de se prévaloir de l’autorité de chose jugée qui s’attache à une décision antérieure qui aurait débouté ce demandeur, lorsque les deux actions se fondent, comme en matière d’assurance de responsabilités, sur un même contexte factuel et juridique. On pense par exemple à l’action qui serait introduite par un créancier contre un codébiteur solidaire ou </w:t>
      </w:r>
      <w:r w:rsidRPr="00D92820">
        <w:rPr>
          <w:rFonts w:ascii="Times New Roman" w:hAnsi="Times New Roman" w:cs="Times New Roman"/>
          <w:iCs/>
        </w:rPr>
        <w:t xml:space="preserve">in </w:t>
      </w:r>
      <w:proofErr w:type="spellStart"/>
      <w:r w:rsidRPr="00D92820">
        <w:rPr>
          <w:rFonts w:ascii="Times New Roman" w:hAnsi="Times New Roman" w:cs="Times New Roman"/>
          <w:iCs/>
        </w:rPr>
        <w:t>solidum</w:t>
      </w:r>
      <w:proofErr w:type="spellEnd"/>
      <w:r w:rsidRPr="00D92820">
        <w:rPr>
          <w:rFonts w:ascii="Times New Roman" w:hAnsi="Times New Roman" w:cs="Times New Roman"/>
          <w:i/>
          <w:iCs/>
        </w:rPr>
        <w:t xml:space="preserve"> </w:t>
      </w:r>
      <w:r w:rsidRPr="00D92820">
        <w:rPr>
          <w:rFonts w:ascii="Times New Roman" w:hAnsi="Times New Roman" w:cs="Times New Roman"/>
          <w:i/>
        </w:rPr>
        <w:t>alors qu’il a déjà été débouté par un premier jugement d’une action précédemment introduite contre un autre codébiteur. Chaque fois que le demandeur aura échoué dans une première procédure à établir des éléments de fait qui sont nécessaires au succès de ses prétentions dans la deuxième procédure, le défendeur pourra lui opposer l’effet positif qui s’attache à sa première décision, bien qu’il n’y ait pas été partie</w:t>
      </w:r>
      <w:r w:rsidRPr="00D92820">
        <w:rPr>
          <w:rFonts w:ascii="Times New Roman" w:hAnsi="Times New Roman" w:cs="Times New Roman"/>
        </w:rPr>
        <w:t>"</w:t>
      </w:r>
      <w:r w:rsidRPr="00D92820">
        <w:rPr>
          <w:rStyle w:val="Appelnotedebasdep"/>
          <w:rFonts w:ascii="Times New Roman" w:hAnsi="Times New Roman" w:cs="Times New Roman"/>
        </w:rPr>
        <w:footnoteReference w:id="74"/>
      </w:r>
      <w:r w:rsidRPr="00D92820">
        <w:rPr>
          <w:rFonts w:ascii="Times New Roman" w:hAnsi="Times New Roman" w:cs="Times New Roman"/>
        </w:rPr>
        <w:t xml:space="preserve">. </w:t>
      </w:r>
    </w:p>
    <w:p w:rsidR="00636C29" w:rsidRPr="00D92820" w:rsidRDefault="00636C29" w:rsidP="00625BF7">
      <w:pPr>
        <w:pStyle w:val="Paragraphedeliste"/>
        <w:widowControl w:val="0"/>
        <w:autoSpaceDE w:val="0"/>
        <w:autoSpaceDN w:val="0"/>
        <w:adjustRightInd w:val="0"/>
        <w:ind w:left="0"/>
        <w:contextualSpacing w:val="0"/>
        <w:jc w:val="both"/>
        <w:rPr>
          <w:rFonts w:ascii="Times New Roman" w:hAnsi="Times New Roman" w:cs="Times New Roman"/>
        </w:rPr>
      </w:pPr>
    </w:p>
    <w:p w:rsidR="006331A5" w:rsidRDefault="006331A5" w:rsidP="00625BF7">
      <w:pPr>
        <w:widowControl w:val="0"/>
        <w:autoSpaceDE w:val="0"/>
        <w:autoSpaceDN w:val="0"/>
        <w:adjustRightInd w:val="0"/>
        <w:jc w:val="both"/>
        <w:rPr>
          <w:rFonts w:ascii="Times New Roman" w:hAnsi="Times New Roman" w:cs="Times New Roman"/>
        </w:rPr>
      </w:pPr>
      <w:r w:rsidRPr="00D92820">
        <w:rPr>
          <w:rFonts w:ascii="Times New Roman" w:hAnsi="Times New Roman" w:cs="Times New Roman"/>
        </w:rPr>
        <w:t>L'opposabilité du jugement aux tiers peut être combattue par le biais d'une tiers opposition (</w:t>
      </w:r>
      <w:r w:rsidR="002E7F69" w:rsidRPr="00D92820">
        <w:rPr>
          <w:rFonts w:ascii="Times New Roman" w:hAnsi="Times New Roman" w:cs="Times New Roman"/>
          <w:i/>
        </w:rPr>
        <w:t>sup</w:t>
      </w:r>
      <w:r w:rsidRPr="00D92820">
        <w:rPr>
          <w:rFonts w:ascii="Times New Roman" w:hAnsi="Times New Roman" w:cs="Times New Roman"/>
          <w:i/>
        </w:rPr>
        <w:t>ra</w:t>
      </w:r>
      <w:r w:rsidR="002E7F69" w:rsidRPr="00D92820">
        <w:rPr>
          <w:rFonts w:ascii="Times New Roman" w:hAnsi="Times New Roman" w:cs="Times New Roman"/>
        </w:rPr>
        <w:t>, n° 19</w:t>
      </w:r>
      <w:r w:rsidRPr="00D92820">
        <w:rPr>
          <w:rFonts w:ascii="Times New Roman" w:hAnsi="Times New Roman" w:cs="Times New Roman"/>
        </w:rPr>
        <w:t xml:space="preserve">), ou par une preuve contraire apportée par toute voies de droit lors du procès ultérieur au cours duquel le jugement est opposé au tiers, ou invoqué par celui-ci. </w:t>
      </w:r>
    </w:p>
    <w:p w:rsidR="00636C29" w:rsidRPr="00D92820" w:rsidRDefault="00636C29" w:rsidP="00625BF7">
      <w:pPr>
        <w:widowControl w:val="0"/>
        <w:autoSpaceDE w:val="0"/>
        <w:autoSpaceDN w:val="0"/>
        <w:adjustRightInd w:val="0"/>
        <w:jc w:val="both"/>
        <w:rPr>
          <w:rFonts w:ascii="Times New Roman" w:hAnsi="Times New Roman" w:cs="Times New Roman"/>
        </w:rPr>
      </w:pP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o en ce qu’elle peut leur être opposée au titre de l’autorité de la chose jugée ?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6331A5" w:rsidRPr="00D92820" w:rsidRDefault="002E7F69" w:rsidP="00625BF7">
      <w:pPr>
        <w:widowControl w:val="0"/>
        <w:autoSpaceDE w:val="0"/>
        <w:autoSpaceDN w:val="0"/>
        <w:adjustRightInd w:val="0"/>
        <w:jc w:val="both"/>
        <w:rPr>
          <w:rFonts w:ascii="Times New Roman" w:hAnsi="Times New Roman" w:cs="Times New Roman"/>
          <w:lang w:val="fr-BE"/>
        </w:rPr>
      </w:pPr>
      <w:r w:rsidRPr="00D92820">
        <w:rPr>
          <w:rFonts w:ascii="Times New Roman" w:hAnsi="Times New Roman" w:cs="Times New Roman"/>
          <w:b/>
        </w:rPr>
        <w:t>52</w:t>
      </w:r>
      <w:r w:rsidR="006331A5" w:rsidRPr="00D92820">
        <w:rPr>
          <w:rFonts w:ascii="Times New Roman" w:hAnsi="Times New Roman" w:cs="Times New Roman"/>
          <w:b/>
        </w:rPr>
        <w:t>.</w:t>
      </w:r>
      <w:r w:rsidR="006331A5" w:rsidRPr="00D92820">
        <w:rPr>
          <w:rFonts w:ascii="Times New Roman" w:hAnsi="Times New Roman" w:cs="Times New Roman"/>
        </w:rPr>
        <w:t xml:space="preserve"> Oui. Il existe, à titre d'exception, des cas dans lesquels un jugement est revêtu d'une autorité </w:t>
      </w:r>
      <w:r w:rsidR="006331A5" w:rsidRPr="00D92820">
        <w:rPr>
          <w:rFonts w:ascii="Times New Roman" w:hAnsi="Times New Roman" w:cs="Times New Roman"/>
          <w:i/>
        </w:rPr>
        <w:t>absolue</w:t>
      </w:r>
      <w:r w:rsidR="006331A5" w:rsidRPr="00D92820">
        <w:rPr>
          <w:rFonts w:ascii="Times New Roman" w:hAnsi="Times New Roman" w:cs="Times New Roman"/>
        </w:rPr>
        <w:t xml:space="preserve"> de chose jugée, de sorte que les faits qui font l’objet de la décision s'imposeront </w:t>
      </w:r>
      <w:r w:rsidRPr="00D92820">
        <w:rPr>
          <w:rFonts w:ascii="Times New Roman" w:hAnsi="Times New Roman" w:cs="Times New Roman"/>
        </w:rPr>
        <w:t>aux tiers</w:t>
      </w:r>
      <w:r w:rsidR="006331A5" w:rsidRPr="00D92820">
        <w:rPr>
          <w:rFonts w:ascii="Times New Roman" w:hAnsi="Times New Roman" w:cs="Times New Roman"/>
        </w:rPr>
        <w:t xml:space="preserve"> en tant que présomption légale irréfragable. </w:t>
      </w:r>
      <w:r w:rsidR="006331A5" w:rsidRPr="00D92820">
        <w:rPr>
          <w:rFonts w:ascii="Times New Roman" w:hAnsi="Times New Roman" w:cs="Times New Roman"/>
          <w:lang w:val="fr-BE"/>
        </w:rPr>
        <w:t>Ainsi, "</w:t>
      </w:r>
      <w:r w:rsidR="006331A5" w:rsidRPr="00D92820">
        <w:rPr>
          <w:rFonts w:ascii="Times New Roman" w:hAnsi="Times New Roman" w:cs="Times New Roman"/>
          <w:bCs/>
          <w:i/>
        </w:rPr>
        <w:t>Les décisions judiciaires en matière de filiation sont opposables même aux personnes qui n'y ont point été parties; mais celles-ci peuvent former tierce opposition</w:t>
      </w:r>
      <w:r w:rsidR="006331A5" w:rsidRPr="00D92820">
        <w:rPr>
          <w:rFonts w:ascii="Times New Roman" w:hAnsi="Times New Roman" w:cs="Times New Roman"/>
          <w:bCs/>
        </w:rPr>
        <w:t xml:space="preserve">" </w:t>
      </w:r>
      <w:r w:rsidR="006331A5" w:rsidRPr="00D92820">
        <w:rPr>
          <w:rFonts w:ascii="Times New Roman" w:hAnsi="Times New Roman" w:cs="Times New Roman"/>
          <w:lang w:val="fr-BE"/>
        </w:rPr>
        <w:t>(art. 331</w:t>
      </w:r>
      <w:r w:rsidR="006331A5" w:rsidRPr="00D92820">
        <w:rPr>
          <w:rFonts w:ascii="Times New Roman" w:hAnsi="Times New Roman" w:cs="Times New Roman"/>
          <w:i/>
          <w:lang w:val="fr-BE"/>
        </w:rPr>
        <w:t>decies</w:t>
      </w:r>
      <w:r w:rsidR="006331A5" w:rsidRPr="00D92820">
        <w:rPr>
          <w:rFonts w:ascii="Times New Roman" w:hAnsi="Times New Roman" w:cs="Times New Roman"/>
          <w:lang w:val="fr-BE"/>
        </w:rPr>
        <w:t>, al.1er C. civ.)</w:t>
      </w:r>
      <w:r w:rsidR="006331A5" w:rsidRPr="00D92820">
        <w:rPr>
          <w:rStyle w:val="Appelnotedebasdep"/>
          <w:rFonts w:ascii="Times New Roman" w:hAnsi="Times New Roman" w:cs="Times New Roman"/>
          <w:lang w:val="nl-NL"/>
        </w:rPr>
        <w:footnoteReference w:id="75"/>
      </w:r>
      <w:r w:rsidR="006331A5" w:rsidRPr="00D92820">
        <w:rPr>
          <w:rFonts w:ascii="Times New Roman" w:hAnsi="Times New Roman" w:cs="Times New Roman"/>
          <w:bCs/>
        </w:rPr>
        <w:t>. Il en est également ainsi en matière d'assurance, "</w:t>
      </w:r>
      <w:r w:rsidR="006331A5" w:rsidRPr="00D92820">
        <w:rPr>
          <w:rFonts w:ascii="Times New Roman" w:hAnsi="Times New Roman" w:cs="Times New Roman"/>
          <w:bCs/>
          <w:i/>
        </w:rPr>
        <w:t xml:space="preserve">le jugement rendu dans une instance entre la personne </w:t>
      </w:r>
      <w:proofErr w:type="spellStart"/>
      <w:r w:rsidR="006331A5" w:rsidRPr="00D92820">
        <w:rPr>
          <w:rFonts w:ascii="Times New Roman" w:hAnsi="Times New Roman" w:cs="Times New Roman"/>
          <w:bCs/>
          <w:i/>
        </w:rPr>
        <w:t>lésee</w:t>
      </w:r>
      <w:proofErr w:type="spellEnd"/>
      <w:r w:rsidR="006331A5" w:rsidRPr="00D92820">
        <w:rPr>
          <w:rFonts w:ascii="Times New Roman" w:hAnsi="Times New Roman" w:cs="Times New Roman"/>
          <w:bCs/>
          <w:i/>
        </w:rPr>
        <w:t xml:space="preserve"> et l'assuré est opposable à l'assureur, s'il est établi qu'il a, en fait, assumé la direction du procès</w:t>
      </w:r>
      <w:r w:rsidR="006331A5" w:rsidRPr="00D92820">
        <w:rPr>
          <w:rFonts w:ascii="Times New Roman" w:hAnsi="Times New Roman" w:cs="Times New Roman"/>
          <w:bCs/>
        </w:rPr>
        <w:t>" (art. 153, §1er, L. 4 avril 2014, anc. art 89, §1er, L 25.06.1992).</w:t>
      </w:r>
      <w:r w:rsidR="006331A5" w:rsidRPr="00D92820">
        <w:rPr>
          <w:rFonts w:ascii="Times New Roman" w:hAnsi="Times New Roman" w:cs="Times New Roman"/>
        </w:rPr>
        <w:t xml:space="preserve"> En effet, malgré l’usage inapproprié du terme « opposable », c'est l'autorité de chose jugée que vise le Législateur. Il s'exprime à cet égard plus clairement en </w:t>
      </w:r>
      <w:r w:rsidR="006331A5" w:rsidRPr="00D92820">
        <w:rPr>
          <w:rFonts w:ascii="Times New Roman" w:hAnsi="Times New Roman" w:cs="Times New Roman"/>
          <w:bCs/>
        </w:rPr>
        <w:t>matière de brevet, la loi précisant que "</w:t>
      </w:r>
      <w:r w:rsidR="006331A5" w:rsidRPr="00D92820">
        <w:rPr>
          <w:rFonts w:ascii="Times New Roman" w:hAnsi="Times New Roman" w:cs="Times New Roman"/>
          <w:bCs/>
          <w:i/>
        </w:rPr>
        <w:t>lorsqu'un brevet est annulé, en totalité ou en partie, par un jugement ou un arrêt ou par une sentence arbitrale, la décision d'annulation a contre tous l'autorité de la chose jugée sous réserve de la tierce opposition</w:t>
      </w:r>
      <w:r w:rsidR="006331A5" w:rsidRPr="00D92820">
        <w:rPr>
          <w:rFonts w:ascii="Times New Roman" w:hAnsi="Times New Roman" w:cs="Times New Roman"/>
          <w:bCs/>
        </w:rPr>
        <w:t>" (</w:t>
      </w:r>
      <w:r w:rsidR="006331A5" w:rsidRPr="00D92820">
        <w:rPr>
          <w:rFonts w:ascii="Times New Roman" w:hAnsi="Times New Roman" w:cs="Times New Roman"/>
        </w:rPr>
        <w:t xml:space="preserve">art. XI. 59 </w:t>
      </w:r>
      <w:r w:rsidR="00376081" w:rsidRPr="00D92820">
        <w:rPr>
          <w:rFonts w:ascii="Times New Roman" w:hAnsi="Times New Roman" w:cs="Times New Roman"/>
        </w:rPr>
        <w:t>CDE</w:t>
      </w:r>
      <w:r w:rsidR="006331A5" w:rsidRPr="00D92820">
        <w:rPr>
          <w:rFonts w:ascii="Times New Roman" w:hAnsi="Times New Roman" w:cs="Times New Roman"/>
        </w:rPr>
        <w:t xml:space="preserve">, </w:t>
      </w:r>
      <w:r w:rsidR="006331A5" w:rsidRPr="00D92820">
        <w:rPr>
          <w:rFonts w:ascii="Times New Roman" w:hAnsi="Times New Roman" w:cs="Times New Roman"/>
          <w:bCs/>
        </w:rPr>
        <w:t xml:space="preserve">anc. art. 51, §1, L 28.03.1984). </w:t>
      </w:r>
      <w:r w:rsidR="006331A5" w:rsidRPr="00D92820">
        <w:rPr>
          <w:rFonts w:ascii="Times New Roman" w:hAnsi="Times New Roman" w:cs="Times New Roman"/>
        </w:rPr>
        <w:t>Il convient également de mentionner ici la jurisprudence consacrant l'autorité de chose jugée absolue des ordres de cessation concernant les actes réprimés par de nombreuses loi particulières mettant sur pied des actions instruites selon les formes du référé</w:t>
      </w:r>
      <w:r w:rsidR="006331A5" w:rsidRPr="00D92820">
        <w:rPr>
          <w:rStyle w:val="Appelnotedebasdep"/>
          <w:rFonts w:ascii="Times New Roman" w:hAnsi="Times New Roman" w:cs="Times New Roman"/>
        </w:rPr>
        <w:footnoteReference w:id="76"/>
      </w:r>
      <w:r w:rsidR="006331A5" w:rsidRPr="00D92820">
        <w:rPr>
          <w:rFonts w:ascii="Times New Roman" w:hAnsi="Times New Roman" w:cs="Times New Roman"/>
        </w:rPr>
        <w:t xml:space="preserve"> </w:t>
      </w:r>
      <w:r w:rsidR="006331A5" w:rsidRPr="00D92820">
        <w:rPr>
          <w:rStyle w:val="Appelnotedebasdep"/>
          <w:rFonts w:ascii="Times New Roman" w:hAnsi="Times New Roman" w:cs="Times New Roman"/>
          <w:bCs/>
        </w:rPr>
        <w:footnoteReference w:id="77"/>
      </w:r>
      <w:r w:rsidR="006331A5" w:rsidRPr="00D92820">
        <w:rPr>
          <w:rFonts w:ascii="Times New Roman" w:hAnsi="Times New Roman" w:cs="Times New Roman"/>
        </w:rPr>
        <w:t>. Cette autorité absolue opère par le biais de l'inversion de la règle « le criminel tient le civil en état »</w:t>
      </w:r>
      <w:r w:rsidR="006331A5" w:rsidRPr="00D92820">
        <w:rPr>
          <w:rStyle w:val="Appelnotedebasdep"/>
          <w:rFonts w:ascii="Times New Roman" w:hAnsi="Times New Roman" w:cs="Times New Roman"/>
        </w:rPr>
        <w:footnoteReference w:id="78"/>
      </w:r>
      <w:r w:rsidR="006331A5" w:rsidRPr="00D92820">
        <w:rPr>
          <w:rFonts w:ascii="Times New Roman" w:hAnsi="Times New Roman" w:cs="Times New Roman"/>
        </w:rPr>
        <w:t>, la décision rendue sur l’action en cessation s’imposant à la juridiction pénale dans la mesure de ce qui aura été certainement et nécessairement jugé</w:t>
      </w:r>
      <w:r w:rsidR="006331A5" w:rsidRPr="00D92820">
        <w:rPr>
          <w:rStyle w:val="Appelnotedebasdep"/>
          <w:rFonts w:ascii="Times New Roman" w:hAnsi="Times New Roman" w:cs="Times New Roman"/>
        </w:rPr>
        <w:footnoteReference w:id="79"/>
      </w:r>
      <w:r w:rsidR="006331A5" w:rsidRPr="00D92820">
        <w:rPr>
          <w:rFonts w:ascii="Times New Roman" w:hAnsi="Times New Roman" w:cs="Times New Roman"/>
        </w:rPr>
        <w:t xml:space="preserve"> .</w:t>
      </w:r>
    </w:p>
    <w:p w:rsidR="006331A5" w:rsidRPr="00564912" w:rsidRDefault="006331A5" w:rsidP="00DA61C9">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proofErr w:type="gramStart"/>
      <w:r w:rsidRPr="00564912">
        <w:rPr>
          <w:rFonts w:ascii="Times New Roman" w:hAnsi="Times New Roman" w:cs="Times New Roman"/>
          <w:i/>
          <w:color w:val="808080" w:themeColor="background1" w:themeShade="80"/>
        </w:rPr>
        <w:lastRenderedPageBreak/>
        <w:t>o</w:t>
      </w:r>
      <w:proofErr w:type="gramEnd"/>
      <w:r w:rsidRPr="00564912">
        <w:rPr>
          <w:rFonts w:ascii="Times New Roman" w:hAnsi="Times New Roman" w:cs="Times New Roman"/>
          <w:i/>
          <w:color w:val="808080" w:themeColor="background1" w:themeShade="80"/>
        </w:rPr>
        <w:t xml:space="preserve"> en ce qu’elle peut </w:t>
      </w:r>
      <w:r w:rsidR="00E436C7">
        <w:rPr>
          <w:rFonts w:ascii="Times New Roman" w:hAnsi="Times New Roman" w:cs="Times New Roman"/>
          <w:i/>
          <w:color w:val="808080" w:themeColor="background1" w:themeShade="80"/>
        </w:rPr>
        <w:t>être exécutée à leur encontre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6331A5" w:rsidRPr="00D92820" w:rsidRDefault="002E7F69" w:rsidP="00625BF7">
      <w:pPr>
        <w:pStyle w:val="Paragraphedeliste"/>
        <w:shd w:val="clear" w:color="auto" w:fill="FFFFFF"/>
        <w:ind w:left="0"/>
        <w:contextualSpacing w:val="0"/>
        <w:jc w:val="both"/>
        <w:rPr>
          <w:rFonts w:ascii="Times New Roman" w:hAnsi="Times New Roman" w:cs="Times New Roman"/>
        </w:rPr>
      </w:pPr>
      <w:r w:rsidRPr="00D92820">
        <w:rPr>
          <w:rFonts w:ascii="Times New Roman" w:hAnsi="Times New Roman" w:cs="Times New Roman"/>
          <w:b/>
        </w:rPr>
        <w:t>53</w:t>
      </w:r>
      <w:r w:rsidR="006331A5" w:rsidRPr="00D92820">
        <w:rPr>
          <w:rFonts w:ascii="Times New Roman" w:hAnsi="Times New Roman" w:cs="Times New Roman"/>
          <w:b/>
        </w:rPr>
        <w:t>.</w:t>
      </w:r>
      <w:r w:rsidR="006331A5" w:rsidRPr="00D92820">
        <w:rPr>
          <w:rFonts w:ascii="Times New Roman" w:hAnsi="Times New Roman" w:cs="Times New Roman"/>
        </w:rPr>
        <w:t xml:space="preserve"> En principe, le jugement ne peut être exécuté qu'à l'encontre d'une partie à la cause. Il en est toutefois autrement dans les procédures sur requête unilatérale, la décision, dépourvue d'autorité de chose jugé</w:t>
      </w:r>
      <w:r w:rsidRPr="00D92820">
        <w:rPr>
          <w:rFonts w:ascii="Times New Roman" w:hAnsi="Times New Roman" w:cs="Times New Roman"/>
        </w:rPr>
        <w:t>e à l'égard de son destinataire</w:t>
      </w:r>
      <w:r w:rsidR="006331A5" w:rsidRPr="00D92820">
        <w:rPr>
          <w:rFonts w:ascii="Times New Roman" w:hAnsi="Times New Roman" w:cs="Times New Roman"/>
        </w:rPr>
        <w:t xml:space="preserve"> n'en étant pas moins exécutoire (par provision) à son encontre si le juge n’en a pas décidé autrement (art. 1029, al. 2, C. </w:t>
      </w:r>
      <w:proofErr w:type="spellStart"/>
      <w:r w:rsidR="006331A5" w:rsidRPr="00D92820">
        <w:rPr>
          <w:rFonts w:ascii="Times New Roman" w:hAnsi="Times New Roman" w:cs="Times New Roman"/>
        </w:rPr>
        <w:t>jud</w:t>
      </w:r>
      <w:proofErr w:type="spellEnd"/>
      <w:r w:rsidR="006331A5" w:rsidRPr="00D92820">
        <w:rPr>
          <w:rFonts w:ascii="Times New Roman" w:hAnsi="Times New Roman" w:cs="Times New Roman"/>
        </w:rPr>
        <w:t>.). On relèvera par ailleurs que si le jugement, devenu titre exécutoire</w:t>
      </w:r>
      <w:r w:rsidRPr="00D92820">
        <w:rPr>
          <w:rFonts w:ascii="Times New Roman" w:hAnsi="Times New Roman" w:cs="Times New Roman"/>
        </w:rPr>
        <w:t>,</w:t>
      </w:r>
      <w:r w:rsidR="006331A5" w:rsidRPr="00D92820">
        <w:rPr>
          <w:rFonts w:ascii="Times New Roman" w:hAnsi="Times New Roman" w:cs="Times New Roman"/>
        </w:rPr>
        <w:t xml:space="preserve"> doit, en règle, être rédigé à charge du débiteur contre lequel l’exécution est poursuivie - le principe étant qu'un titre exécutoire ne peut être mis en œuvre que lorsqu’il désigne nommément le</w:t>
      </w:r>
      <w:r w:rsidR="00F01E7E" w:rsidRPr="00D92820">
        <w:rPr>
          <w:rFonts w:ascii="Times New Roman" w:hAnsi="Times New Roman" w:cs="Times New Roman"/>
        </w:rPr>
        <w:t xml:space="preserve"> débiteur - il en est autrement</w:t>
      </w:r>
      <w:r w:rsidR="006331A5" w:rsidRPr="00D92820">
        <w:rPr>
          <w:rFonts w:ascii="Times New Roman" w:hAnsi="Times New Roman" w:cs="Times New Roman"/>
        </w:rPr>
        <w:t xml:space="preserve"> lorsque le titre porte des mesures à l’encontre de personnes non expressément identifiées. Ce cas de figure se rencontre lorsque, le plus souvent en référé, mais au fond également, il n’est pas possible de mettre en cause une partie </w:t>
      </w:r>
      <w:r w:rsidR="006331A5" w:rsidRPr="00D92820">
        <w:rPr>
          <w:rFonts w:ascii="Times New Roman" w:hAnsi="Times New Roman" w:cs="Times New Roman"/>
          <w:i/>
        </w:rPr>
        <w:t>nominativement</w:t>
      </w:r>
      <w:r w:rsidR="006331A5" w:rsidRPr="00D92820">
        <w:rPr>
          <w:rStyle w:val="Caractresdenotedebasdepage"/>
          <w:rFonts w:ascii="Times New Roman" w:hAnsi="Times New Roman" w:cs="Times New Roman"/>
        </w:rPr>
        <w:footnoteReference w:id="80"/>
      </w:r>
      <w:r w:rsidR="006331A5" w:rsidRPr="00D92820">
        <w:rPr>
          <w:rFonts w:ascii="Times New Roman" w:hAnsi="Times New Roman" w:cs="Times New Roman"/>
        </w:rPr>
        <w:t xml:space="preserve">. </w:t>
      </w:r>
    </w:p>
    <w:p w:rsidR="006331A5" w:rsidRPr="00D92820" w:rsidRDefault="006331A5" w:rsidP="00625BF7">
      <w:pPr>
        <w:pStyle w:val="Paragraphedeliste"/>
        <w:numPr>
          <w:ilvl w:val="0"/>
          <w:numId w:val="13"/>
        </w:numPr>
        <w:shd w:val="clear" w:color="auto" w:fill="FFFFFF"/>
        <w:ind w:left="0" w:firstLine="0"/>
        <w:contextualSpacing w:val="0"/>
        <w:jc w:val="both"/>
        <w:rPr>
          <w:rFonts w:ascii="Times New Roman" w:hAnsi="Times New Roman" w:cs="Times New Roman"/>
        </w:rPr>
      </w:pPr>
    </w:p>
    <w:p w:rsidR="006331A5" w:rsidRPr="00D92820" w:rsidRDefault="006331A5" w:rsidP="00625BF7">
      <w:pPr>
        <w:widowControl w:val="0"/>
        <w:tabs>
          <w:tab w:val="left" w:pos="220"/>
          <w:tab w:val="left" w:pos="720"/>
        </w:tabs>
        <w:autoSpaceDE w:val="0"/>
        <w:autoSpaceDN w:val="0"/>
        <w:adjustRightInd w:val="0"/>
        <w:jc w:val="both"/>
        <w:rPr>
          <w:rFonts w:ascii="Times New Roman" w:hAnsi="Times New Roman" w:cs="Times New Roman"/>
          <w:i/>
        </w:rPr>
      </w:pPr>
      <w:r w:rsidRPr="00D92820">
        <w:rPr>
          <w:rFonts w:ascii="Times New Roman" w:hAnsi="Times New Roman" w:cs="Times New Roman"/>
        </w:rPr>
        <w:t xml:space="preserve">Il convient également de rappeler que l'autorité de chose jugée vise la cas échéant la partie </w:t>
      </w:r>
      <w:r w:rsidRPr="00D92820">
        <w:rPr>
          <w:rFonts w:ascii="Times New Roman" w:hAnsi="Times New Roman" w:cs="Times New Roman"/>
          <w:i/>
        </w:rPr>
        <w:t>matérielle</w:t>
      </w:r>
      <w:r w:rsidRPr="00D92820">
        <w:rPr>
          <w:rFonts w:ascii="Times New Roman" w:hAnsi="Times New Roman" w:cs="Times New Roman"/>
        </w:rPr>
        <w:t xml:space="preserve"> (</w:t>
      </w:r>
      <w:r w:rsidRPr="00D92820">
        <w:rPr>
          <w:rFonts w:ascii="Times New Roman" w:hAnsi="Times New Roman" w:cs="Times New Roman"/>
          <w:i/>
        </w:rPr>
        <w:t>supra</w:t>
      </w:r>
      <w:r w:rsidR="002E7F69" w:rsidRPr="00D92820">
        <w:rPr>
          <w:rFonts w:ascii="Times New Roman" w:hAnsi="Times New Roman" w:cs="Times New Roman"/>
        </w:rPr>
        <w:t>, n° 50</w:t>
      </w:r>
      <w:r w:rsidRPr="00D92820">
        <w:rPr>
          <w:rFonts w:ascii="Times New Roman" w:hAnsi="Times New Roman" w:cs="Times New Roman"/>
        </w:rPr>
        <w:t>), de sorte que, même s'il est rédigé à charge d'un mandataire ou d'un représentant légal, le titre est exécutoire à charge des personnes représentées, quand bien même leur identité précise ne figurerait pas dans le jugement</w:t>
      </w:r>
      <w:r w:rsidR="003A5ED3" w:rsidRPr="00D92820">
        <w:rPr>
          <w:rFonts w:ascii="Times New Roman" w:hAnsi="Times New Roman" w:cs="Times New Roman"/>
        </w:rPr>
        <w:t xml:space="preserve">. </w:t>
      </w:r>
      <w:r w:rsidRPr="00D92820">
        <w:rPr>
          <w:rFonts w:ascii="Times New Roman" w:hAnsi="Times New Roman" w:cs="Times New Roman"/>
        </w:rPr>
        <w:t>Les créanciers cessionnaires ou les personnes qui seront subrogées dans les droits des parties ayant figuré à l’instance, ainsi que leurs ayants cause</w:t>
      </w:r>
      <w:r w:rsidRPr="00D92820">
        <w:rPr>
          <w:rStyle w:val="Appelnotedebasdep"/>
          <w:rFonts w:ascii="Times New Roman" w:hAnsi="Times New Roman" w:cs="Times New Roman"/>
        </w:rPr>
        <w:footnoteReference w:id="81"/>
      </w:r>
      <w:r w:rsidRPr="00D92820">
        <w:rPr>
          <w:rFonts w:ascii="Times New Roman" w:hAnsi="Times New Roman" w:cs="Times New Roman"/>
        </w:rPr>
        <w:t>, assimilées aux parties à la cause en ce qui concerne l'autorité de la chose jugée (</w:t>
      </w:r>
      <w:r w:rsidRPr="00D92820">
        <w:rPr>
          <w:rFonts w:ascii="Times New Roman" w:hAnsi="Times New Roman" w:cs="Times New Roman"/>
          <w:i/>
        </w:rPr>
        <w:t>supra</w:t>
      </w:r>
      <w:r w:rsidR="002E7F69" w:rsidRPr="00D92820">
        <w:rPr>
          <w:rFonts w:ascii="Times New Roman" w:hAnsi="Times New Roman" w:cs="Times New Roman"/>
        </w:rPr>
        <w:t>, n</w:t>
      </w:r>
      <w:r w:rsidR="00D92820">
        <w:rPr>
          <w:rFonts w:ascii="Times New Roman" w:hAnsi="Times New Roman" w:cs="Times New Roman"/>
        </w:rPr>
        <w:t>°</w:t>
      </w:r>
      <w:r w:rsidR="002E7F69" w:rsidRPr="00D92820">
        <w:rPr>
          <w:rFonts w:ascii="Times New Roman" w:hAnsi="Times New Roman" w:cs="Times New Roman"/>
        </w:rPr>
        <w:t xml:space="preserve"> 50</w:t>
      </w:r>
      <w:r w:rsidRPr="00D92820">
        <w:rPr>
          <w:rFonts w:ascii="Times New Roman" w:hAnsi="Times New Roman" w:cs="Times New Roman"/>
        </w:rPr>
        <w:t xml:space="preserve">), doivent également l'être en ce qui concerne la force exécutoire du jugement, qui pourra dès lors être exécuté à leur encontre. </w:t>
      </w:r>
    </w:p>
    <w:p w:rsidR="006331A5" w:rsidRPr="00D92820"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rPr>
      </w:pPr>
    </w:p>
    <w:p w:rsidR="006331A5" w:rsidRPr="00D92820" w:rsidRDefault="006331A5" w:rsidP="00625BF7">
      <w:pPr>
        <w:pStyle w:val="Paragraphedeliste"/>
        <w:shd w:val="clear" w:color="auto" w:fill="FFFFFF"/>
        <w:ind w:left="0"/>
        <w:contextualSpacing w:val="0"/>
        <w:jc w:val="both"/>
        <w:rPr>
          <w:rFonts w:ascii="Times New Roman" w:hAnsi="Times New Roman" w:cs="Times New Roman"/>
        </w:rPr>
      </w:pPr>
      <w:r w:rsidRPr="00D92820">
        <w:rPr>
          <w:rFonts w:ascii="Times New Roman" w:hAnsi="Times New Roman" w:cs="Times New Roman"/>
        </w:rPr>
        <w:t xml:space="preserve">On relèvera enfin que lorsque le débiteur visé par un titre exécutoire est marié sous le régime de la communauté, le titre pourra, dans certaines hypothèses, être exécuté à l’encontre de son conjoint. L’étendue du titre exécutoire diffère sur ce point selon que la dette dont l’exécution est poursuivie est une dette </w:t>
      </w:r>
      <w:r w:rsidRPr="00D92820">
        <w:rPr>
          <w:rFonts w:ascii="Times New Roman" w:hAnsi="Times New Roman" w:cs="Times New Roman"/>
          <w:i/>
        </w:rPr>
        <w:t>propre</w:t>
      </w:r>
      <w:r w:rsidRPr="00D92820">
        <w:rPr>
          <w:rFonts w:ascii="Times New Roman" w:hAnsi="Times New Roman" w:cs="Times New Roman"/>
        </w:rPr>
        <w:t xml:space="preserve"> ou </w:t>
      </w:r>
      <w:r w:rsidRPr="00D92820">
        <w:rPr>
          <w:rFonts w:ascii="Times New Roman" w:hAnsi="Times New Roman" w:cs="Times New Roman"/>
          <w:i/>
        </w:rPr>
        <w:t>commune</w:t>
      </w:r>
      <w:r w:rsidRPr="00D92820">
        <w:rPr>
          <w:rFonts w:ascii="Times New Roman" w:hAnsi="Times New Roman" w:cs="Times New Roman"/>
        </w:rPr>
        <w:t xml:space="preserve"> (art. 1409 à 1414 C. civ.)</w:t>
      </w:r>
      <w:r w:rsidR="00F01E7E" w:rsidRPr="00D92820">
        <w:rPr>
          <w:rStyle w:val="Appelnotedebasdep"/>
          <w:rFonts w:ascii="Times New Roman" w:hAnsi="Times New Roman" w:cs="Times New Roman"/>
        </w:rPr>
        <w:footnoteReference w:id="82"/>
      </w:r>
      <w:r w:rsidRPr="00D92820">
        <w:rPr>
          <w:rFonts w:ascii="Times New Roman" w:hAnsi="Times New Roman" w:cs="Times New Roman"/>
        </w:rPr>
        <w:t xml:space="preserve">.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6331A5" w:rsidRPr="00D92820" w:rsidRDefault="006331A5"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D92820">
        <w:rPr>
          <w:rFonts w:ascii="Times New Roman" w:hAnsi="Times New Roman" w:cs="Times New Roman"/>
          <w:i/>
          <w:color w:val="808080" w:themeColor="background1" w:themeShade="80"/>
        </w:rPr>
        <w:t>o en ce qu’une transmission officielle entre parties fait courir des délais</w:t>
      </w:r>
      <w:r w:rsidR="00E436C7" w:rsidRPr="00D92820">
        <w:rPr>
          <w:rFonts w:ascii="Times New Roman" w:hAnsi="Times New Roman" w:cs="Times New Roman"/>
          <w:i/>
          <w:color w:val="808080" w:themeColor="background1" w:themeShade="80"/>
        </w:rPr>
        <w:t xml:space="preserve"> contre ou au profit de tiers ?</w:t>
      </w:r>
    </w:p>
    <w:p w:rsidR="002E7F69" w:rsidRPr="00AD3633" w:rsidRDefault="002E7F69"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rPr>
      </w:pPr>
    </w:p>
    <w:p w:rsidR="00604452" w:rsidRDefault="002E7F69" w:rsidP="00625BF7">
      <w:pPr>
        <w:widowControl w:val="0"/>
        <w:autoSpaceDE w:val="0"/>
        <w:autoSpaceDN w:val="0"/>
        <w:adjustRightInd w:val="0"/>
        <w:jc w:val="both"/>
        <w:rPr>
          <w:rFonts w:ascii="Times" w:hAnsi="Times" w:cs="Times"/>
        </w:rPr>
      </w:pPr>
      <w:r w:rsidRPr="00D92820">
        <w:rPr>
          <w:rFonts w:ascii="Times New Roman" w:hAnsi="Times New Roman" w:cs="Times New Roman"/>
          <w:b/>
        </w:rPr>
        <w:t>54</w:t>
      </w:r>
      <w:r w:rsidR="00F91661" w:rsidRPr="00D92820">
        <w:rPr>
          <w:rFonts w:ascii="Times New Roman" w:hAnsi="Times New Roman" w:cs="Times New Roman"/>
          <w:b/>
        </w:rPr>
        <w:t>.</w:t>
      </w:r>
      <w:r w:rsidR="00F91661" w:rsidRPr="00D92820">
        <w:rPr>
          <w:rFonts w:ascii="Times New Roman" w:hAnsi="Times New Roman" w:cs="Times New Roman"/>
        </w:rPr>
        <w:t xml:space="preserve"> </w:t>
      </w:r>
      <w:r w:rsidR="006331A5" w:rsidRPr="00D92820">
        <w:rPr>
          <w:rFonts w:ascii="Times New Roman" w:hAnsi="Times New Roman" w:cs="Times New Roman"/>
        </w:rPr>
        <w:t>En</w:t>
      </w:r>
      <w:r w:rsidR="00A46A1D" w:rsidRPr="00D92820">
        <w:rPr>
          <w:rFonts w:ascii="Times New Roman" w:hAnsi="Times New Roman" w:cs="Times New Roman"/>
        </w:rPr>
        <w:t xml:space="preserve"> règle, une transmi</w:t>
      </w:r>
      <w:r w:rsidR="00500395" w:rsidRPr="00D92820">
        <w:rPr>
          <w:rFonts w:ascii="Times New Roman" w:hAnsi="Times New Roman" w:cs="Times New Roman"/>
        </w:rPr>
        <w:t>ssion officielle entre parties (</w:t>
      </w:r>
      <w:r w:rsidR="00A46A1D" w:rsidRPr="00D92820">
        <w:rPr>
          <w:rFonts w:ascii="Times New Roman" w:hAnsi="Times New Roman" w:cs="Times New Roman"/>
        </w:rPr>
        <w:t>telle une signification</w:t>
      </w:r>
      <w:r w:rsidR="00500395" w:rsidRPr="00D92820">
        <w:rPr>
          <w:rFonts w:ascii="Times New Roman" w:hAnsi="Times New Roman" w:cs="Times New Roman"/>
        </w:rPr>
        <w:t>)</w:t>
      </w:r>
      <w:r w:rsidR="00A46A1D" w:rsidRPr="00D92820">
        <w:rPr>
          <w:rFonts w:ascii="Times New Roman" w:hAnsi="Times New Roman" w:cs="Times New Roman"/>
        </w:rPr>
        <w:t>, n'a d'effet q</w:t>
      </w:r>
      <w:r w:rsidR="00500395" w:rsidRPr="00D92820">
        <w:rPr>
          <w:rFonts w:ascii="Times New Roman" w:hAnsi="Times New Roman" w:cs="Times New Roman"/>
        </w:rPr>
        <w:t>u'entre ces parties (qu’entre le signifiant et le signifié donc), même lorsqu'il s'agit de transmettre une</w:t>
      </w:r>
      <w:r w:rsidR="006331A5" w:rsidRPr="00D92820">
        <w:rPr>
          <w:rFonts w:ascii="Times New Roman" w:hAnsi="Times New Roman" w:cs="Times New Roman"/>
        </w:rPr>
        <w:t xml:space="preserve"> décision </w:t>
      </w:r>
      <w:r w:rsidR="00500395" w:rsidRPr="00D92820">
        <w:rPr>
          <w:rFonts w:ascii="Times New Roman" w:hAnsi="Times New Roman" w:cs="Times New Roman"/>
        </w:rPr>
        <w:t>qui concerne plusieurs personnes. Une telle transmission n'a donc pas, en règle toujours, d'effets vis à vis d</w:t>
      </w:r>
      <w:r w:rsidR="00D92820" w:rsidRPr="00D92820">
        <w:rPr>
          <w:rFonts w:ascii="Times New Roman" w:hAnsi="Times New Roman" w:cs="Times New Roman"/>
        </w:rPr>
        <w:t>es autres parties à la décision. Il en est logiquement de même</w:t>
      </w:r>
      <w:r w:rsidR="00500395" w:rsidRPr="00D92820">
        <w:rPr>
          <w:rFonts w:ascii="Times New Roman" w:hAnsi="Times New Roman" w:cs="Times New Roman"/>
        </w:rPr>
        <w:t xml:space="preserve"> vis-à-vis des tiers. C'est ainsi assez exceptionnel qu'un acte de signification entre</w:t>
      </w:r>
      <w:r w:rsidR="00500395" w:rsidRPr="00C0789C">
        <w:rPr>
          <w:rFonts w:ascii="Times New Roman" w:hAnsi="Times New Roman" w:cs="Times New Roman"/>
          <w:color w:val="000090"/>
        </w:rPr>
        <w:t xml:space="preserve"> </w:t>
      </w:r>
      <w:r w:rsidR="00500395" w:rsidRPr="00D92820">
        <w:rPr>
          <w:rFonts w:ascii="Times New Roman" w:hAnsi="Times New Roman" w:cs="Times New Roman"/>
        </w:rPr>
        <w:t xml:space="preserve">parties fasse courir un délai vis-à-vis d'un tiers (on relèvera à titre d'exemple d'une telle exception le délai minimum après lequel le tiers saisi doit verser les fonds saisis à l'huissier, qui court à partir de </w:t>
      </w:r>
      <w:r w:rsidR="00500395" w:rsidRPr="00D92820">
        <w:rPr>
          <w:rFonts w:ascii="Times" w:hAnsi="Times" w:cs="Times"/>
        </w:rPr>
        <w:t xml:space="preserve">la dénonciation de la saisie au débiteur saisi ; art. 1543 C. </w:t>
      </w:r>
      <w:proofErr w:type="spellStart"/>
      <w:r w:rsidR="00500395" w:rsidRPr="00D92820">
        <w:rPr>
          <w:rFonts w:ascii="Times" w:hAnsi="Times" w:cs="Times"/>
        </w:rPr>
        <w:t>jud</w:t>
      </w:r>
      <w:proofErr w:type="spellEnd"/>
      <w:r w:rsidR="00494976">
        <w:rPr>
          <w:rFonts w:ascii="Times" w:hAnsi="Times" w:cs="Times"/>
        </w:rPr>
        <w:t>.).</w:t>
      </w:r>
    </w:p>
    <w:p w:rsidR="00B414AB" w:rsidRDefault="00B414AB" w:rsidP="00625BF7">
      <w:pPr>
        <w:widowControl w:val="0"/>
        <w:autoSpaceDE w:val="0"/>
        <w:autoSpaceDN w:val="0"/>
        <w:adjustRightInd w:val="0"/>
        <w:jc w:val="both"/>
        <w:rPr>
          <w:rFonts w:ascii="Times" w:hAnsi="Times" w:cs="Times"/>
          <w:color w:val="000090"/>
        </w:rPr>
      </w:pPr>
    </w:p>
    <w:p w:rsidR="006331A5" w:rsidRPr="00C32B94" w:rsidRDefault="006331A5" w:rsidP="00B414AB">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C32B94">
        <w:rPr>
          <w:rFonts w:ascii="Times New Roman" w:hAnsi="Times New Roman" w:cs="Times New Roman"/>
          <w:i/>
          <w:color w:val="808080" w:themeColor="background1" w:themeShade="80"/>
        </w:rPr>
        <w:lastRenderedPageBreak/>
        <w:t xml:space="preserve">Quels tiers sont concernés dans les différents cas de figure : successeurs, créanciers, codébiteurs, autorité chargée de la tenue d’un registre public, ... ?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6331A5" w:rsidRPr="00D92820" w:rsidRDefault="002E7F69" w:rsidP="00625BF7">
      <w:pPr>
        <w:widowControl w:val="0"/>
        <w:tabs>
          <w:tab w:val="left" w:pos="220"/>
          <w:tab w:val="left" w:pos="720"/>
        </w:tabs>
        <w:autoSpaceDE w:val="0"/>
        <w:autoSpaceDN w:val="0"/>
        <w:adjustRightInd w:val="0"/>
        <w:jc w:val="both"/>
        <w:rPr>
          <w:rFonts w:ascii="Times New Roman" w:hAnsi="Times New Roman" w:cs="Times New Roman"/>
        </w:rPr>
      </w:pPr>
      <w:r w:rsidRPr="00D92820">
        <w:rPr>
          <w:rFonts w:ascii="Times New Roman" w:hAnsi="Times New Roman" w:cs="Times New Roman"/>
          <w:b/>
        </w:rPr>
        <w:t>55</w:t>
      </w:r>
      <w:r w:rsidR="006331A5" w:rsidRPr="00D92820">
        <w:rPr>
          <w:rFonts w:ascii="Times New Roman" w:hAnsi="Times New Roman" w:cs="Times New Roman"/>
          <w:b/>
        </w:rPr>
        <w:t>.</w:t>
      </w:r>
      <w:r w:rsidR="006331A5" w:rsidRPr="00D92820">
        <w:rPr>
          <w:rFonts w:ascii="Times New Roman" w:hAnsi="Times New Roman" w:cs="Times New Roman"/>
        </w:rPr>
        <w:t xml:space="preserve"> Sauf lorsqu'il est précisé qu'une catégorie de tiers en particulier est visée, les différents cas de figure envisagés </w:t>
      </w:r>
      <w:r w:rsidRPr="00D92820">
        <w:rPr>
          <w:rFonts w:ascii="Times New Roman" w:hAnsi="Times New Roman" w:cs="Times New Roman"/>
        </w:rPr>
        <w:t xml:space="preserve">dans les réponses formulées </w:t>
      </w:r>
      <w:r w:rsidR="006331A5" w:rsidRPr="00D92820">
        <w:rPr>
          <w:rFonts w:ascii="Times New Roman" w:hAnsi="Times New Roman" w:cs="Times New Roman"/>
        </w:rPr>
        <w:t>ci-dessus visent tous les tiers, c'est-à-dire l'ensemble des personnes qui ne sont pas parties ou représentées à la procédure. Rappelons ici qu'à défaut de représentation mutuelle de coobligés, les codébiteurs solidaires</w:t>
      </w:r>
      <w:r w:rsidR="006331A5" w:rsidRPr="00D92820">
        <w:rPr>
          <w:rStyle w:val="Appelnotedebasdep"/>
          <w:rFonts w:ascii="Times New Roman" w:hAnsi="Times New Roman" w:cs="Times New Roman"/>
        </w:rPr>
        <w:footnoteReference w:id="83"/>
      </w:r>
      <w:r w:rsidR="006331A5" w:rsidRPr="00D92820">
        <w:rPr>
          <w:rFonts w:ascii="Times New Roman" w:hAnsi="Times New Roman" w:cs="Times New Roman"/>
        </w:rPr>
        <w:t>, tout comme les cautions, les créanciers solidaires, les coobligés en matière indivisible, etc., qui ne figuraient pas à la cause doivent être considérés comme des tiers</w:t>
      </w:r>
      <w:r w:rsidRPr="00D92820">
        <w:rPr>
          <w:rFonts w:ascii="Times New Roman" w:hAnsi="Times New Roman" w:cs="Times New Roman"/>
        </w:rPr>
        <w:t xml:space="preserve"> (</w:t>
      </w:r>
      <w:r w:rsidRPr="00D92820">
        <w:rPr>
          <w:rFonts w:ascii="Times New Roman" w:hAnsi="Times New Roman" w:cs="Times New Roman"/>
          <w:i/>
        </w:rPr>
        <w:t>supra</w:t>
      </w:r>
      <w:r w:rsidRPr="00D92820">
        <w:rPr>
          <w:rFonts w:ascii="Times New Roman" w:hAnsi="Times New Roman" w:cs="Times New Roman"/>
        </w:rPr>
        <w:t>, n° 50 et 53</w:t>
      </w:r>
      <w:r w:rsidR="00C32B94" w:rsidRPr="00D92820">
        <w:rPr>
          <w:rFonts w:ascii="Times New Roman" w:hAnsi="Times New Roman" w:cs="Times New Roman"/>
        </w:rPr>
        <w:t>).</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6331A5" w:rsidRPr="00564912" w:rsidRDefault="006331A5"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Si des tiers se trouvent négativement affectés par la décision de justice, est-ce qu’ils disposent de moyens d’action pour échapper à ses conséquences (tierce opposition, action oblique, ...) ?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6331A5" w:rsidRPr="00D92820" w:rsidRDefault="00C32B94" w:rsidP="00625BF7">
      <w:pPr>
        <w:widowControl w:val="0"/>
        <w:tabs>
          <w:tab w:val="left" w:pos="220"/>
          <w:tab w:val="left" w:pos="720"/>
        </w:tabs>
        <w:autoSpaceDE w:val="0"/>
        <w:autoSpaceDN w:val="0"/>
        <w:adjustRightInd w:val="0"/>
        <w:jc w:val="both"/>
        <w:rPr>
          <w:rFonts w:ascii="Times New Roman" w:hAnsi="Times New Roman" w:cs="Times New Roman"/>
        </w:rPr>
      </w:pPr>
      <w:r w:rsidRPr="00D92820">
        <w:rPr>
          <w:rFonts w:ascii="Times New Roman" w:hAnsi="Times New Roman" w:cs="Times New Roman"/>
          <w:b/>
        </w:rPr>
        <w:t>56</w:t>
      </w:r>
      <w:r w:rsidR="006331A5" w:rsidRPr="00D92820">
        <w:rPr>
          <w:rFonts w:ascii="Times New Roman" w:hAnsi="Times New Roman" w:cs="Times New Roman"/>
          <w:b/>
        </w:rPr>
        <w:t>.</w:t>
      </w:r>
      <w:r w:rsidR="006331A5" w:rsidRPr="00D92820">
        <w:rPr>
          <w:rFonts w:ascii="Times New Roman" w:hAnsi="Times New Roman" w:cs="Times New Roman"/>
        </w:rPr>
        <w:t xml:space="preserve"> Oui, le tiers peut </w:t>
      </w:r>
      <w:proofErr w:type="spellStart"/>
      <w:r w:rsidR="006331A5" w:rsidRPr="00D92820">
        <w:rPr>
          <w:rFonts w:ascii="Times New Roman" w:hAnsi="Times New Roman" w:cs="Times New Roman"/>
        </w:rPr>
        <w:t>exerce</w:t>
      </w:r>
      <w:proofErr w:type="spellEnd"/>
      <w:r w:rsidR="006331A5" w:rsidRPr="00D92820">
        <w:rPr>
          <w:rFonts w:ascii="Times New Roman" w:hAnsi="Times New Roman" w:cs="Times New Roman"/>
        </w:rPr>
        <w:t xml:space="preserve"> une tierce opposition</w:t>
      </w:r>
      <w:r w:rsidRPr="00D92820">
        <w:rPr>
          <w:rFonts w:ascii="Times New Roman" w:hAnsi="Times New Roman" w:cs="Times New Roman"/>
        </w:rPr>
        <w:t xml:space="preserve"> pour combattre la présomption légale que constitue à son égard la décision, ou préférer apporter la preuve contraire, par toutes voies de droit, lors du procès ultérieur au cours duquel la décision lui </w:t>
      </w:r>
      <w:r w:rsidR="00B414AB">
        <w:rPr>
          <w:rFonts w:ascii="Times New Roman" w:hAnsi="Times New Roman" w:cs="Times New Roman"/>
        </w:rPr>
        <w:t>sera</w:t>
      </w:r>
      <w:r w:rsidRPr="00D92820">
        <w:rPr>
          <w:rFonts w:ascii="Times New Roman" w:hAnsi="Times New Roman" w:cs="Times New Roman"/>
        </w:rPr>
        <w:t xml:space="preserve"> opposée</w:t>
      </w:r>
      <w:r w:rsidR="006331A5" w:rsidRPr="00D92820">
        <w:rPr>
          <w:rFonts w:ascii="Times New Roman" w:hAnsi="Times New Roman" w:cs="Times New Roman"/>
        </w:rPr>
        <w:t xml:space="preserve"> (</w:t>
      </w:r>
      <w:r w:rsidR="006331A5" w:rsidRPr="00D92820">
        <w:rPr>
          <w:rFonts w:ascii="Times New Roman" w:hAnsi="Times New Roman" w:cs="Times New Roman"/>
          <w:i/>
        </w:rPr>
        <w:t>infra</w:t>
      </w:r>
      <w:r w:rsidRPr="00D92820">
        <w:rPr>
          <w:rFonts w:ascii="Times New Roman" w:hAnsi="Times New Roman" w:cs="Times New Roman"/>
        </w:rPr>
        <w:t>, n° 19</w:t>
      </w:r>
      <w:r w:rsidR="006331A5" w:rsidRPr="00D92820">
        <w:rPr>
          <w:rFonts w:ascii="Times New Roman" w:hAnsi="Times New Roman" w:cs="Times New Roman"/>
        </w:rPr>
        <w:t>).</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6331A5" w:rsidRPr="00564912" w:rsidRDefault="006331A5"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xml:space="preserve">- Quelle est leur situation si l’exécution forcée se fait sur des objets dont ils se prétendent propriétaires ? </w:t>
      </w:r>
    </w:p>
    <w:p w:rsidR="006331A5" w:rsidRPr="00D92820"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rPr>
      </w:pPr>
    </w:p>
    <w:p w:rsidR="006331A5" w:rsidRPr="00D92820" w:rsidRDefault="00C32B94" w:rsidP="00625BF7">
      <w:pPr>
        <w:pStyle w:val="Paragraphedeliste"/>
        <w:widowControl w:val="0"/>
        <w:autoSpaceDE w:val="0"/>
        <w:autoSpaceDN w:val="0"/>
        <w:adjustRightInd w:val="0"/>
        <w:ind w:left="0"/>
        <w:contextualSpacing w:val="0"/>
        <w:jc w:val="both"/>
        <w:rPr>
          <w:rFonts w:ascii="Times New Roman" w:hAnsi="Times New Roman" w:cs="Times New Roman"/>
          <w:highlight w:val="yellow"/>
        </w:rPr>
      </w:pPr>
      <w:r w:rsidRPr="00D92820">
        <w:rPr>
          <w:rFonts w:ascii="Times New Roman" w:hAnsi="Times New Roman" w:cs="Times New Roman"/>
          <w:b/>
        </w:rPr>
        <w:t>57</w:t>
      </w:r>
      <w:r w:rsidR="006331A5" w:rsidRPr="00D92820">
        <w:rPr>
          <w:rFonts w:ascii="Times New Roman" w:hAnsi="Times New Roman" w:cs="Times New Roman"/>
          <w:b/>
        </w:rPr>
        <w:t>.</w:t>
      </w:r>
      <w:r w:rsidR="006331A5" w:rsidRPr="00D92820">
        <w:rPr>
          <w:rFonts w:ascii="Times New Roman" w:hAnsi="Times New Roman" w:cs="Times New Roman"/>
        </w:rPr>
        <w:t xml:space="preserve"> Le tiers</w:t>
      </w:r>
      <w:r w:rsidR="006331A5" w:rsidRPr="00D92820">
        <w:rPr>
          <w:rFonts w:ascii="Times New Roman" w:hAnsi="Times New Roman" w:cs="Times New Roman"/>
          <w:bCs/>
        </w:rPr>
        <w:t xml:space="preserve"> qui se prétend propriétaire de tout ou partie de biens meubles saisis peut recourir à l'action en revendication, qui suspend la mesure en </w:t>
      </w:r>
      <w:r w:rsidR="006331A5" w:rsidRPr="00D92820">
        <w:rPr>
          <w:rFonts w:ascii="Times New Roman" w:hAnsi="Times New Roman" w:cs="Times New Roman"/>
        </w:rPr>
        <w:t>ce qui concerne les biens revendiqués (art. 1514, al. 1</w:t>
      </w:r>
      <w:r w:rsidR="006331A5" w:rsidRPr="00D92820">
        <w:rPr>
          <w:rFonts w:ascii="Times New Roman" w:hAnsi="Times New Roman" w:cs="Times New Roman"/>
          <w:vertAlign w:val="superscript"/>
        </w:rPr>
        <w:t>er</w:t>
      </w:r>
      <w:r w:rsidR="006331A5" w:rsidRPr="00D92820">
        <w:rPr>
          <w:rFonts w:ascii="Times New Roman" w:hAnsi="Times New Roman" w:cs="Times New Roman"/>
        </w:rPr>
        <w:t xml:space="preserve">, C. </w:t>
      </w:r>
      <w:proofErr w:type="spellStart"/>
      <w:r w:rsidR="006331A5" w:rsidRPr="00D92820">
        <w:rPr>
          <w:rFonts w:ascii="Times New Roman" w:hAnsi="Times New Roman" w:cs="Times New Roman"/>
        </w:rPr>
        <w:t>jud</w:t>
      </w:r>
      <w:proofErr w:type="spellEnd"/>
      <w:r w:rsidR="006331A5" w:rsidRPr="00D92820">
        <w:rPr>
          <w:rFonts w:ascii="Times New Roman" w:hAnsi="Times New Roman" w:cs="Times New Roman"/>
        </w:rPr>
        <w:t xml:space="preserve">,) Il s'agit d'un contentieux fréquent en pratique. Dans le cadre d'une saisie immobilière, le tiers dispose de l’action en distraction (art. 1613 à 1613 C. </w:t>
      </w:r>
      <w:proofErr w:type="spellStart"/>
      <w:r w:rsidR="006331A5" w:rsidRPr="00D92820">
        <w:rPr>
          <w:rFonts w:ascii="Times New Roman" w:hAnsi="Times New Roman" w:cs="Times New Roman"/>
        </w:rPr>
        <w:t>jud</w:t>
      </w:r>
      <w:proofErr w:type="spellEnd"/>
      <w:r w:rsidR="006331A5" w:rsidRPr="00D92820">
        <w:rPr>
          <w:rFonts w:ascii="Times New Roman" w:hAnsi="Times New Roman" w:cs="Times New Roman"/>
        </w:rPr>
        <w:t>). Selon une jurisprudence majoritaire, le tiers qui se prétend propriétaire d’un bien saisi peut également agir par la voie de la tierce opposition, s'il le préfère</w:t>
      </w:r>
      <w:r w:rsidR="006331A5" w:rsidRPr="00D92820">
        <w:rPr>
          <w:rStyle w:val="Appelnotedebasdep"/>
          <w:rFonts w:ascii="Times New Roman" w:hAnsi="Times New Roman" w:cs="Times New Roman"/>
        </w:rPr>
        <w:footnoteReference w:id="84"/>
      </w:r>
      <w:r w:rsidR="006331A5" w:rsidRPr="00D92820">
        <w:rPr>
          <w:rFonts w:ascii="Times New Roman" w:hAnsi="Times New Roman" w:cs="Times New Roman"/>
        </w:rPr>
        <w:t xml:space="preserve">.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rPr>
      </w:pPr>
    </w:p>
    <w:p w:rsidR="006331A5" w:rsidRPr="00564912" w:rsidRDefault="006331A5"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564912">
        <w:rPr>
          <w:rFonts w:ascii="Times New Roman" w:hAnsi="Times New Roman" w:cs="Times New Roman"/>
          <w:color w:val="808080" w:themeColor="background1" w:themeShade="80"/>
        </w:rPr>
        <w:t>-  Si une décision doit être exécutée auprès d’un tiers (</w:t>
      </w:r>
      <w:r w:rsidRPr="00D92820">
        <w:rPr>
          <w:rFonts w:ascii="Times New Roman" w:hAnsi="Times New Roman" w:cs="Times New Roman"/>
          <w:color w:val="808080" w:themeColor="background1" w:themeShade="80"/>
        </w:rPr>
        <w:t>transcription sur un registre public,</w:t>
      </w:r>
      <w:r w:rsidRPr="00564912">
        <w:rPr>
          <w:rFonts w:ascii="Times New Roman" w:hAnsi="Times New Roman" w:cs="Times New Roman"/>
          <w:color w:val="808080" w:themeColor="background1" w:themeShade="80"/>
        </w:rPr>
        <w:t xml:space="preserve"> déblocage d’</w:t>
      </w:r>
      <w:proofErr w:type="spellStart"/>
      <w:r w:rsidRPr="00564912">
        <w:rPr>
          <w:rFonts w:ascii="Times New Roman" w:hAnsi="Times New Roman" w:cs="Times New Roman"/>
          <w:color w:val="808080" w:themeColor="background1" w:themeShade="80"/>
        </w:rPr>
        <w:t>avoirs</w:t>
      </w:r>
      <w:proofErr w:type="spellEnd"/>
      <w:r w:rsidRPr="00564912">
        <w:rPr>
          <w:rFonts w:ascii="Times New Roman" w:hAnsi="Times New Roman" w:cs="Times New Roman"/>
          <w:color w:val="808080" w:themeColor="background1" w:themeShade="80"/>
        </w:rPr>
        <w:t xml:space="preserve"> immobilisés entre les mains du tiers, ...), quelles sont les garanties aménagées par votre droit pour assurer au tiers que la décision est exécutoire (attestation par le créancier de la décision, registre tenu par la juridiction, ...) ?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rPr>
      </w:pPr>
    </w:p>
    <w:p w:rsidR="00D92820" w:rsidRDefault="00C32B94" w:rsidP="00625BF7">
      <w:pPr>
        <w:widowControl w:val="0"/>
        <w:autoSpaceDE w:val="0"/>
        <w:autoSpaceDN w:val="0"/>
        <w:adjustRightInd w:val="0"/>
        <w:jc w:val="both"/>
        <w:rPr>
          <w:rFonts w:ascii="Times New Roman" w:hAnsi="Times New Roman" w:cs="Times New Roman"/>
          <w:bCs/>
        </w:rPr>
      </w:pPr>
      <w:r w:rsidRPr="00494976">
        <w:rPr>
          <w:rFonts w:ascii="Times New Roman" w:hAnsi="Times New Roman" w:cs="Times New Roman"/>
          <w:b/>
        </w:rPr>
        <w:t>58</w:t>
      </w:r>
      <w:r w:rsidR="00F91661" w:rsidRPr="00494976">
        <w:rPr>
          <w:rFonts w:ascii="Times New Roman" w:hAnsi="Times New Roman" w:cs="Times New Roman"/>
          <w:b/>
        </w:rPr>
        <w:t>.</w:t>
      </w:r>
      <w:r w:rsidR="00F91661" w:rsidRPr="00F43508">
        <w:rPr>
          <w:rFonts w:ascii="Times New Roman" w:hAnsi="Times New Roman" w:cs="Times New Roman"/>
        </w:rPr>
        <w:t xml:space="preserve"> </w:t>
      </w:r>
      <w:r w:rsidR="00D92820" w:rsidRPr="00F43508">
        <w:rPr>
          <w:rFonts w:ascii="Times New Roman" w:hAnsi="Times New Roman" w:cs="Times New Roman"/>
        </w:rPr>
        <w:t>L'article 1388 du Code judiciaire énonce que "</w:t>
      </w:r>
      <w:r w:rsidR="00D92820" w:rsidRPr="00F43508">
        <w:rPr>
          <w:rFonts w:ascii="Times New Roman" w:hAnsi="Times New Roman" w:cs="Times New Roman"/>
          <w:i/>
        </w:rPr>
        <w:t>l</w:t>
      </w:r>
      <w:r w:rsidR="00D92820" w:rsidRPr="00F43508">
        <w:rPr>
          <w:rFonts w:ascii="Times New Roman" w:hAnsi="Times New Roman" w:cs="Times New Roman"/>
          <w:bCs/>
          <w:i/>
        </w:rPr>
        <w:t>es décisions qui ordonnent ou imposent à un tiers une mainlevée, une radiation d'inscription hypothécaire, un paiement, ou quelque prestation ne sont exécutoires par ou contre lui que sur l'attestation du greffier de la juridiction qui a rendu la décision, qu'à sa connaissance il n'a été formé contre la décision ni opposition ni appel, dans les délais légaux</w:t>
      </w:r>
      <w:r w:rsidR="00F43508" w:rsidRPr="00F43508">
        <w:rPr>
          <w:rFonts w:ascii="Times New Roman" w:hAnsi="Times New Roman" w:cs="Times New Roman"/>
          <w:bCs/>
        </w:rPr>
        <w:t>"</w:t>
      </w:r>
      <w:r w:rsidR="00D92820" w:rsidRPr="00F43508">
        <w:rPr>
          <w:rFonts w:ascii="Times New Roman" w:hAnsi="Times New Roman" w:cs="Times New Roman"/>
          <w:bCs/>
        </w:rPr>
        <w:t>.</w:t>
      </w:r>
      <w:r w:rsidR="00F43508" w:rsidRPr="00F43508">
        <w:rPr>
          <w:rFonts w:ascii="Times New Roman" w:hAnsi="Times New Roman" w:cs="Times New Roman"/>
          <w:bCs/>
        </w:rPr>
        <w:t xml:space="preserve"> La disposition précise que "</w:t>
      </w:r>
      <w:r w:rsidR="00F43508" w:rsidRPr="00F43508">
        <w:rPr>
          <w:rFonts w:ascii="Times New Roman" w:hAnsi="Times New Roman" w:cs="Times New Roman"/>
          <w:i/>
        </w:rPr>
        <w:t>c</w:t>
      </w:r>
      <w:r w:rsidR="00D92820" w:rsidRPr="00F43508">
        <w:rPr>
          <w:rFonts w:ascii="Times New Roman" w:hAnsi="Times New Roman" w:cs="Times New Roman"/>
          <w:bCs/>
          <w:i/>
        </w:rPr>
        <w:t xml:space="preserve">ette attestation n'est pas requise lorsque la décision, préalablement signifiée ou notifiée si la loi l'impose, est exécutoire nonobstant appel et, si elle a été rendue par défaut, nonobstant opposition, sauf la justification, s'il </w:t>
      </w:r>
      <w:proofErr w:type="spellStart"/>
      <w:r w:rsidR="00D92820" w:rsidRPr="00F43508">
        <w:rPr>
          <w:rFonts w:ascii="Times New Roman" w:hAnsi="Times New Roman" w:cs="Times New Roman"/>
          <w:bCs/>
          <w:i/>
        </w:rPr>
        <w:t>échet</w:t>
      </w:r>
      <w:proofErr w:type="spellEnd"/>
      <w:r w:rsidR="00D92820" w:rsidRPr="00F43508">
        <w:rPr>
          <w:rFonts w:ascii="Times New Roman" w:hAnsi="Times New Roman" w:cs="Times New Roman"/>
          <w:bCs/>
          <w:i/>
        </w:rPr>
        <w:t>, de l'accomplissement des formalités qu'elle ordonne ou que la loi prescrit</w:t>
      </w:r>
      <w:r w:rsidR="00F43508" w:rsidRPr="00F43508">
        <w:rPr>
          <w:rFonts w:ascii="Times New Roman" w:hAnsi="Times New Roman" w:cs="Times New Roman"/>
          <w:bCs/>
        </w:rPr>
        <w:t>".</w:t>
      </w:r>
    </w:p>
    <w:p w:rsidR="00B414AB" w:rsidRPr="00F43508" w:rsidRDefault="00B414AB" w:rsidP="00625BF7">
      <w:pPr>
        <w:widowControl w:val="0"/>
        <w:autoSpaceDE w:val="0"/>
        <w:autoSpaceDN w:val="0"/>
        <w:adjustRightInd w:val="0"/>
        <w:jc w:val="both"/>
        <w:rPr>
          <w:rFonts w:ascii="Times New Roman" w:hAnsi="Times New Roman" w:cs="Times New Roman"/>
        </w:rPr>
      </w:pPr>
    </w:p>
    <w:p w:rsidR="006331A5" w:rsidRDefault="00F43508" w:rsidP="00625BF7">
      <w:pPr>
        <w:widowControl w:val="0"/>
        <w:autoSpaceDE w:val="0"/>
        <w:autoSpaceDN w:val="0"/>
        <w:adjustRightInd w:val="0"/>
        <w:jc w:val="both"/>
        <w:rPr>
          <w:rFonts w:ascii="Times New Roman" w:hAnsi="Times New Roman" w:cs="Times New Roman"/>
        </w:rPr>
      </w:pPr>
      <w:r w:rsidRPr="00F43508">
        <w:rPr>
          <w:rFonts w:ascii="Times New Roman" w:hAnsi="Times New Roman" w:cs="Times New Roman"/>
        </w:rPr>
        <w:t>Ainsi, par exemple, l</w:t>
      </w:r>
      <w:r w:rsidR="00A747D8" w:rsidRPr="00F43508">
        <w:rPr>
          <w:rFonts w:ascii="Times New Roman" w:hAnsi="Times New Roman" w:cs="Times New Roman"/>
        </w:rPr>
        <w:t xml:space="preserve">orsqu'une décision de justice est exécutée par le biais d'une saisie-arrêt exécution, le tiers saisi peut refuser d’effectuer tout paiement tant que le saisissant ne lui produit pas </w:t>
      </w:r>
      <w:r w:rsidRPr="00F43508">
        <w:rPr>
          <w:rFonts w:ascii="Times New Roman" w:hAnsi="Times New Roman" w:cs="Times New Roman"/>
        </w:rPr>
        <w:t xml:space="preserve">le </w:t>
      </w:r>
      <w:r w:rsidRPr="00F43508">
        <w:rPr>
          <w:rFonts w:ascii="Times New Roman" w:hAnsi="Times New Roman" w:cs="Times New Roman"/>
          <w:i/>
        </w:rPr>
        <w:t>certificat de non appel</w:t>
      </w:r>
      <w:r w:rsidRPr="00F43508">
        <w:rPr>
          <w:rFonts w:ascii="Times New Roman" w:hAnsi="Times New Roman" w:cs="Times New Roman"/>
        </w:rPr>
        <w:t xml:space="preserve"> visé à l'article 1388 C. </w:t>
      </w:r>
      <w:proofErr w:type="spellStart"/>
      <w:r w:rsidRPr="00F43508">
        <w:rPr>
          <w:rFonts w:ascii="Times New Roman" w:hAnsi="Times New Roman" w:cs="Times New Roman"/>
        </w:rPr>
        <w:t>jud</w:t>
      </w:r>
      <w:proofErr w:type="spellEnd"/>
      <w:r w:rsidRPr="00F43508">
        <w:rPr>
          <w:rFonts w:ascii="Times New Roman" w:hAnsi="Times New Roman" w:cs="Times New Roman"/>
        </w:rPr>
        <w:t xml:space="preserve">. </w:t>
      </w:r>
      <w:proofErr w:type="gramStart"/>
      <w:r w:rsidRPr="00F43508">
        <w:rPr>
          <w:rFonts w:ascii="Times New Roman" w:hAnsi="Times New Roman" w:cs="Times New Roman"/>
        </w:rPr>
        <w:t>ou</w:t>
      </w:r>
      <w:proofErr w:type="gramEnd"/>
      <w:r w:rsidRPr="00F43508">
        <w:rPr>
          <w:rFonts w:ascii="Times New Roman" w:hAnsi="Times New Roman" w:cs="Times New Roman"/>
        </w:rPr>
        <w:t xml:space="preserve">, lorsque la décision est </w:t>
      </w:r>
      <w:r w:rsidRPr="00F43508">
        <w:rPr>
          <w:rFonts w:ascii="Times New Roman" w:hAnsi="Times New Roman" w:cs="Times New Roman"/>
        </w:rPr>
        <w:lastRenderedPageBreak/>
        <w:t>exécutoire par provision</w:t>
      </w:r>
      <w:r w:rsidR="00A747D8" w:rsidRPr="00F43508">
        <w:rPr>
          <w:rFonts w:ascii="Times New Roman" w:hAnsi="Times New Roman" w:cs="Times New Roman"/>
        </w:rPr>
        <w:t xml:space="preserve">, </w:t>
      </w:r>
      <w:r w:rsidRPr="00F43508">
        <w:rPr>
          <w:rFonts w:ascii="Times New Roman" w:hAnsi="Times New Roman" w:cs="Times New Roman"/>
        </w:rPr>
        <w:t>tant que le créancier n'a pas justifié</w:t>
      </w:r>
      <w:r w:rsidR="00A747D8" w:rsidRPr="00F43508">
        <w:rPr>
          <w:rFonts w:ascii="Times New Roman" w:hAnsi="Times New Roman" w:cs="Times New Roman"/>
        </w:rPr>
        <w:t xml:space="preserve"> de l’accomplissement des formalités éventuellement ordonnées par la décision (telle que la constitutio</w:t>
      </w:r>
      <w:r w:rsidR="00C32B94" w:rsidRPr="00F43508">
        <w:rPr>
          <w:rFonts w:ascii="Times New Roman" w:hAnsi="Times New Roman" w:cs="Times New Roman"/>
        </w:rPr>
        <w:t xml:space="preserve">n d’une garantie; art. 1400 C. </w:t>
      </w:r>
      <w:proofErr w:type="spellStart"/>
      <w:r w:rsidR="00C32B94" w:rsidRPr="00F43508">
        <w:rPr>
          <w:rFonts w:ascii="Times New Roman" w:hAnsi="Times New Roman" w:cs="Times New Roman"/>
        </w:rPr>
        <w:t>jud</w:t>
      </w:r>
      <w:proofErr w:type="spellEnd"/>
      <w:r w:rsidR="00C32B94" w:rsidRPr="00F43508">
        <w:rPr>
          <w:rFonts w:ascii="Times New Roman" w:hAnsi="Times New Roman" w:cs="Times New Roman"/>
        </w:rPr>
        <w:t>.</w:t>
      </w:r>
      <w:r w:rsidR="00A747D8" w:rsidRPr="00F43508">
        <w:rPr>
          <w:rFonts w:ascii="Times New Roman" w:hAnsi="Times New Roman" w:cs="Times New Roman"/>
        </w:rPr>
        <w:t>).</w:t>
      </w:r>
    </w:p>
    <w:p w:rsidR="00B414AB" w:rsidRPr="00564912" w:rsidRDefault="00B414AB" w:rsidP="00625BF7">
      <w:pPr>
        <w:widowControl w:val="0"/>
        <w:autoSpaceDE w:val="0"/>
        <w:autoSpaceDN w:val="0"/>
        <w:adjustRightInd w:val="0"/>
        <w:jc w:val="both"/>
        <w:rPr>
          <w:rFonts w:ascii="Times New Roman" w:hAnsi="Times New Roman" w:cs="Times New Roman"/>
        </w:rPr>
      </w:pPr>
    </w:p>
    <w:p w:rsidR="006331A5" w:rsidRPr="00564912" w:rsidRDefault="006331A5"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t>-  Est-ce que votre droit permet l’exécution d’une décision contre un tiers au motif qu’il se confond en réalité avec la partie condamnée (bénéficiaire économique, maître de l’affaire, ...) ? Sous quelles conditions procédurales et/ou de fond est-ce que votre droit permet le c</w:t>
      </w:r>
      <w:r w:rsidR="00E436C7">
        <w:rPr>
          <w:rFonts w:ascii="Times New Roman" w:hAnsi="Times New Roman" w:cs="Times New Roman"/>
          <w:i/>
          <w:color w:val="808080" w:themeColor="background1" w:themeShade="80"/>
        </w:rPr>
        <w:t xml:space="preserve">as échéant de procéder ainsi ? </w:t>
      </w:r>
    </w:p>
    <w:p w:rsidR="006331A5" w:rsidRPr="00564912" w:rsidRDefault="006331A5"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rPr>
      </w:pPr>
    </w:p>
    <w:p w:rsidR="006331A5" w:rsidRPr="00F43508" w:rsidRDefault="00C32B94" w:rsidP="00625BF7">
      <w:pPr>
        <w:ind w:right="-24"/>
        <w:jc w:val="both"/>
        <w:rPr>
          <w:rFonts w:ascii="Times New Roman" w:hAnsi="Times New Roman" w:cs="Times New Roman"/>
        </w:rPr>
      </w:pPr>
      <w:r w:rsidRPr="00F43508">
        <w:rPr>
          <w:rFonts w:ascii="Times New Roman" w:hAnsi="Times New Roman" w:cs="Times New Roman"/>
          <w:b/>
        </w:rPr>
        <w:t>59</w:t>
      </w:r>
      <w:r w:rsidR="006331A5" w:rsidRPr="00F43508">
        <w:rPr>
          <w:rFonts w:ascii="Times New Roman" w:hAnsi="Times New Roman" w:cs="Times New Roman"/>
          <w:b/>
        </w:rPr>
        <w:t>.</w:t>
      </w:r>
      <w:r w:rsidR="006331A5" w:rsidRPr="00F43508">
        <w:rPr>
          <w:rFonts w:ascii="Times New Roman" w:hAnsi="Times New Roman" w:cs="Times New Roman"/>
        </w:rPr>
        <w:t xml:space="preserve"> </w:t>
      </w:r>
      <w:r w:rsidRPr="00F43508">
        <w:rPr>
          <w:rFonts w:ascii="Times New Roman" w:hAnsi="Times New Roman" w:cs="Times New Roman"/>
        </w:rPr>
        <w:t>N</w:t>
      </w:r>
      <w:r w:rsidR="006331A5" w:rsidRPr="00F43508">
        <w:rPr>
          <w:rFonts w:ascii="Times New Roman" w:hAnsi="Times New Roman" w:cs="Times New Roman"/>
        </w:rPr>
        <w:t>on. Il existe une jurisprudence de juridictions de fond, rendue en matière de saisie conservatoire, selon laquelle un créancier peut pratiquer une saisie-arrêt sur le compte d’une personne qui sert de prête-nom à son débiteur</w:t>
      </w:r>
      <w:r w:rsidR="006331A5" w:rsidRPr="00F43508">
        <w:rPr>
          <w:rStyle w:val="Appelnotedebasdep"/>
          <w:rFonts w:ascii="Times New Roman" w:hAnsi="Times New Roman" w:cs="Times New Roman"/>
        </w:rPr>
        <w:footnoteReference w:id="85"/>
      </w:r>
      <w:r w:rsidR="006331A5" w:rsidRPr="00F43508">
        <w:rPr>
          <w:rFonts w:ascii="Times New Roman" w:hAnsi="Times New Roman" w:cs="Times New Roman"/>
        </w:rPr>
        <w:t>, ou sur des anciens biens du débiteur qui ont été (frauduleusement) transférés dans le patrimoine d’un tiers</w:t>
      </w:r>
      <w:r w:rsidR="006331A5" w:rsidRPr="00F43508">
        <w:rPr>
          <w:rStyle w:val="Appelnotedebasdep"/>
          <w:rFonts w:ascii="Times New Roman" w:hAnsi="Times New Roman" w:cs="Times New Roman"/>
        </w:rPr>
        <w:footnoteReference w:id="86"/>
      </w:r>
      <w:r w:rsidR="006331A5" w:rsidRPr="00F43508">
        <w:rPr>
          <w:rFonts w:ascii="Times New Roman" w:hAnsi="Times New Roman" w:cs="Times New Roman"/>
        </w:rPr>
        <w:t>, ou plus généralement lorsqu'il y a simulation et que le créancier est en mesure de prouver que le véritable titulaire du compte saisi n’est pas un tiers (titulaire officiel) mais son débiteur</w:t>
      </w:r>
      <w:r w:rsidR="006331A5" w:rsidRPr="00F43508">
        <w:rPr>
          <w:rStyle w:val="Appelnotedebasdep"/>
          <w:rFonts w:ascii="Times New Roman" w:hAnsi="Times New Roman" w:cs="Times New Roman"/>
        </w:rPr>
        <w:footnoteReference w:id="87"/>
      </w:r>
      <w:r w:rsidR="006331A5" w:rsidRPr="00F43508">
        <w:rPr>
          <w:rFonts w:ascii="Times New Roman" w:hAnsi="Times New Roman" w:cs="Times New Roman"/>
        </w:rPr>
        <w:t>. Sauf à prouver qu’il y a simulation quant aux personnalités juridiques, la règle est toutefois que la saisie-arrêt conservatoire ne permet pas à un créancier de saisir un autre compte bancaire que celui de son débiteur, même si le titulaire de ce compte entretient des liens patrimoniaux privilégiés avec le débiteur du saisissant</w:t>
      </w:r>
      <w:r w:rsidR="006331A5" w:rsidRPr="00F43508">
        <w:rPr>
          <w:rStyle w:val="Appelnotedebasdep"/>
          <w:rFonts w:ascii="Times New Roman" w:hAnsi="Times New Roman" w:cs="Times New Roman"/>
        </w:rPr>
        <w:footnoteReference w:id="88"/>
      </w:r>
      <w:r w:rsidR="006331A5" w:rsidRPr="00F43508">
        <w:rPr>
          <w:rFonts w:ascii="Times New Roman" w:hAnsi="Times New Roman" w:cs="Times New Roman"/>
        </w:rPr>
        <w:t xml:space="preserve">. </w:t>
      </w:r>
      <w:r w:rsidRPr="00F43508">
        <w:rPr>
          <w:rFonts w:ascii="Times New Roman" w:hAnsi="Times New Roman" w:cs="Times New Roman"/>
        </w:rPr>
        <w:t>A</w:t>
      </w:r>
      <w:r w:rsidR="006331A5" w:rsidRPr="00F43508">
        <w:rPr>
          <w:rFonts w:ascii="Times New Roman" w:hAnsi="Times New Roman" w:cs="Times New Roman"/>
        </w:rPr>
        <w:t xml:space="preserve"> notre connaissance, aucune décision publiée ne s'est toutefois prononcée dans le sens de cette jurisprudence dans le ca</w:t>
      </w:r>
      <w:r w:rsidRPr="00F43508">
        <w:rPr>
          <w:rFonts w:ascii="Times New Roman" w:hAnsi="Times New Roman" w:cs="Times New Roman"/>
        </w:rPr>
        <w:t xml:space="preserve">dre d'une procédure d'exécution, </w:t>
      </w:r>
      <w:r w:rsidR="00B414AB">
        <w:rPr>
          <w:rFonts w:ascii="Times New Roman" w:hAnsi="Times New Roman" w:cs="Times New Roman"/>
        </w:rPr>
        <w:t xml:space="preserve">ce qui s’explique aisément eu égard à la nature de celle-ci, </w:t>
      </w:r>
      <w:r w:rsidRPr="00F43508">
        <w:rPr>
          <w:rFonts w:ascii="Times New Roman" w:hAnsi="Times New Roman" w:cs="Times New Roman"/>
        </w:rPr>
        <w:t xml:space="preserve">de sorte qu'une décision exécutoire devra préalablement être obtenue à l'encontre du tiers avant qu'une mesure d'exécution ne puisse être pratiquée sur son patrimoine. </w:t>
      </w:r>
      <w:r w:rsidR="006331A5" w:rsidRPr="00F43508">
        <w:rPr>
          <w:rFonts w:ascii="Times New Roman" w:hAnsi="Times New Roman" w:cs="Times New Roman"/>
        </w:rPr>
        <w:t xml:space="preserve"> </w:t>
      </w:r>
    </w:p>
    <w:p w:rsidR="009B7854" w:rsidRPr="00564912" w:rsidRDefault="009B7854" w:rsidP="00625BF7">
      <w:pPr>
        <w:widowControl w:val="0"/>
        <w:numPr>
          <w:ilvl w:val="0"/>
          <w:numId w:val="12"/>
        </w:numPr>
        <w:tabs>
          <w:tab w:val="left" w:pos="220"/>
          <w:tab w:val="left" w:pos="720"/>
        </w:tabs>
        <w:autoSpaceDE w:val="0"/>
        <w:autoSpaceDN w:val="0"/>
        <w:adjustRightInd w:val="0"/>
        <w:ind w:left="0" w:firstLine="0"/>
        <w:jc w:val="both"/>
        <w:rPr>
          <w:rFonts w:ascii="Times New Roman" w:hAnsi="Times New Roman" w:cs="Times New Roman"/>
        </w:rPr>
      </w:pPr>
    </w:p>
    <w:p w:rsidR="00B414AB" w:rsidRDefault="00B414AB" w:rsidP="00625BF7">
      <w:pPr>
        <w:widowControl w:val="0"/>
        <w:tabs>
          <w:tab w:val="left" w:pos="220"/>
          <w:tab w:val="left" w:pos="720"/>
        </w:tabs>
        <w:autoSpaceDE w:val="0"/>
        <w:autoSpaceDN w:val="0"/>
        <w:adjustRightInd w:val="0"/>
        <w:jc w:val="both"/>
        <w:rPr>
          <w:rFonts w:ascii="Times New Roman" w:hAnsi="Times New Roman" w:cs="Times New Roman"/>
          <w:b/>
          <w:bCs/>
          <w:color w:val="7BA2DB"/>
        </w:rPr>
      </w:pPr>
    </w:p>
    <w:p w:rsidR="00366FE8" w:rsidRPr="00B414AB" w:rsidRDefault="003A21CB" w:rsidP="00625BF7">
      <w:pPr>
        <w:widowControl w:val="0"/>
        <w:tabs>
          <w:tab w:val="left" w:pos="220"/>
          <w:tab w:val="left" w:pos="720"/>
        </w:tabs>
        <w:autoSpaceDE w:val="0"/>
        <w:autoSpaceDN w:val="0"/>
        <w:adjustRightInd w:val="0"/>
        <w:jc w:val="both"/>
        <w:rPr>
          <w:rFonts w:ascii="Times New Roman" w:hAnsi="Times New Roman" w:cs="Times New Roman"/>
          <w:color w:val="808080" w:themeColor="background1" w:themeShade="80"/>
        </w:rPr>
      </w:pPr>
      <w:r w:rsidRPr="00B414AB">
        <w:rPr>
          <w:rFonts w:ascii="Times New Roman" w:hAnsi="Times New Roman" w:cs="Times New Roman"/>
          <w:b/>
          <w:bCs/>
          <w:color w:val="808080" w:themeColor="background1" w:themeShade="80"/>
        </w:rPr>
        <w:t>C) Publicité et accès au droit</w:t>
      </w:r>
      <w:r w:rsidR="00B414AB" w:rsidRPr="002E7326">
        <w:rPr>
          <w:rStyle w:val="Appelnotedebasdep"/>
          <w:rFonts w:ascii="Times New Roman" w:hAnsi="Times New Roman" w:cs="Times New Roman"/>
          <w:bCs/>
          <w:color w:val="808080" w:themeColor="background1" w:themeShade="80"/>
        </w:rPr>
        <w:footnoteReference w:id="89"/>
      </w:r>
      <w:r w:rsidRPr="00B414AB">
        <w:rPr>
          <w:rFonts w:ascii="Times New Roman" w:hAnsi="Times New Roman" w:cs="Times New Roman"/>
          <w:b/>
          <w:bCs/>
          <w:color w:val="808080" w:themeColor="background1" w:themeShade="80"/>
        </w:rPr>
        <w:t xml:space="preserve"> </w:t>
      </w:r>
    </w:p>
    <w:p w:rsidR="00366FE8" w:rsidRPr="002E7326" w:rsidRDefault="00366FE8" w:rsidP="00625BF7">
      <w:pPr>
        <w:widowControl w:val="0"/>
        <w:numPr>
          <w:ilvl w:val="0"/>
          <w:numId w:val="13"/>
        </w:numPr>
        <w:tabs>
          <w:tab w:val="left" w:pos="220"/>
          <w:tab w:val="left" w:pos="720"/>
        </w:tabs>
        <w:autoSpaceDE w:val="0"/>
        <w:autoSpaceDN w:val="0"/>
        <w:adjustRightInd w:val="0"/>
        <w:ind w:left="0" w:firstLine="0"/>
        <w:jc w:val="both"/>
        <w:rPr>
          <w:rFonts w:ascii="Times New Roman" w:hAnsi="Times New Roman" w:cs="Times New Roman"/>
          <w:color w:val="808080" w:themeColor="background1" w:themeShade="80"/>
        </w:rPr>
      </w:pPr>
    </w:p>
    <w:p w:rsidR="003A21CB" w:rsidRPr="00C32B94" w:rsidRDefault="00EC068B" w:rsidP="00625BF7">
      <w:pPr>
        <w:widowControl w:val="0"/>
        <w:tabs>
          <w:tab w:val="left" w:pos="220"/>
          <w:tab w:val="left" w:pos="720"/>
        </w:tabs>
        <w:autoSpaceDE w:val="0"/>
        <w:autoSpaceDN w:val="0"/>
        <w:adjustRightInd w:val="0"/>
        <w:jc w:val="both"/>
        <w:rPr>
          <w:rFonts w:ascii="Times New Roman" w:hAnsi="Times New Roman" w:cs="Times New Roman"/>
        </w:rPr>
      </w:pPr>
      <w:r w:rsidRPr="002E7326">
        <w:rPr>
          <w:rFonts w:ascii="Times New Roman" w:hAnsi="Times New Roman" w:cs="Times New Roman"/>
          <w:color w:val="808080" w:themeColor="background1" w:themeShade="80"/>
        </w:rPr>
        <w:t>[...]</w:t>
      </w:r>
      <w:r w:rsidR="00C32B94" w:rsidRPr="002E7326">
        <w:rPr>
          <w:rFonts w:ascii="Times New Roman" w:hAnsi="Times New Roman" w:cs="Times New Roman"/>
          <w:color w:val="808080" w:themeColor="background1" w:themeShade="80"/>
        </w:rPr>
        <w:t xml:space="preserve"> </w:t>
      </w:r>
      <w:r w:rsidR="003A21CB" w:rsidRPr="00C32B94">
        <w:rPr>
          <w:rFonts w:ascii="Times New Roman" w:hAnsi="Times New Roman" w:cs="Times New Roman"/>
          <w:i/>
          <w:color w:val="808080" w:themeColor="background1" w:themeShade="80"/>
        </w:rPr>
        <w:t xml:space="preserve">Est-ce que votre droit connaît le principe de la publicité des débats et des décisions de justice? Quelle est la valeur de ce/ces principe(s): constitutionnelle, légale, coutumière, ... ? </w:t>
      </w:r>
    </w:p>
    <w:p w:rsidR="000E734E" w:rsidRPr="00564912" w:rsidRDefault="000E734E" w:rsidP="00625BF7">
      <w:pPr>
        <w:widowControl w:val="0"/>
        <w:numPr>
          <w:ilvl w:val="0"/>
          <w:numId w:val="14"/>
        </w:numPr>
        <w:tabs>
          <w:tab w:val="left" w:pos="220"/>
          <w:tab w:val="left" w:pos="720"/>
        </w:tabs>
        <w:autoSpaceDE w:val="0"/>
        <w:autoSpaceDN w:val="0"/>
        <w:adjustRightInd w:val="0"/>
        <w:ind w:left="0" w:firstLine="0"/>
        <w:jc w:val="both"/>
        <w:rPr>
          <w:rFonts w:ascii="Times New Roman" w:hAnsi="Times New Roman" w:cs="Times New Roman"/>
        </w:rPr>
      </w:pPr>
    </w:p>
    <w:p w:rsidR="00FE555B" w:rsidRDefault="00C32B94" w:rsidP="00625BF7">
      <w:pPr>
        <w:widowControl w:val="0"/>
        <w:autoSpaceDE w:val="0"/>
        <w:autoSpaceDN w:val="0"/>
        <w:adjustRightInd w:val="0"/>
        <w:jc w:val="both"/>
        <w:rPr>
          <w:rFonts w:ascii="Times New Roman" w:hAnsi="Times New Roman" w:cs="Times New Roman"/>
        </w:rPr>
      </w:pPr>
      <w:r w:rsidRPr="00F43508">
        <w:rPr>
          <w:rFonts w:ascii="Times New Roman" w:hAnsi="Times New Roman" w:cs="Times New Roman"/>
          <w:b/>
        </w:rPr>
        <w:t>60</w:t>
      </w:r>
      <w:r w:rsidR="006331A5" w:rsidRPr="00F43508">
        <w:rPr>
          <w:rFonts w:ascii="Times New Roman" w:hAnsi="Times New Roman" w:cs="Times New Roman"/>
          <w:b/>
        </w:rPr>
        <w:t>.</w:t>
      </w:r>
      <w:r w:rsidR="006331A5" w:rsidRPr="00F43508">
        <w:rPr>
          <w:rFonts w:ascii="Times New Roman" w:hAnsi="Times New Roman" w:cs="Times New Roman"/>
        </w:rPr>
        <w:t xml:space="preserve"> </w:t>
      </w:r>
      <w:r w:rsidR="00C42435" w:rsidRPr="00F43508">
        <w:rPr>
          <w:rFonts w:ascii="Times New Roman" w:hAnsi="Times New Roman" w:cs="Times New Roman"/>
        </w:rPr>
        <w:t>En principe, au terme de la procédure,</w:t>
      </w:r>
      <w:r w:rsidR="005C2363" w:rsidRPr="00F43508">
        <w:rPr>
          <w:rFonts w:ascii="Times New Roman" w:hAnsi="Times New Roman" w:cs="Times New Roman"/>
        </w:rPr>
        <w:t xml:space="preserve"> une</w:t>
      </w:r>
      <w:r w:rsidR="006331A5" w:rsidRPr="00F43508">
        <w:rPr>
          <w:rFonts w:ascii="Times New Roman" w:hAnsi="Times New Roman" w:cs="Times New Roman"/>
        </w:rPr>
        <w:t xml:space="preserve"> audience de plaidoirie a lieu et </w:t>
      </w:r>
      <w:r w:rsidR="00EC068B" w:rsidRPr="00F43508">
        <w:rPr>
          <w:rFonts w:ascii="Times New Roman" w:hAnsi="Times New Roman" w:cs="Times New Roman"/>
        </w:rPr>
        <w:t xml:space="preserve">les plaidoyers et les rapports, y sont publics (art. 757, § 1, C. </w:t>
      </w:r>
      <w:proofErr w:type="spellStart"/>
      <w:r w:rsidR="00EC068B" w:rsidRPr="00F43508">
        <w:rPr>
          <w:rFonts w:ascii="Times New Roman" w:hAnsi="Times New Roman" w:cs="Times New Roman"/>
        </w:rPr>
        <w:t>jud</w:t>
      </w:r>
      <w:proofErr w:type="spellEnd"/>
      <w:r w:rsidR="00EC068B" w:rsidRPr="00F43508">
        <w:rPr>
          <w:rFonts w:ascii="Times New Roman" w:hAnsi="Times New Roman" w:cs="Times New Roman"/>
        </w:rPr>
        <w:t xml:space="preserve">.). </w:t>
      </w:r>
      <w:r w:rsidR="00C42435" w:rsidRPr="00F43508">
        <w:rPr>
          <w:rFonts w:ascii="Times New Roman" w:hAnsi="Times New Roman" w:cs="Times New Roman"/>
        </w:rPr>
        <w:t xml:space="preserve">La publicité des débats a, en droit belge, valeur constitutionnelle, l'article 148 de la Constitution énonçant que « </w:t>
      </w:r>
      <w:r w:rsidR="00C42435" w:rsidRPr="00F43508">
        <w:rPr>
          <w:rFonts w:ascii="Times New Roman" w:hAnsi="Times New Roman" w:cs="Times New Roman"/>
          <w:i/>
        </w:rPr>
        <w:t>les audiences des tribunaux sont publiques, à moins que cette publicité ne soit dangereuse pour l’ordre ou les mœurs ; et dans ce cas, le tribunal le déclare par un jugement</w:t>
      </w:r>
      <w:r w:rsidR="00C42435" w:rsidRPr="00F43508">
        <w:rPr>
          <w:rFonts w:ascii="Times New Roman" w:hAnsi="Times New Roman" w:cs="Times New Roman"/>
        </w:rPr>
        <w:t xml:space="preserve"> ». Il convient en outre de tenir compte de l’article 6 CEDH qui impose la publicité de l’audience (l’admission de la presse et du public à l’audience) comme principe fondamental, même si la Cour européenne des droits de l’homme précise que l’obligation de tenir une audience publique n’est pas absolue. </w:t>
      </w:r>
    </w:p>
    <w:p w:rsidR="002E7326" w:rsidRDefault="002E7326" w:rsidP="00625BF7">
      <w:pPr>
        <w:widowControl w:val="0"/>
        <w:autoSpaceDE w:val="0"/>
        <w:autoSpaceDN w:val="0"/>
        <w:adjustRightInd w:val="0"/>
        <w:jc w:val="both"/>
        <w:rPr>
          <w:rFonts w:ascii="Times New Roman" w:hAnsi="Times New Roman" w:cs="Times New Roman"/>
        </w:rPr>
      </w:pPr>
    </w:p>
    <w:p w:rsidR="002E7326" w:rsidRDefault="002E7326" w:rsidP="00625BF7">
      <w:pPr>
        <w:widowControl w:val="0"/>
        <w:autoSpaceDE w:val="0"/>
        <w:autoSpaceDN w:val="0"/>
        <w:adjustRightInd w:val="0"/>
        <w:jc w:val="both"/>
        <w:rPr>
          <w:rFonts w:ascii="Times New Roman" w:hAnsi="Times New Roman" w:cs="Times New Roman"/>
        </w:rPr>
      </w:pPr>
    </w:p>
    <w:p w:rsidR="002E7326" w:rsidRPr="00F43508" w:rsidRDefault="002E7326" w:rsidP="00625BF7">
      <w:pPr>
        <w:widowControl w:val="0"/>
        <w:autoSpaceDE w:val="0"/>
        <w:autoSpaceDN w:val="0"/>
        <w:adjustRightInd w:val="0"/>
        <w:jc w:val="both"/>
        <w:rPr>
          <w:rFonts w:ascii="Times New Roman" w:hAnsi="Times New Roman" w:cs="Times New Roman"/>
        </w:rPr>
      </w:pPr>
    </w:p>
    <w:p w:rsidR="00C42435" w:rsidRDefault="003A21CB"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lastRenderedPageBreak/>
        <w:t xml:space="preserve">-  Est-ce qu’il existe des exceptions aux principes de publicité des débats et des décisions de justice ? Sont-elles légales ou ordonnées au cas par cas par les juges ? Selon quels critères s’opère cette soustraction à la publicité ? </w:t>
      </w:r>
    </w:p>
    <w:p w:rsidR="002E7326" w:rsidRPr="00564912" w:rsidRDefault="002E7326" w:rsidP="00625BF7">
      <w:pPr>
        <w:widowControl w:val="0"/>
        <w:autoSpaceDE w:val="0"/>
        <w:autoSpaceDN w:val="0"/>
        <w:adjustRightInd w:val="0"/>
        <w:jc w:val="both"/>
        <w:rPr>
          <w:rFonts w:ascii="Times New Roman" w:hAnsi="Times New Roman" w:cs="Times New Roman"/>
          <w:i/>
          <w:color w:val="808080" w:themeColor="background1" w:themeShade="80"/>
        </w:rPr>
      </w:pPr>
    </w:p>
    <w:p w:rsidR="00F8279B" w:rsidRDefault="00EE178D" w:rsidP="00625BF7">
      <w:pPr>
        <w:widowControl w:val="0"/>
        <w:autoSpaceDE w:val="0"/>
        <w:autoSpaceDN w:val="0"/>
        <w:adjustRightInd w:val="0"/>
        <w:jc w:val="both"/>
        <w:rPr>
          <w:rFonts w:ascii="Times New Roman" w:hAnsi="Times New Roman" w:cs="Times New Roman"/>
        </w:rPr>
      </w:pPr>
      <w:r w:rsidRPr="00F43508">
        <w:rPr>
          <w:rFonts w:ascii="Times New Roman" w:hAnsi="Times New Roman" w:cs="Times New Roman"/>
          <w:b/>
        </w:rPr>
        <w:t>61</w:t>
      </w:r>
      <w:r w:rsidR="00FE555B" w:rsidRPr="00F43508">
        <w:rPr>
          <w:rFonts w:ascii="Times New Roman" w:hAnsi="Times New Roman" w:cs="Times New Roman"/>
        </w:rPr>
        <w:t>. Oui, l'article 148 de la Constitution réserve l'hypothèse dans laquelle la publicité serait "</w:t>
      </w:r>
      <w:r w:rsidR="00FE555B" w:rsidRPr="00F43508">
        <w:rPr>
          <w:rFonts w:ascii="Times New Roman" w:hAnsi="Times New Roman" w:cs="Times New Roman"/>
          <w:i/>
        </w:rPr>
        <w:t xml:space="preserve">dangereuse pour l’ordre ou les mœurs" </w:t>
      </w:r>
      <w:r w:rsidR="00FE555B" w:rsidRPr="00F43508">
        <w:rPr>
          <w:rFonts w:ascii="Times New Roman" w:hAnsi="Times New Roman" w:cs="Times New Roman"/>
        </w:rPr>
        <w:t>(</w:t>
      </w:r>
      <w:r w:rsidR="00FE555B" w:rsidRPr="00F43508">
        <w:rPr>
          <w:rFonts w:ascii="Times New Roman" w:hAnsi="Times New Roman" w:cs="Times New Roman"/>
          <w:i/>
        </w:rPr>
        <w:t xml:space="preserve">supra, </w:t>
      </w:r>
      <w:r w:rsidRPr="00F43508">
        <w:rPr>
          <w:rFonts w:ascii="Times New Roman" w:hAnsi="Times New Roman" w:cs="Times New Roman"/>
        </w:rPr>
        <w:t>n° 60</w:t>
      </w:r>
      <w:r w:rsidR="00FE555B" w:rsidRPr="00F43508">
        <w:rPr>
          <w:rFonts w:ascii="Times New Roman" w:hAnsi="Times New Roman" w:cs="Times New Roman"/>
        </w:rPr>
        <w:t xml:space="preserve">). </w:t>
      </w:r>
      <w:r w:rsidRPr="00F43508">
        <w:rPr>
          <w:rFonts w:ascii="Times New Roman" w:hAnsi="Times New Roman" w:cs="Times New Roman"/>
        </w:rPr>
        <w:t>Cela étant, même si les débats ont eu lieu en chambre du conseil, tout jugement doit être</w:t>
      </w:r>
      <w:r w:rsidRPr="00F43508">
        <w:rPr>
          <w:rFonts w:ascii="Times New Roman" w:hAnsi="Times New Roman" w:cs="Times New Roman"/>
          <w:position w:val="8"/>
        </w:rPr>
        <w:t xml:space="preserve"> </w:t>
      </w:r>
      <w:r w:rsidRPr="00F43508">
        <w:rPr>
          <w:rFonts w:ascii="Times New Roman" w:hAnsi="Times New Roman" w:cs="Times New Roman"/>
        </w:rPr>
        <w:t>prononcé en audience publique (</w:t>
      </w:r>
      <w:proofErr w:type="spellStart"/>
      <w:r w:rsidRPr="00F43508">
        <w:rPr>
          <w:rFonts w:ascii="Times New Roman" w:hAnsi="Times New Roman" w:cs="Times New Roman"/>
        </w:rPr>
        <w:t>Const</w:t>
      </w:r>
      <w:proofErr w:type="spellEnd"/>
      <w:r w:rsidRPr="00F43508">
        <w:rPr>
          <w:rFonts w:ascii="Times New Roman" w:hAnsi="Times New Roman" w:cs="Times New Roman"/>
        </w:rPr>
        <w:t xml:space="preserve">., art. 149). </w:t>
      </w:r>
      <w:r w:rsidR="00FE555B" w:rsidRPr="00F43508">
        <w:rPr>
          <w:rFonts w:ascii="Times New Roman" w:hAnsi="Times New Roman" w:cs="Times New Roman"/>
        </w:rPr>
        <w:t xml:space="preserve">La loi prévoit également des exceptions </w:t>
      </w:r>
      <w:r w:rsidRPr="00F43508">
        <w:rPr>
          <w:rFonts w:ascii="Times New Roman" w:hAnsi="Times New Roman" w:cs="Times New Roman"/>
        </w:rPr>
        <w:t xml:space="preserve">au principe de la publicité des débats </w:t>
      </w:r>
      <w:r w:rsidR="00FE555B" w:rsidRPr="00F43508">
        <w:rPr>
          <w:rFonts w:ascii="Times New Roman" w:hAnsi="Times New Roman" w:cs="Times New Roman"/>
        </w:rPr>
        <w:t>lorsqu'il s'agit de défendre des intérêts supérieurs</w:t>
      </w:r>
      <w:r w:rsidR="00FE555B" w:rsidRPr="00F43508">
        <w:rPr>
          <w:rStyle w:val="Appelnotedebasdep"/>
          <w:rFonts w:ascii="Times New Roman" w:hAnsi="Times New Roman" w:cs="Times New Roman"/>
        </w:rPr>
        <w:footnoteReference w:id="90"/>
      </w:r>
      <w:r w:rsidR="00FE555B" w:rsidRPr="00F43508">
        <w:rPr>
          <w:rFonts w:ascii="Times New Roman" w:hAnsi="Times New Roman" w:cs="Times New Roman"/>
        </w:rPr>
        <w:t xml:space="preserve"> (art. 757, §2, C. </w:t>
      </w:r>
      <w:proofErr w:type="spellStart"/>
      <w:r w:rsidR="00FE555B" w:rsidRPr="00F43508">
        <w:rPr>
          <w:rFonts w:ascii="Times New Roman" w:hAnsi="Times New Roman" w:cs="Times New Roman"/>
        </w:rPr>
        <w:t>jud</w:t>
      </w:r>
      <w:proofErr w:type="spellEnd"/>
      <w:r w:rsidR="00FE555B" w:rsidRPr="00F43508">
        <w:rPr>
          <w:rFonts w:ascii="Times New Roman" w:hAnsi="Times New Roman" w:cs="Times New Roman"/>
        </w:rPr>
        <w:t>, étant précisé par cette disposition que "</w:t>
      </w:r>
      <w:r w:rsidR="00FE555B" w:rsidRPr="00F43508">
        <w:rPr>
          <w:rFonts w:ascii="Times New Roman" w:hAnsi="Times New Roman" w:cs="Times New Roman"/>
          <w:i/>
        </w:rPr>
        <w:t>le juge peut, en tout état de cause, en fonction des circonstances, ordonner la publicité des débats soit d’office, soit à la demande du ministère public ou d’une partie à la cause, sauf en ce qui concerne les procédures relatives aux mesures de protection des majeurs</w:t>
      </w:r>
      <w:r w:rsidR="00FE555B" w:rsidRPr="00F43508">
        <w:rPr>
          <w:rFonts w:ascii="Times New Roman" w:hAnsi="Times New Roman" w:cs="Times New Roman"/>
        </w:rPr>
        <w:t>"). Par ailleurs</w:t>
      </w:r>
      <w:r w:rsidRPr="00F43508">
        <w:rPr>
          <w:rFonts w:ascii="Times New Roman" w:hAnsi="Times New Roman" w:cs="Times New Roman"/>
        </w:rPr>
        <w:t>,</w:t>
      </w:r>
      <w:r w:rsidR="00FE555B" w:rsidRPr="00F43508">
        <w:rPr>
          <w:rFonts w:ascii="Times New Roman" w:hAnsi="Times New Roman" w:cs="Times New Roman"/>
        </w:rPr>
        <w:t xml:space="preserve"> </w:t>
      </w:r>
      <w:r w:rsidRPr="00F43508">
        <w:rPr>
          <w:rFonts w:ascii="Times New Roman" w:hAnsi="Times New Roman" w:cs="Times New Roman"/>
        </w:rPr>
        <w:t xml:space="preserve">il est possible que les parties recourent à une procédure exclusivement écrite, même si celle-ci est très rarement usitée en pratique. Enfin, </w:t>
      </w:r>
      <w:r w:rsidR="00FE555B" w:rsidRPr="00F43508">
        <w:rPr>
          <w:rFonts w:ascii="Times New Roman" w:hAnsi="Times New Roman" w:cs="Times New Roman"/>
        </w:rPr>
        <w:t xml:space="preserve">la décision sur requête unilatérale est en principe rendue en chambre du conseil (art. 1029 C. </w:t>
      </w:r>
      <w:proofErr w:type="spellStart"/>
      <w:r w:rsidR="00FE555B" w:rsidRPr="00F43508">
        <w:rPr>
          <w:rFonts w:ascii="Times New Roman" w:hAnsi="Times New Roman" w:cs="Times New Roman"/>
        </w:rPr>
        <w:t>jud</w:t>
      </w:r>
      <w:proofErr w:type="spellEnd"/>
      <w:r w:rsidR="00FE555B" w:rsidRPr="00F43508">
        <w:rPr>
          <w:rFonts w:ascii="Times New Roman" w:hAnsi="Times New Roman" w:cs="Times New Roman"/>
        </w:rPr>
        <w:t xml:space="preserve">.). </w:t>
      </w:r>
    </w:p>
    <w:p w:rsidR="002E7326" w:rsidRPr="00F43508" w:rsidRDefault="002E7326" w:rsidP="00625BF7">
      <w:pPr>
        <w:widowControl w:val="0"/>
        <w:autoSpaceDE w:val="0"/>
        <w:autoSpaceDN w:val="0"/>
        <w:adjustRightInd w:val="0"/>
        <w:jc w:val="both"/>
        <w:rPr>
          <w:rFonts w:ascii="Times New Roman" w:hAnsi="Times New Roman" w:cs="Times New Roman"/>
        </w:rPr>
      </w:pPr>
    </w:p>
    <w:p w:rsidR="00C42435" w:rsidRPr="00564912" w:rsidRDefault="00E436C7" w:rsidP="00625BF7">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  Comment</w:t>
      </w:r>
    </w:p>
    <w:p w:rsidR="00C42435" w:rsidRPr="00564912" w:rsidRDefault="00C42435" w:rsidP="00625BF7">
      <w:pPr>
        <w:widowControl w:val="0"/>
        <w:numPr>
          <w:ilvl w:val="0"/>
          <w:numId w:val="14"/>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C175D3" w:rsidRPr="00564912" w:rsidRDefault="003A21CB" w:rsidP="00DA61C9">
      <w:pPr>
        <w:widowControl w:val="0"/>
        <w:tabs>
          <w:tab w:val="left" w:pos="220"/>
          <w:tab w:val="left" w:pos="720"/>
        </w:tabs>
        <w:autoSpaceDE w:val="0"/>
        <w:autoSpaceDN w:val="0"/>
        <w:adjustRightInd w:val="0"/>
        <w:jc w:val="both"/>
        <w:rPr>
          <w:rFonts w:ascii="Times New Roman" w:hAnsi="Times New Roman" w:cs="Times New Roman"/>
          <w:i/>
          <w:color w:val="808080" w:themeColor="background1" w:themeShade="80"/>
        </w:rPr>
      </w:pPr>
      <w:bookmarkStart w:id="0" w:name="_GoBack"/>
      <w:bookmarkEnd w:id="0"/>
      <w:proofErr w:type="gramStart"/>
      <w:r w:rsidRPr="00564912">
        <w:rPr>
          <w:rFonts w:ascii="Times New Roman" w:hAnsi="Times New Roman" w:cs="Times New Roman"/>
          <w:i/>
          <w:color w:val="808080" w:themeColor="background1" w:themeShade="80"/>
        </w:rPr>
        <w:t>o</w:t>
      </w:r>
      <w:proofErr w:type="gramEnd"/>
      <w:r w:rsidRPr="00564912">
        <w:rPr>
          <w:rFonts w:ascii="Times New Roman" w:hAnsi="Times New Roman" w:cs="Times New Roman"/>
          <w:i/>
          <w:color w:val="808080" w:themeColor="background1" w:themeShade="80"/>
        </w:rPr>
        <w:t xml:space="preserve"> est organisé en pratique dans votre pays l’accè</w:t>
      </w:r>
      <w:r w:rsidR="00E436C7">
        <w:rPr>
          <w:rFonts w:ascii="Times New Roman" w:hAnsi="Times New Roman" w:cs="Times New Roman"/>
          <w:i/>
          <w:color w:val="808080" w:themeColor="background1" w:themeShade="80"/>
        </w:rPr>
        <w:t>s du grand public aux décisions</w:t>
      </w:r>
      <w:r w:rsidR="002E7326">
        <w:rPr>
          <w:rFonts w:ascii="Times New Roman" w:hAnsi="Times New Roman" w:cs="Times New Roman"/>
          <w:i/>
          <w:color w:val="808080" w:themeColor="background1" w:themeShade="80"/>
        </w:rPr>
        <w:t xml:space="preserve"> </w:t>
      </w:r>
      <w:r w:rsidRPr="00564912">
        <w:rPr>
          <w:rFonts w:ascii="Times New Roman" w:hAnsi="Times New Roman" w:cs="Times New Roman"/>
          <w:i/>
          <w:color w:val="808080" w:themeColor="background1" w:themeShade="80"/>
        </w:rPr>
        <w:t>de justice (sont concernés ici essenti</w:t>
      </w:r>
      <w:r w:rsidR="00E436C7">
        <w:rPr>
          <w:rFonts w:ascii="Times New Roman" w:hAnsi="Times New Roman" w:cs="Times New Roman"/>
          <w:i/>
          <w:color w:val="808080" w:themeColor="background1" w:themeShade="80"/>
        </w:rPr>
        <w:t xml:space="preserve">ellement le grand public et les </w:t>
      </w:r>
      <w:r w:rsidRPr="00564912">
        <w:rPr>
          <w:rFonts w:ascii="Times New Roman" w:hAnsi="Times New Roman" w:cs="Times New Roman"/>
          <w:i/>
          <w:color w:val="808080" w:themeColor="background1" w:themeShade="80"/>
        </w:rPr>
        <w:t xml:space="preserve">journalistes pour les « grands » procès médiatiques) ? </w:t>
      </w:r>
    </w:p>
    <w:p w:rsidR="00F659EC" w:rsidRPr="00564912" w:rsidRDefault="00F659EC" w:rsidP="00625BF7">
      <w:pPr>
        <w:widowControl w:val="0"/>
        <w:numPr>
          <w:ilvl w:val="0"/>
          <w:numId w:val="14"/>
        </w:numPr>
        <w:tabs>
          <w:tab w:val="left" w:pos="220"/>
          <w:tab w:val="left" w:pos="720"/>
        </w:tabs>
        <w:autoSpaceDE w:val="0"/>
        <w:autoSpaceDN w:val="0"/>
        <w:adjustRightInd w:val="0"/>
        <w:ind w:left="0" w:firstLine="0"/>
        <w:jc w:val="both"/>
        <w:rPr>
          <w:rFonts w:ascii="Times New Roman" w:hAnsi="Times New Roman" w:cs="Times New Roman"/>
          <w:i/>
          <w:color w:val="808080" w:themeColor="background1" w:themeShade="80"/>
        </w:rPr>
      </w:pPr>
    </w:p>
    <w:p w:rsidR="00C42435" w:rsidRDefault="00A65831" w:rsidP="00625BF7">
      <w:pPr>
        <w:widowControl w:val="0"/>
        <w:numPr>
          <w:ilvl w:val="0"/>
          <w:numId w:val="14"/>
        </w:numPr>
        <w:tabs>
          <w:tab w:val="left" w:pos="0"/>
          <w:tab w:val="left" w:pos="220"/>
        </w:tabs>
        <w:autoSpaceDE w:val="0"/>
        <w:autoSpaceDN w:val="0"/>
        <w:adjustRightInd w:val="0"/>
        <w:ind w:left="0" w:hanging="11"/>
        <w:jc w:val="both"/>
        <w:rPr>
          <w:rFonts w:ascii="Times New Roman" w:hAnsi="Times New Roman" w:cs="Times New Roman"/>
        </w:rPr>
      </w:pPr>
      <w:r w:rsidRPr="00F43508">
        <w:rPr>
          <w:rFonts w:ascii="Times New Roman" w:hAnsi="Times New Roman" w:cs="Times New Roman"/>
          <w:b/>
        </w:rPr>
        <w:t>62</w:t>
      </w:r>
      <w:r w:rsidR="00F659EC" w:rsidRPr="00F43508">
        <w:rPr>
          <w:rFonts w:ascii="Times New Roman" w:hAnsi="Times New Roman" w:cs="Times New Roman"/>
          <w:b/>
        </w:rPr>
        <w:t>.</w:t>
      </w:r>
      <w:r w:rsidR="00F659EC" w:rsidRPr="00F43508">
        <w:rPr>
          <w:rFonts w:ascii="Times New Roman" w:hAnsi="Times New Roman" w:cs="Times New Roman"/>
        </w:rPr>
        <w:t xml:space="preserve"> </w:t>
      </w:r>
      <w:r w:rsidR="00C175D3" w:rsidRPr="00F43508">
        <w:rPr>
          <w:rFonts w:ascii="Times New Roman" w:hAnsi="Times New Roman" w:cs="Times New Roman"/>
        </w:rPr>
        <w:t>La Cour a cassation a récemment énoncé que pour</w:t>
      </w:r>
      <w:r w:rsidR="00F659EC" w:rsidRPr="00F43508">
        <w:rPr>
          <w:rFonts w:ascii="Times New Roman" w:hAnsi="Times New Roman" w:cs="Times New Roman"/>
        </w:rPr>
        <w:t xml:space="preserve"> que</w:t>
      </w:r>
      <w:r w:rsidR="00C175D3" w:rsidRPr="00F43508">
        <w:rPr>
          <w:rFonts w:ascii="Times New Roman" w:hAnsi="Times New Roman" w:cs="Times New Roman"/>
        </w:rPr>
        <w:t xml:space="preserve"> l'accès du public aux décisions judiciaires soit rencontré par l’obligation de prononcer les jugements en audience publique, une lecture à l’audience des motifs et du dispositif de la décision s'imposait en principe, mais qu'une lecture partielle comprena</w:t>
      </w:r>
      <w:r w:rsidR="00F659EC" w:rsidRPr="00F43508">
        <w:rPr>
          <w:rFonts w:ascii="Times New Roman" w:hAnsi="Times New Roman" w:cs="Times New Roman"/>
        </w:rPr>
        <w:t>nt en tout cas le dispositif pouvai</w:t>
      </w:r>
      <w:r w:rsidR="00C175D3" w:rsidRPr="00F43508">
        <w:rPr>
          <w:rFonts w:ascii="Times New Roman" w:hAnsi="Times New Roman" w:cs="Times New Roman"/>
        </w:rPr>
        <w:t>t suffire lorsqu'elle s’accompagne d'une publication immédiate de la décision ou de sa diffusion au moyen d’autres formes de publication tel que l’internet</w:t>
      </w:r>
      <w:r w:rsidR="00C175D3" w:rsidRPr="00F43508">
        <w:rPr>
          <w:rStyle w:val="Appelnotedebasdep"/>
          <w:rFonts w:ascii="Times New Roman" w:hAnsi="Times New Roman" w:cs="Times New Roman"/>
        </w:rPr>
        <w:footnoteReference w:id="91"/>
      </w:r>
      <w:r w:rsidR="00C175D3" w:rsidRPr="00F43508">
        <w:rPr>
          <w:rFonts w:ascii="Times New Roman" w:hAnsi="Times New Roman" w:cs="Times New Roman"/>
        </w:rPr>
        <w:t xml:space="preserve">. </w:t>
      </w:r>
      <w:r w:rsidR="00F43508" w:rsidRPr="00F43508">
        <w:rPr>
          <w:rFonts w:ascii="Times New Roman" w:hAnsi="Times New Roman" w:cs="Times New Roman"/>
        </w:rPr>
        <w:t>L</w:t>
      </w:r>
      <w:r w:rsidR="00C175D3" w:rsidRPr="00F43508">
        <w:rPr>
          <w:rFonts w:ascii="Times New Roman" w:hAnsi="Times New Roman" w:cs="Times New Roman"/>
        </w:rPr>
        <w:t>e principe reste ainsi que l</w:t>
      </w:r>
      <w:r w:rsidR="00F659EC" w:rsidRPr="00F43508">
        <w:rPr>
          <w:rFonts w:ascii="Times New Roman" w:hAnsi="Times New Roman" w:cs="Times New Roman"/>
        </w:rPr>
        <w:t>a décision doit être intégrale</w:t>
      </w:r>
      <w:r w:rsidR="00C175D3" w:rsidRPr="00F43508">
        <w:rPr>
          <w:rFonts w:ascii="Times New Roman" w:hAnsi="Times New Roman" w:cs="Times New Roman"/>
        </w:rPr>
        <w:t xml:space="preserve">ment lue en audience publique, </w:t>
      </w:r>
      <w:r w:rsidR="00F43508" w:rsidRPr="00F43508">
        <w:rPr>
          <w:rFonts w:ascii="Times New Roman" w:hAnsi="Times New Roman" w:cs="Times New Roman"/>
        </w:rPr>
        <w:t xml:space="preserve">mais </w:t>
      </w:r>
      <w:r w:rsidR="00C175D3" w:rsidRPr="00F43508">
        <w:rPr>
          <w:rFonts w:ascii="Times New Roman" w:hAnsi="Times New Roman" w:cs="Times New Roman"/>
        </w:rPr>
        <w:t>la véritable publicité se réalise par la publication des décisions</w:t>
      </w:r>
      <w:r w:rsidR="00FE555B" w:rsidRPr="00F43508">
        <w:rPr>
          <w:rFonts w:ascii="Times New Roman" w:hAnsi="Times New Roman" w:cs="Times New Roman"/>
        </w:rPr>
        <w:t xml:space="preserve"> et par le biais de la presse. </w:t>
      </w:r>
    </w:p>
    <w:p w:rsidR="002E7326" w:rsidRDefault="002E7326" w:rsidP="002E7326">
      <w:pPr>
        <w:pStyle w:val="Paragraphedeliste"/>
        <w:rPr>
          <w:rFonts w:ascii="Times New Roman" w:hAnsi="Times New Roman" w:cs="Times New Roman"/>
        </w:rPr>
      </w:pPr>
    </w:p>
    <w:p w:rsidR="003A21CB" w:rsidRPr="00564912" w:rsidRDefault="003A21CB" w:rsidP="00625BF7">
      <w:pPr>
        <w:widowControl w:val="0"/>
        <w:autoSpaceDE w:val="0"/>
        <w:autoSpaceDN w:val="0"/>
        <w:adjustRightInd w:val="0"/>
        <w:jc w:val="both"/>
        <w:rPr>
          <w:rFonts w:ascii="Times New Roman" w:hAnsi="Times New Roman" w:cs="Times New Roman"/>
          <w:i/>
          <w:color w:val="808080" w:themeColor="background1" w:themeShade="80"/>
        </w:rPr>
      </w:pPr>
      <w:proofErr w:type="gramStart"/>
      <w:r w:rsidRPr="00564912">
        <w:rPr>
          <w:rFonts w:ascii="Times New Roman" w:hAnsi="Times New Roman" w:cs="Times New Roman"/>
          <w:i/>
          <w:color w:val="808080" w:themeColor="background1" w:themeShade="80"/>
        </w:rPr>
        <w:t>o</w:t>
      </w:r>
      <w:proofErr w:type="gramEnd"/>
      <w:r w:rsidRPr="00564912">
        <w:rPr>
          <w:rFonts w:ascii="Times New Roman" w:hAnsi="Times New Roman" w:cs="Times New Roman"/>
          <w:i/>
          <w:color w:val="808080" w:themeColor="background1" w:themeShade="80"/>
        </w:rPr>
        <w:t xml:space="preserve"> est assuré dans votre pays l’accès des tiers aux décisions de justice en tant</w:t>
      </w:r>
      <w:r w:rsidR="00F9482B" w:rsidRPr="00564912">
        <w:rPr>
          <w:rFonts w:ascii="Times New Roman" w:hAnsi="Times New Roman" w:cs="Times New Roman"/>
          <w:i/>
          <w:color w:val="808080" w:themeColor="background1" w:themeShade="80"/>
        </w:rPr>
        <w:t xml:space="preserve"> </w:t>
      </w:r>
      <w:r w:rsidRPr="00564912">
        <w:rPr>
          <w:rFonts w:ascii="Times New Roman" w:hAnsi="Times New Roman" w:cs="Times New Roman"/>
          <w:i/>
          <w:color w:val="808080" w:themeColor="background1" w:themeShade="80"/>
        </w:rPr>
        <w:t>que source de droit (jurisprudence) (sont concernés ici essentiellement des professionnels du droit) ?</w:t>
      </w:r>
    </w:p>
    <w:p w:rsidR="00C42435" w:rsidRPr="00564912" w:rsidRDefault="00C42435" w:rsidP="00625BF7">
      <w:pPr>
        <w:widowControl w:val="0"/>
        <w:autoSpaceDE w:val="0"/>
        <w:autoSpaceDN w:val="0"/>
        <w:adjustRightInd w:val="0"/>
        <w:jc w:val="both"/>
        <w:rPr>
          <w:rFonts w:ascii="Times New Roman" w:hAnsi="Times New Roman" w:cs="Times New Roman"/>
          <w:i/>
          <w:color w:val="808080" w:themeColor="background1" w:themeShade="80"/>
        </w:rPr>
      </w:pPr>
    </w:p>
    <w:p w:rsidR="00C175D3" w:rsidRPr="00F43508" w:rsidRDefault="00A65831" w:rsidP="00625BF7">
      <w:pPr>
        <w:widowControl w:val="0"/>
        <w:autoSpaceDE w:val="0"/>
        <w:autoSpaceDN w:val="0"/>
        <w:adjustRightInd w:val="0"/>
        <w:jc w:val="both"/>
        <w:rPr>
          <w:rFonts w:ascii="Times New Roman" w:hAnsi="Times New Roman" w:cs="Times New Roman"/>
          <w:i/>
        </w:rPr>
      </w:pPr>
      <w:r w:rsidRPr="00F43508">
        <w:rPr>
          <w:rFonts w:ascii="Times New Roman" w:hAnsi="Times New Roman" w:cs="Times New Roman"/>
          <w:b/>
        </w:rPr>
        <w:t>63</w:t>
      </w:r>
      <w:r w:rsidR="00E04DF6" w:rsidRPr="00F43508">
        <w:rPr>
          <w:rFonts w:ascii="Times New Roman" w:hAnsi="Times New Roman" w:cs="Times New Roman"/>
          <w:b/>
        </w:rPr>
        <w:t>.</w:t>
      </w:r>
      <w:r w:rsidR="00E04DF6" w:rsidRPr="00F43508">
        <w:rPr>
          <w:rFonts w:ascii="Times New Roman" w:hAnsi="Times New Roman" w:cs="Times New Roman"/>
          <w:i/>
        </w:rPr>
        <w:t xml:space="preserve"> </w:t>
      </w:r>
      <w:r w:rsidR="00F43508" w:rsidRPr="00F43508">
        <w:rPr>
          <w:rFonts w:ascii="Times New Roman" w:hAnsi="Times New Roman" w:cs="Times New Roman"/>
        </w:rPr>
        <w:t xml:space="preserve">Certaines juridictions publient par ailleurs leurs décisions sur </w:t>
      </w:r>
      <w:r w:rsidR="00F43508">
        <w:rPr>
          <w:rFonts w:ascii="Times New Roman" w:hAnsi="Times New Roman" w:cs="Times New Roman"/>
        </w:rPr>
        <w:t xml:space="preserve">leur site </w:t>
      </w:r>
      <w:r w:rsidR="00E14B7B">
        <w:rPr>
          <w:rFonts w:ascii="Times New Roman" w:hAnsi="Times New Roman" w:cs="Times New Roman"/>
        </w:rPr>
        <w:t>Web</w:t>
      </w:r>
      <w:r w:rsidR="00F43508" w:rsidRPr="00F43508">
        <w:rPr>
          <w:rFonts w:ascii="Times New Roman" w:hAnsi="Times New Roman" w:cs="Times New Roman"/>
        </w:rPr>
        <w:t xml:space="preserve"> (il en est notamment ainsi de la Cour constitutionnelle). </w:t>
      </w:r>
      <w:r w:rsidR="00E14B7B">
        <w:rPr>
          <w:rFonts w:ascii="Times New Roman" w:hAnsi="Times New Roman" w:cs="Times New Roman"/>
        </w:rPr>
        <w:t>Il existe également un</w:t>
      </w:r>
      <w:r w:rsidR="00F43508">
        <w:rPr>
          <w:rFonts w:ascii="Times New Roman" w:hAnsi="Times New Roman" w:cs="Times New Roman"/>
        </w:rPr>
        <w:t xml:space="preserve"> site </w:t>
      </w:r>
      <w:r w:rsidR="00E14B7B">
        <w:rPr>
          <w:rFonts w:ascii="Times New Roman" w:hAnsi="Times New Roman" w:cs="Times New Roman"/>
        </w:rPr>
        <w:t>Internent</w:t>
      </w:r>
      <w:r w:rsidR="00F43508">
        <w:rPr>
          <w:rFonts w:ascii="Times New Roman" w:hAnsi="Times New Roman" w:cs="Times New Roman"/>
        </w:rPr>
        <w:t xml:space="preserve"> </w:t>
      </w:r>
      <w:r w:rsidR="00E14B7B">
        <w:rPr>
          <w:rFonts w:ascii="Times New Roman" w:hAnsi="Times New Roman" w:cs="Times New Roman"/>
        </w:rPr>
        <w:t xml:space="preserve">officiel  dénommé </w:t>
      </w:r>
      <w:proofErr w:type="spellStart"/>
      <w:r w:rsidR="00F43508" w:rsidRPr="00E14B7B">
        <w:rPr>
          <w:rFonts w:ascii="Times New Roman" w:hAnsi="Times New Roman" w:cs="Times New Roman"/>
          <w:i/>
        </w:rPr>
        <w:t>juridat</w:t>
      </w:r>
      <w:proofErr w:type="spellEnd"/>
      <w:r w:rsidR="00F43508">
        <w:rPr>
          <w:rFonts w:ascii="Times New Roman" w:hAnsi="Times New Roman" w:cs="Times New Roman"/>
        </w:rPr>
        <w:t xml:space="preserve"> (</w:t>
      </w:r>
      <w:r w:rsidR="00F43508" w:rsidRPr="00F43508">
        <w:rPr>
          <w:rFonts w:ascii="Times New Roman" w:hAnsi="Times New Roman" w:cs="Times New Roman"/>
        </w:rPr>
        <w:t>http://jure.juridat.just.fgov.be</w:t>
      </w:r>
      <w:r w:rsidR="00F43508">
        <w:rPr>
          <w:rFonts w:ascii="Times New Roman" w:hAnsi="Times New Roman" w:cs="Times New Roman"/>
        </w:rPr>
        <w:t>)</w:t>
      </w:r>
      <w:r w:rsidR="00E14B7B">
        <w:rPr>
          <w:rFonts w:ascii="Times New Roman" w:hAnsi="Times New Roman" w:cs="Times New Roman"/>
        </w:rPr>
        <w:t xml:space="preserve"> sur lequel est publié de nombreuses décisions des Cour suprêmes comme des juridictions de fond. Par ailleurs,</w:t>
      </w:r>
      <w:r w:rsidR="00F43508">
        <w:rPr>
          <w:rFonts w:ascii="Times New Roman" w:hAnsi="Times New Roman" w:cs="Times New Roman"/>
        </w:rPr>
        <w:t xml:space="preserve"> </w:t>
      </w:r>
      <w:r w:rsidR="00E14B7B">
        <w:rPr>
          <w:rFonts w:ascii="Times New Roman" w:hAnsi="Times New Roman" w:cs="Times New Roman"/>
        </w:rPr>
        <w:t>p</w:t>
      </w:r>
      <w:r w:rsidR="00E04DF6" w:rsidRPr="00F43508">
        <w:rPr>
          <w:rFonts w:ascii="Times New Roman" w:hAnsi="Times New Roman" w:cs="Times New Roman"/>
        </w:rPr>
        <w:t>lusieurs mai</w:t>
      </w:r>
      <w:r w:rsidRPr="00F43508">
        <w:rPr>
          <w:rFonts w:ascii="Times New Roman" w:hAnsi="Times New Roman" w:cs="Times New Roman"/>
        </w:rPr>
        <w:t>sons d'édition</w:t>
      </w:r>
      <w:r w:rsidR="00E04DF6" w:rsidRPr="00F43508">
        <w:rPr>
          <w:rFonts w:ascii="Times New Roman" w:hAnsi="Times New Roman" w:cs="Times New Roman"/>
        </w:rPr>
        <w:t xml:space="preserve"> spécialisées publient diverses revues juridiques </w:t>
      </w:r>
      <w:r w:rsidR="00E14B7B">
        <w:rPr>
          <w:rFonts w:ascii="Times New Roman" w:hAnsi="Times New Roman" w:cs="Times New Roman"/>
        </w:rPr>
        <w:t xml:space="preserve">à l'attention des professionnels du droit, </w:t>
      </w:r>
      <w:r w:rsidR="00E04DF6" w:rsidRPr="00F43508">
        <w:rPr>
          <w:rFonts w:ascii="Times New Roman" w:hAnsi="Times New Roman" w:cs="Times New Roman"/>
        </w:rPr>
        <w:t>qui retranscrivent de nombreuses déci</w:t>
      </w:r>
      <w:r w:rsidR="00E14B7B">
        <w:rPr>
          <w:rFonts w:ascii="Times New Roman" w:hAnsi="Times New Roman" w:cs="Times New Roman"/>
        </w:rPr>
        <w:t>sions de jurisprudence choisies. C</w:t>
      </w:r>
      <w:r w:rsidR="00E04DF6" w:rsidRPr="00F43508">
        <w:rPr>
          <w:rFonts w:ascii="Times New Roman" w:hAnsi="Times New Roman" w:cs="Times New Roman"/>
        </w:rPr>
        <w:t>e</w:t>
      </w:r>
      <w:r w:rsidR="00E14B7B">
        <w:rPr>
          <w:rFonts w:ascii="Times New Roman" w:hAnsi="Times New Roman" w:cs="Times New Roman"/>
        </w:rPr>
        <w:t>r</w:t>
      </w:r>
      <w:r w:rsidR="002E7326">
        <w:rPr>
          <w:rFonts w:ascii="Times New Roman" w:hAnsi="Times New Roman" w:cs="Times New Roman"/>
        </w:rPr>
        <w:t>taines de ces maisons d'édition</w:t>
      </w:r>
      <w:r w:rsidR="00E14B7B">
        <w:rPr>
          <w:rFonts w:ascii="Times New Roman" w:hAnsi="Times New Roman" w:cs="Times New Roman"/>
        </w:rPr>
        <w:t xml:space="preserve"> propose</w:t>
      </w:r>
      <w:r w:rsidR="00E04DF6" w:rsidRPr="00F43508">
        <w:rPr>
          <w:rFonts w:ascii="Times New Roman" w:hAnsi="Times New Roman" w:cs="Times New Roman"/>
        </w:rPr>
        <w:t xml:space="preserve">nt </w:t>
      </w:r>
      <w:r w:rsidR="00F43508" w:rsidRPr="00F43508">
        <w:rPr>
          <w:rFonts w:ascii="Times New Roman" w:hAnsi="Times New Roman" w:cs="Times New Roman"/>
        </w:rPr>
        <w:t>en outre</w:t>
      </w:r>
      <w:r w:rsidR="00E14B7B">
        <w:rPr>
          <w:rFonts w:ascii="Times New Roman" w:hAnsi="Times New Roman" w:cs="Times New Roman"/>
        </w:rPr>
        <w:t xml:space="preserve"> </w:t>
      </w:r>
      <w:r w:rsidR="00E04DF6" w:rsidRPr="00F43508">
        <w:rPr>
          <w:rFonts w:ascii="Times New Roman" w:hAnsi="Times New Roman" w:cs="Times New Roman"/>
        </w:rPr>
        <w:t>un moteur de recherche informatique permetta</w:t>
      </w:r>
      <w:r w:rsidR="00E14B7B">
        <w:rPr>
          <w:rFonts w:ascii="Times New Roman" w:hAnsi="Times New Roman" w:cs="Times New Roman"/>
        </w:rPr>
        <w:t>nt d'y avoir un accès simplifié (</w:t>
      </w:r>
      <w:proofErr w:type="spellStart"/>
      <w:r w:rsidR="00E14B7B" w:rsidRPr="00E14B7B">
        <w:rPr>
          <w:rFonts w:ascii="Times New Roman" w:hAnsi="Times New Roman" w:cs="Times New Roman"/>
          <w:i/>
        </w:rPr>
        <w:t>strada</w:t>
      </w:r>
      <w:proofErr w:type="spellEnd"/>
      <w:r w:rsidR="00E14B7B">
        <w:rPr>
          <w:rFonts w:ascii="Times New Roman" w:hAnsi="Times New Roman" w:cs="Times New Roman"/>
        </w:rPr>
        <w:t xml:space="preserve">, </w:t>
      </w:r>
      <w:r w:rsidR="00E14B7B" w:rsidRPr="00E14B7B">
        <w:rPr>
          <w:rFonts w:ascii="Times New Roman" w:hAnsi="Times New Roman" w:cs="Times New Roman"/>
          <w:i/>
        </w:rPr>
        <w:t>jura</w:t>
      </w:r>
      <w:r w:rsidR="00E14B7B">
        <w:rPr>
          <w:rFonts w:ascii="Times New Roman" w:hAnsi="Times New Roman" w:cs="Times New Roman"/>
        </w:rPr>
        <w:t xml:space="preserve">, </w:t>
      </w:r>
      <w:proofErr w:type="spellStart"/>
      <w:r w:rsidR="00E14B7B" w:rsidRPr="00E14B7B">
        <w:rPr>
          <w:rFonts w:ascii="Times New Roman" w:hAnsi="Times New Roman" w:cs="Times New Roman"/>
          <w:i/>
        </w:rPr>
        <w:t>jurisquare</w:t>
      </w:r>
      <w:proofErr w:type="spellEnd"/>
      <w:r w:rsidR="00E14B7B">
        <w:rPr>
          <w:rFonts w:ascii="Times New Roman" w:hAnsi="Times New Roman" w:cs="Times New Roman"/>
        </w:rPr>
        <w:t xml:space="preserve">, </w:t>
      </w:r>
      <w:proofErr w:type="spellStart"/>
      <w:r w:rsidR="00E14B7B">
        <w:rPr>
          <w:rFonts w:ascii="Times New Roman" w:hAnsi="Times New Roman" w:cs="Times New Roman"/>
        </w:rPr>
        <w:t>etc</w:t>
      </w:r>
      <w:proofErr w:type="spellEnd"/>
      <w:r w:rsidR="00E14B7B">
        <w:rPr>
          <w:rFonts w:ascii="Times New Roman" w:hAnsi="Times New Roman" w:cs="Times New Roman"/>
        </w:rPr>
        <w:t xml:space="preserve">). </w:t>
      </w:r>
      <w:r w:rsidR="00E04DF6" w:rsidRPr="00F43508">
        <w:rPr>
          <w:rFonts w:ascii="Times New Roman" w:hAnsi="Times New Roman" w:cs="Times New Roman"/>
        </w:rPr>
        <w:t xml:space="preserve"> </w:t>
      </w:r>
    </w:p>
    <w:p w:rsidR="00C175D3" w:rsidRPr="00564912" w:rsidRDefault="00C175D3" w:rsidP="00625BF7">
      <w:pPr>
        <w:widowControl w:val="0"/>
        <w:autoSpaceDE w:val="0"/>
        <w:autoSpaceDN w:val="0"/>
        <w:adjustRightInd w:val="0"/>
        <w:jc w:val="both"/>
        <w:rPr>
          <w:rFonts w:ascii="Times New Roman" w:hAnsi="Times New Roman" w:cs="Times New Roman"/>
          <w:i/>
          <w:color w:val="808080" w:themeColor="background1" w:themeShade="80"/>
        </w:rPr>
      </w:pPr>
    </w:p>
    <w:p w:rsidR="002E7326" w:rsidRDefault="002E7326" w:rsidP="00625BF7">
      <w:pPr>
        <w:widowControl w:val="0"/>
        <w:autoSpaceDE w:val="0"/>
        <w:autoSpaceDN w:val="0"/>
        <w:adjustRightInd w:val="0"/>
        <w:jc w:val="both"/>
        <w:rPr>
          <w:rFonts w:ascii="Times New Roman" w:hAnsi="Times New Roman" w:cs="Times New Roman"/>
          <w:i/>
          <w:color w:val="808080" w:themeColor="background1" w:themeShade="80"/>
        </w:rPr>
      </w:pPr>
    </w:p>
    <w:p w:rsidR="002E7326" w:rsidRDefault="002E7326" w:rsidP="00625BF7">
      <w:pPr>
        <w:widowControl w:val="0"/>
        <w:autoSpaceDE w:val="0"/>
        <w:autoSpaceDN w:val="0"/>
        <w:adjustRightInd w:val="0"/>
        <w:jc w:val="both"/>
        <w:rPr>
          <w:rFonts w:ascii="Times New Roman" w:hAnsi="Times New Roman" w:cs="Times New Roman"/>
          <w:i/>
          <w:color w:val="808080" w:themeColor="background1" w:themeShade="80"/>
        </w:rPr>
      </w:pPr>
    </w:p>
    <w:p w:rsidR="002E7326" w:rsidRDefault="002E7326" w:rsidP="00625BF7">
      <w:pPr>
        <w:widowControl w:val="0"/>
        <w:autoSpaceDE w:val="0"/>
        <w:autoSpaceDN w:val="0"/>
        <w:adjustRightInd w:val="0"/>
        <w:jc w:val="both"/>
        <w:rPr>
          <w:rFonts w:ascii="Times New Roman" w:hAnsi="Times New Roman" w:cs="Times New Roman"/>
          <w:i/>
          <w:color w:val="808080" w:themeColor="background1" w:themeShade="80"/>
        </w:rPr>
      </w:pPr>
    </w:p>
    <w:p w:rsidR="00C175D3" w:rsidRPr="00564912" w:rsidRDefault="003A21CB" w:rsidP="00625BF7">
      <w:pPr>
        <w:widowControl w:val="0"/>
        <w:autoSpaceDE w:val="0"/>
        <w:autoSpaceDN w:val="0"/>
        <w:adjustRightInd w:val="0"/>
        <w:jc w:val="both"/>
        <w:rPr>
          <w:rFonts w:ascii="Times New Roman" w:hAnsi="Times New Roman" w:cs="Times New Roman"/>
          <w:i/>
          <w:color w:val="808080" w:themeColor="background1" w:themeShade="80"/>
        </w:rPr>
      </w:pPr>
      <w:r w:rsidRPr="00564912">
        <w:rPr>
          <w:rFonts w:ascii="Times New Roman" w:hAnsi="Times New Roman" w:cs="Times New Roman"/>
          <w:i/>
          <w:color w:val="808080" w:themeColor="background1" w:themeShade="80"/>
        </w:rPr>
        <w:lastRenderedPageBreak/>
        <w:t xml:space="preserve">D’une façon générale, est-ce que l’accès aux copies des décisions de justice est libre au profit des tiers, ou y </w:t>
      </w:r>
      <w:proofErr w:type="spellStart"/>
      <w:r w:rsidRPr="00564912">
        <w:rPr>
          <w:rFonts w:ascii="Times New Roman" w:hAnsi="Times New Roman" w:cs="Times New Roman"/>
          <w:i/>
          <w:color w:val="808080" w:themeColor="background1" w:themeShade="80"/>
        </w:rPr>
        <w:t>a-t-il</w:t>
      </w:r>
      <w:proofErr w:type="spellEnd"/>
      <w:r w:rsidRPr="00564912">
        <w:rPr>
          <w:rFonts w:ascii="Times New Roman" w:hAnsi="Times New Roman" w:cs="Times New Roman"/>
          <w:i/>
          <w:color w:val="808080" w:themeColor="background1" w:themeShade="80"/>
        </w:rPr>
        <w:t xml:space="preserve"> des restrictions (obligation de formuler une demande motivée, anonymisation des décisions, ...) ?</w:t>
      </w:r>
    </w:p>
    <w:p w:rsidR="00F659EC" w:rsidRPr="00564912" w:rsidRDefault="00F659EC" w:rsidP="00625BF7">
      <w:pPr>
        <w:widowControl w:val="0"/>
        <w:autoSpaceDE w:val="0"/>
        <w:autoSpaceDN w:val="0"/>
        <w:adjustRightInd w:val="0"/>
        <w:jc w:val="both"/>
        <w:rPr>
          <w:rFonts w:ascii="Times New Roman" w:hAnsi="Times New Roman" w:cs="Times New Roman"/>
          <w:i/>
          <w:color w:val="808080" w:themeColor="background1" w:themeShade="80"/>
        </w:rPr>
      </w:pPr>
    </w:p>
    <w:p w:rsidR="00780A70" w:rsidRPr="00E14B7B" w:rsidRDefault="00A65831" w:rsidP="00625BF7">
      <w:pPr>
        <w:widowControl w:val="0"/>
        <w:autoSpaceDE w:val="0"/>
        <w:autoSpaceDN w:val="0"/>
        <w:adjustRightInd w:val="0"/>
        <w:jc w:val="both"/>
        <w:rPr>
          <w:rFonts w:ascii="Times New Roman" w:hAnsi="Times New Roman" w:cs="Times New Roman"/>
          <w:bCs/>
        </w:rPr>
      </w:pPr>
      <w:r w:rsidRPr="00E14B7B">
        <w:rPr>
          <w:rFonts w:ascii="Times New Roman" w:hAnsi="Times New Roman" w:cs="Times New Roman"/>
          <w:b/>
          <w:bCs/>
        </w:rPr>
        <w:t>64</w:t>
      </w:r>
      <w:r w:rsidR="00780A70" w:rsidRPr="00E14B7B">
        <w:rPr>
          <w:rFonts w:ascii="Times New Roman" w:hAnsi="Times New Roman" w:cs="Times New Roman"/>
          <w:bCs/>
        </w:rPr>
        <w:t xml:space="preserve">. La copie d'un jugement ne peut être délivrée qu'à une partie et, dans des circonstances exceptionnelles prévues par la loi, aux intéressés, héritiers ou ayants droit (art. 1372 C. </w:t>
      </w:r>
      <w:proofErr w:type="spellStart"/>
      <w:r w:rsidR="00780A70" w:rsidRPr="00E14B7B">
        <w:rPr>
          <w:rFonts w:ascii="Times New Roman" w:hAnsi="Times New Roman" w:cs="Times New Roman"/>
          <w:bCs/>
        </w:rPr>
        <w:t>jud</w:t>
      </w:r>
      <w:proofErr w:type="spellEnd"/>
      <w:r w:rsidR="00780A70" w:rsidRPr="00E14B7B">
        <w:rPr>
          <w:rFonts w:ascii="Times New Roman" w:hAnsi="Times New Roman" w:cs="Times New Roman"/>
          <w:bCs/>
        </w:rPr>
        <w:t xml:space="preserve">.). Cela étant, </w:t>
      </w:r>
      <w:r w:rsidRPr="00E14B7B">
        <w:rPr>
          <w:rFonts w:ascii="Times New Roman" w:hAnsi="Times New Roman" w:cs="Times New Roman"/>
          <w:bCs/>
        </w:rPr>
        <w:t xml:space="preserve">même </w:t>
      </w:r>
      <w:r w:rsidR="00780A70" w:rsidRPr="00E14B7B">
        <w:rPr>
          <w:rFonts w:ascii="Times New Roman" w:hAnsi="Times New Roman" w:cs="Times New Roman"/>
          <w:bCs/>
        </w:rPr>
        <w:t>s'il n'y pas de</w:t>
      </w:r>
      <w:r w:rsidRPr="00E14B7B">
        <w:rPr>
          <w:rFonts w:ascii="Times New Roman" w:hAnsi="Times New Roman" w:cs="Times New Roman"/>
          <w:bCs/>
        </w:rPr>
        <w:t xml:space="preserve"> base légale en ce sens, il</w:t>
      </w:r>
      <w:r w:rsidR="00780A70" w:rsidRPr="00E14B7B">
        <w:rPr>
          <w:rFonts w:ascii="Times New Roman" w:hAnsi="Times New Roman" w:cs="Times New Roman"/>
          <w:bCs/>
        </w:rPr>
        <w:t xml:space="preserve"> existe certaines pratiques en faveur de journalistes judiciaires. Par ailleurs, les greffes délivrent en général les décisions rendues dans les matières qui les intéressent aux revues spécialisées ou aux universités, lorsqu'une demande motivée leur est adressée. </w:t>
      </w:r>
    </w:p>
    <w:p w:rsidR="00780A70" w:rsidRDefault="00780A70" w:rsidP="00625BF7">
      <w:pPr>
        <w:widowControl w:val="0"/>
        <w:autoSpaceDE w:val="0"/>
        <w:autoSpaceDN w:val="0"/>
        <w:adjustRightInd w:val="0"/>
        <w:jc w:val="both"/>
        <w:rPr>
          <w:rFonts w:ascii="Times New Roman" w:hAnsi="Times New Roman" w:cs="Times New Roman"/>
          <w:bCs/>
          <w:color w:val="000090"/>
        </w:rPr>
      </w:pPr>
    </w:p>
    <w:p w:rsidR="003A21CB" w:rsidRPr="00564912" w:rsidRDefault="003A21CB" w:rsidP="00625BF7">
      <w:pPr>
        <w:jc w:val="both"/>
        <w:rPr>
          <w:rFonts w:ascii="Times New Roman" w:hAnsi="Times New Roman" w:cs="Times New Roman"/>
        </w:rPr>
      </w:pPr>
    </w:p>
    <w:p w:rsidR="00125D63" w:rsidRPr="00564912" w:rsidRDefault="00125D63" w:rsidP="00625BF7">
      <w:pPr>
        <w:jc w:val="both"/>
        <w:rPr>
          <w:rFonts w:ascii="Times New Roman" w:hAnsi="Times New Roman" w:cs="Times New Roman"/>
        </w:rPr>
      </w:pPr>
    </w:p>
    <w:sectPr w:rsidR="00125D63" w:rsidRPr="00564912" w:rsidSect="00134E5B">
      <w:footerReference w:type="default" r:id="rId9"/>
      <w:pgSz w:w="11900" w:h="16840"/>
      <w:pgMar w:top="1417" w:right="1417" w:bottom="1417" w:left="1418" w:header="708" w:footer="708" w:gutter="0"/>
      <w:paperSrc w:first="3"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48" w:rsidRDefault="00DC1C48" w:rsidP="00050B84">
      <w:r>
        <w:separator/>
      </w:r>
    </w:p>
  </w:endnote>
  <w:endnote w:type="continuationSeparator" w:id="0">
    <w:p w:rsidR="00DC1C48" w:rsidRDefault="00DC1C48" w:rsidP="0005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9235"/>
      <w:docPartObj>
        <w:docPartGallery w:val="Page Numbers (Bottom of Page)"/>
        <w:docPartUnique/>
      </w:docPartObj>
    </w:sdtPr>
    <w:sdtContent>
      <w:p w:rsidR="00226D65" w:rsidRDefault="00226D65">
        <w:pPr>
          <w:pStyle w:val="Pieddepage"/>
          <w:jc w:val="right"/>
        </w:pPr>
        <w:r>
          <w:fldChar w:fldCharType="begin"/>
        </w:r>
        <w:r>
          <w:instrText>PAGE   \* MERGEFORMAT</w:instrText>
        </w:r>
        <w:r>
          <w:fldChar w:fldCharType="separate"/>
        </w:r>
        <w:r w:rsidR="00DA61C9">
          <w:rPr>
            <w:noProof/>
          </w:rPr>
          <w:t>29</w:t>
        </w:r>
        <w:r>
          <w:fldChar w:fldCharType="end"/>
        </w:r>
      </w:p>
    </w:sdtContent>
  </w:sdt>
  <w:p w:rsidR="00226D65" w:rsidRDefault="00226D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48" w:rsidRDefault="00DC1C48" w:rsidP="00050B84">
      <w:r>
        <w:separator/>
      </w:r>
    </w:p>
  </w:footnote>
  <w:footnote w:type="continuationSeparator" w:id="0">
    <w:p w:rsidR="00DC1C48" w:rsidRDefault="00DC1C48" w:rsidP="00050B84">
      <w:r>
        <w:continuationSeparator/>
      </w:r>
    </w:p>
  </w:footnote>
  <w:footnote w:id="1">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La majeure partie de ce rapport a été écrite sur la base des premières épreuves du </w:t>
      </w:r>
      <w:r w:rsidRPr="00454058">
        <w:rPr>
          <w:rFonts w:ascii="Times New Roman" w:hAnsi="Times New Roman" w:cs="Times New Roman"/>
          <w:i/>
          <w:sz w:val="20"/>
          <w:szCs w:val="20"/>
          <w:lang w:val="fr-BE"/>
        </w:rPr>
        <w:t>Manuel de procédure civile</w:t>
      </w:r>
      <w:r w:rsidRPr="00454058">
        <w:rPr>
          <w:rFonts w:ascii="Times New Roman" w:hAnsi="Times New Roman" w:cs="Times New Roman"/>
          <w:sz w:val="20"/>
          <w:szCs w:val="20"/>
          <w:lang w:val="fr-BE"/>
        </w:rPr>
        <w:t xml:space="preserve"> rédigé sous la direction du professeur de </w:t>
      </w:r>
      <w:proofErr w:type="spellStart"/>
      <w:r w:rsidRPr="00454058">
        <w:rPr>
          <w:rFonts w:ascii="Times New Roman" w:hAnsi="Times New Roman" w:cs="Times New Roman"/>
          <w:sz w:val="20"/>
          <w:szCs w:val="20"/>
          <w:lang w:val="fr-BE"/>
        </w:rPr>
        <w:t>Leval</w:t>
      </w:r>
      <w:proofErr w:type="spellEnd"/>
      <w:r w:rsidRPr="00454058">
        <w:rPr>
          <w:rFonts w:ascii="Times New Roman" w:hAnsi="Times New Roman" w:cs="Times New Roman"/>
          <w:sz w:val="20"/>
          <w:szCs w:val="20"/>
          <w:lang w:val="fr-BE"/>
        </w:rPr>
        <w:t>, qui sera envoyé sous presse au</w:t>
      </w:r>
      <w:r w:rsidR="00DA61C9">
        <w:rPr>
          <w:rFonts w:ascii="Times New Roman" w:hAnsi="Times New Roman" w:cs="Times New Roman"/>
          <w:sz w:val="20"/>
          <w:szCs w:val="20"/>
          <w:lang w:val="fr-BE"/>
        </w:rPr>
        <w:t>x</w:t>
      </w:r>
      <w:r w:rsidRPr="00454058">
        <w:rPr>
          <w:rFonts w:ascii="Times New Roman" w:hAnsi="Times New Roman" w:cs="Times New Roman"/>
          <w:sz w:val="20"/>
          <w:szCs w:val="20"/>
          <w:lang w:val="fr-BE"/>
        </w:rPr>
        <w:t xml:space="preserve"> </w:t>
      </w:r>
      <w:r w:rsidR="00DA61C9">
        <w:rPr>
          <w:rFonts w:ascii="Times New Roman" w:hAnsi="Times New Roman" w:cs="Times New Roman"/>
          <w:sz w:val="20"/>
          <w:szCs w:val="20"/>
          <w:lang w:val="fr-BE"/>
        </w:rPr>
        <w:t xml:space="preserve">alentours du </w:t>
      </w:r>
      <w:r w:rsidRPr="00454058">
        <w:rPr>
          <w:rFonts w:ascii="Times New Roman" w:hAnsi="Times New Roman" w:cs="Times New Roman"/>
          <w:sz w:val="20"/>
          <w:szCs w:val="20"/>
          <w:lang w:val="fr-BE"/>
        </w:rPr>
        <w:t xml:space="preserve">mois de mai 2015. Les références à ce Manuel devront ainsi vraisemblablement être modifiées d'ici le rapport définitif.   </w:t>
      </w:r>
    </w:p>
  </w:footnote>
  <w:footnote w:id="2">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H. BOULARBAH, </w:t>
      </w:r>
      <w:r w:rsidRPr="00454058">
        <w:rPr>
          <w:rFonts w:ascii="Times New Roman" w:hAnsi="Times New Roman" w:cs="Times New Roman"/>
          <w:i/>
          <w:sz w:val="20"/>
          <w:szCs w:val="20"/>
        </w:rPr>
        <w:t>Requête unilatérale et inversion du contentieux</w:t>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Larcier</w:t>
      </w:r>
      <w:proofErr w:type="spellEnd"/>
      <w:r w:rsidRPr="00454058">
        <w:rPr>
          <w:rFonts w:ascii="Times New Roman" w:hAnsi="Times New Roman" w:cs="Times New Roman"/>
          <w:sz w:val="20"/>
          <w:szCs w:val="20"/>
        </w:rPr>
        <w:t xml:space="preserve">, 2010, </w:t>
      </w:r>
      <w:r w:rsidRPr="00454058">
        <w:rPr>
          <w:rFonts w:ascii="Times New Roman" w:hAnsi="Times New Roman" w:cs="Times New Roman"/>
          <w:sz w:val="20"/>
          <w:szCs w:val="20"/>
          <w:lang w:val="fr-BE"/>
        </w:rPr>
        <w:t xml:space="preserve">p. 69, note 262. </w:t>
      </w:r>
    </w:p>
  </w:footnote>
  <w:footnote w:id="3">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31 octobre 2012, </w:t>
      </w:r>
      <w:r w:rsidRPr="00454058">
        <w:rPr>
          <w:rFonts w:ascii="Times New Roman" w:hAnsi="Times New Roman" w:cs="Times New Roman"/>
          <w:i/>
          <w:iCs/>
          <w:sz w:val="20"/>
          <w:szCs w:val="20"/>
        </w:rPr>
        <w:t>Pas</w:t>
      </w:r>
      <w:r w:rsidRPr="00454058">
        <w:rPr>
          <w:rFonts w:ascii="Times New Roman" w:hAnsi="Times New Roman" w:cs="Times New Roman"/>
          <w:sz w:val="20"/>
          <w:szCs w:val="20"/>
        </w:rPr>
        <w:t>., 2012, p. 2072.</w:t>
      </w:r>
    </w:p>
  </w:footnote>
  <w:footnote w:id="4">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G. DE LEVAL, </w:t>
      </w:r>
      <w:r>
        <w:rPr>
          <w:rFonts w:ascii="Times New Roman" w:hAnsi="Times New Roman" w:cs="Times New Roman"/>
          <w:sz w:val="20"/>
          <w:szCs w:val="20"/>
        </w:rPr>
        <w:t xml:space="preserve">in </w:t>
      </w:r>
      <w:r w:rsidRPr="00454058">
        <w:rPr>
          <w:rFonts w:ascii="Times New Roman" w:hAnsi="Times New Roman" w:cs="Times New Roman"/>
          <w:i/>
          <w:sz w:val="20"/>
          <w:szCs w:val="20"/>
        </w:rPr>
        <w:t>Manuel de procédure civile</w:t>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Larcier</w:t>
      </w:r>
      <w:proofErr w:type="spellEnd"/>
      <w:r w:rsidRPr="00454058">
        <w:rPr>
          <w:rFonts w:ascii="Times New Roman" w:hAnsi="Times New Roman" w:cs="Times New Roman"/>
          <w:sz w:val="20"/>
          <w:szCs w:val="20"/>
        </w:rPr>
        <w:t>, 2015, p. 139, n°2.31.</w:t>
      </w:r>
    </w:p>
  </w:footnote>
  <w:footnote w:id="5">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H. BOULARBAH, </w:t>
      </w:r>
      <w:r w:rsidRPr="00454058">
        <w:rPr>
          <w:rFonts w:ascii="Times New Roman" w:hAnsi="Times New Roman" w:cs="Times New Roman"/>
          <w:i/>
          <w:sz w:val="20"/>
          <w:szCs w:val="20"/>
        </w:rPr>
        <w:t xml:space="preserve">op. </w:t>
      </w:r>
      <w:proofErr w:type="spellStart"/>
      <w:proofErr w:type="gramStart"/>
      <w:r w:rsidRPr="00454058">
        <w:rPr>
          <w:rFonts w:ascii="Times New Roman" w:hAnsi="Times New Roman" w:cs="Times New Roman"/>
          <w:i/>
          <w:sz w:val="20"/>
          <w:szCs w:val="20"/>
        </w:rPr>
        <w:t>cit</w:t>
      </w:r>
      <w:proofErr w:type="spellEnd"/>
      <w:r w:rsidRPr="00454058">
        <w:rPr>
          <w:rFonts w:ascii="Times New Roman" w:hAnsi="Times New Roman" w:cs="Times New Roman"/>
          <w:sz w:val="20"/>
          <w:szCs w:val="20"/>
        </w:rPr>
        <w:t>.,</w:t>
      </w:r>
      <w:proofErr w:type="gramEnd"/>
      <w:r w:rsidRPr="00454058">
        <w:rPr>
          <w:rFonts w:ascii="Times New Roman" w:hAnsi="Times New Roman" w:cs="Times New Roman"/>
          <w:sz w:val="20"/>
          <w:szCs w:val="20"/>
        </w:rPr>
        <w:t xml:space="preserve"> 2010, p. 72, n°67.</w:t>
      </w:r>
    </w:p>
  </w:footnote>
  <w:footnote w:id="6">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De la seule circonstance qu’une partie se soit opposée à l’action dirigée contre elle en faisant valoir que cette action concerne exclusivement un </w:t>
      </w:r>
      <w:proofErr w:type="spellStart"/>
      <w:r w:rsidRPr="00454058">
        <w:rPr>
          <w:rFonts w:ascii="Times New Roman" w:hAnsi="Times New Roman" w:cs="Times New Roman"/>
          <w:sz w:val="20"/>
          <w:szCs w:val="20"/>
        </w:rPr>
        <w:t>codéfeneur</w:t>
      </w:r>
      <w:proofErr w:type="spellEnd"/>
      <w:r w:rsidRPr="00454058">
        <w:rPr>
          <w:rFonts w:ascii="Times New Roman" w:hAnsi="Times New Roman" w:cs="Times New Roman"/>
          <w:sz w:val="20"/>
          <w:szCs w:val="20"/>
        </w:rPr>
        <w:t>, il ne se déduit pas que cette partie a conclu contre ce défendeur et a eu avec lui une instance liée devant le juge du fond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29 novembre 2012, </w:t>
      </w:r>
      <w:r w:rsidRPr="00454058">
        <w:rPr>
          <w:rFonts w:ascii="Times New Roman" w:hAnsi="Times New Roman" w:cs="Times New Roman"/>
          <w:i/>
          <w:iCs/>
          <w:sz w:val="20"/>
          <w:szCs w:val="20"/>
        </w:rPr>
        <w:t>Pas</w:t>
      </w:r>
      <w:r w:rsidRPr="00454058">
        <w:rPr>
          <w:rFonts w:ascii="Times New Roman" w:hAnsi="Times New Roman" w:cs="Times New Roman"/>
          <w:sz w:val="20"/>
          <w:szCs w:val="20"/>
        </w:rPr>
        <w:t>., 2012, p. 2366).</w:t>
      </w:r>
    </w:p>
  </w:footnote>
  <w:footnote w:id="7">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lang w:val="fr-BE"/>
        </w:rPr>
        <w:t>Voy</w:t>
      </w:r>
      <w:proofErr w:type="spellEnd"/>
      <w:r w:rsidRPr="00454058">
        <w:rPr>
          <w:rFonts w:ascii="Times New Roman" w:hAnsi="Times New Roman" w:cs="Times New Roman"/>
          <w:sz w:val="20"/>
          <w:szCs w:val="20"/>
          <w:lang w:val="fr-BE"/>
        </w:rPr>
        <w:t xml:space="preserve">. H. BOULARBAH, </w:t>
      </w:r>
      <w:r w:rsidRPr="00454058">
        <w:rPr>
          <w:rFonts w:ascii="Times New Roman" w:hAnsi="Times New Roman" w:cs="Times New Roman"/>
          <w:i/>
          <w:sz w:val="20"/>
          <w:szCs w:val="20"/>
          <w:lang w:val="fr-BE"/>
        </w:rPr>
        <w:t xml:space="preserve">op. </w:t>
      </w:r>
      <w:proofErr w:type="spellStart"/>
      <w:proofErr w:type="gramStart"/>
      <w:r w:rsidRPr="00454058">
        <w:rPr>
          <w:rFonts w:ascii="Times New Roman" w:hAnsi="Times New Roman" w:cs="Times New Roman"/>
          <w:i/>
          <w:sz w:val="20"/>
          <w:szCs w:val="20"/>
          <w:lang w:val="fr-BE"/>
        </w:rPr>
        <w:t>cit</w:t>
      </w:r>
      <w:proofErr w:type="spellEnd"/>
      <w:r w:rsidRPr="00454058">
        <w:rPr>
          <w:rFonts w:ascii="Times New Roman" w:hAnsi="Times New Roman" w:cs="Times New Roman"/>
          <w:sz w:val="20"/>
          <w:szCs w:val="20"/>
          <w:lang w:val="fr-BE"/>
        </w:rPr>
        <w:t>.,</w:t>
      </w:r>
      <w:proofErr w:type="gramEnd"/>
      <w:r w:rsidRPr="00454058">
        <w:rPr>
          <w:rFonts w:ascii="Times New Roman" w:hAnsi="Times New Roman" w:cs="Times New Roman"/>
          <w:sz w:val="20"/>
          <w:szCs w:val="20"/>
          <w:lang w:val="fr-BE"/>
        </w:rPr>
        <w:t xml:space="preserve"> 2010, pp. 74- 101. </w:t>
      </w:r>
    </w:p>
  </w:footnote>
  <w:footnote w:id="8">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lang w:val="fr-BE"/>
        </w:rPr>
        <w:t>Cass</w:t>
      </w:r>
      <w:proofErr w:type="spellEnd"/>
      <w:r w:rsidRPr="00454058">
        <w:rPr>
          <w:rFonts w:ascii="Times New Roman" w:hAnsi="Times New Roman" w:cs="Times New Roman"/>
          <w:sz w:val="20"/>
          <w:szCs w:val="20"/>
          <w:lang w:val="fr-BE"/>
        </w:rPr>
        <w:t xml:space="preserve">., 9 novembre 2001, </w:t>
      </w:r>
      <w:r w:rsidRPr="00454058">
        <w:rPr>
          <w:rFonts w:ascii="Times New Roman" w:hAnsi="Times New Roman" w:cs="Times New Roman"/>
          <w:i/>
          <w:sz w:val="20"/>
          <w:szCs w:val="20"/>
          <w:lang w:val="fr-BE"/>
        </w:rPr>
        <w:t>Pas.,</w:t>
      </w:r>
      <w:r w:rsidRPr="00454058">
        <w:rPr>
          <w:rFonts w:ascii="Times New Roman" w:hAnsi="Times New Roman" w:cs="Times New Roman"/>
          <w:sz w:val="20"/>
          <w:szCs w:val="20"/>
          <w:lang w:val="fr-BE"/>
        </w:rPr>
        <w:t xml:space="preserve"> p. 1832. </w:t>
      </w:r>
    </w:p>
  </w:footnote>
  <w:footnote w:id="9">
    <w:p w:rsidR="00226D65" w:rsidRPr="00454058" w:rsidRDefault="00226D65" w:rsidP="00454058">
      <w:pPr>
        <w:widowControl w:val="0"/>
        <w:autoSpaceDE w:val="0"/>
        <w:autoSpaceDN w:val="0"/>
        <w:adjustRightInd w:val="0"/>
        <w:spacing w:after="60"/>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9 février 2012, R.G. n° C.2011.0175.N.</w:t>
      </w:r>
    </w:p>
    <w:p w:rsidR="00226D65" w:rsidRPr="00454058" w:rsidRDefault="00226D65" w:rsidP="00454058">
      <w:pPr>
        <w:pStyle w:val="Notedebasdepage"/>
        <w:spacing w:after="60"/>
        <w:rPr>
          <w:rFonts w:ascii="Times New Roman" w:hAnsi="Times New Roman" w:cs="Times New Roman"/>
          <w:sz w:val="20"/>
          <w:szCs w:val="20"/>
          <w:lang w:val="fr-BE"/>
        </w:rPr>
      </w:pPr>
    </w:p>
  </w:footnote>
  <w:footnote w:id="10">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La possibilité d'effectuer une intervention volontaire devant la Cour de cassation est incertaine.</w:t>
      </w:r>
      <w:r>
        <w:rPr>
          <w:rFonts w:ascii="Times New Roman" w:hAnsi="Times New Roman" w:cs="Times New Roman"/>
          <w:sz w:val="20"/>
          <w:szCs w:val="20"/>
        </w:rPr>
        <w:t xml:space="preserve"> </w:t>
      </w:r>
      <w:r w:rsidRPr="00454058">
        <w:rPr>
          <w:rFonts w:ascii="Times New Roman" w:hAnsi="Times New Roman" w:cs="Times New Roman"/>
          <w:sz w:val="20"/>
          <w:szCs w:val="20"/>
        </w:rPr>
        <w:t xml:space="preserve">J.-F. </w:t>
      </w:r>
      <w:r w:rsidRPr="00454058">
        <w:rPr>
          <w:rFonts w:ascii="Times New Roman" w:hAnsi="Times New Roman" w:cs="Times New Roman"/>
          <w:caps/>
          <w:sz w:val="20"/>
          <w:szCs w:val="20"/>
        </w:rPr>
        <w:t>van Drooghenbroeck</w:t>
      </w:r>
      <w:r>
        <w:rPr>
          <w:rFonts w:ascii="Times New Roman" w:hAnsi="Times New Roman" w:cs="Times New Roman"/>
          <w:caps/>
          <w:sz w:val="20"/>
          <w:szCs w:val="20"/>
        </w:rPr>
        <w:t xml:space="preserve">, </w:t>
      </w:r>
      <w:r w:rsidRPr="00756551">
        <w:rPr>
          <w:rFonts w:ascii="Times New Roman" w:hAnsi="Times New Roman" w:cs="Times New Roman"/>
          <w:sz w:val="20"/>
          <w:szCs w:val="20"/>
        </w:rPr>
        <w:t>in</w:t>
      </w:r>
      <w:r w:rsidRPr="00454058">
        <w:rPr>
          <w:rFonts w:ascii="Times New Roman" w:hAnsi="Times New Roman" w:cs="Times New Roman"/>
          <w:sz w:val="20"/>
          <w:szCs w:val="20"/>
        </w:rPr>
        <w:t xml:space="preserve"> </w:t>
      </w:r>
      <w:r w:rsidRPr="00454058">
        <w:rPr>
          <w:rFonts w:ascii="Times New Roman" w:hAnsi="Times New Roman" w:cs="Times New Roman"/>
          <w:i/>
          <w:sz w:val="20"/>
          <w:szCs w:val="20"/>
        </w:rPr>
        <w:t>Manuel de procédure civile</w:t>
      </w:r>
      <w:r w:rsidRPr="00454058">
        <w:rPr>
          <w:rFonts w:ascii="Times New Roman" w:hAnsi="Times New Roman" w:cs="Times New Roman"/>
          <w:sz w:val="20"/>
          <w:szCs w:val="20"/>
        </w:rPr>
        <w:t xml:space="preserve">, 2015, p. 984, n°.9.51, A). </w:t>
      </w:r>
    </w:p>
  </w:footnote>
  <w:footnote w:id="11">
    <w:p w:rsidR="00226D65" w:rsidRPr="00756551"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Sur les conditions de recevabilité des demandes en intervention, </w:t>
      </w:r>
      <w:proofErr w:type="spellStart"/>
      <w:r w:rsidRPr="00454058">
        <w:rPr>
          <w:rFonts w:ascii="Times New Roman" w:hAnsi="Times New Roman" w:cs="Times New Roman"/>
          <w:sz w:val="20"/>
          <w:szCs w:val="20"/>
          <w:lang w:val="fr-BE"/>
        </w:rPr>
        <w:t>voy</w:t>
      </w:r>
      <w:proofErr w:type="spellEnd"/>
      <w:r w:rsidRPr="00454058">
        <w:rPr>
          <w:rFonts w:ascii="Times New Roman" w:hAnsi="Times New Roman" w:cs="Times New Roman"/>
          <w:sz w:val="20"/>
          <w:szCs w:val="20"/>
          <w:lang w:val="fr-BE"/>
        </w:rPr>
        <w:t>.</w:t>
      </w:r>
      <w:r>
        <w:rPr>
          <w:rFonts w:ascii="Times New Roman" w:hAnsi="Times New Roman" w:cs="Times New Roman"/>
          <w:sz w:val="20"/>
          <w:szCs w:val="20"/>
          <w:lang w:val="fr-BE"/>
        </w:rPr>
        <w:t xml:space="preserve"> G. DE LEVAL, in</w:t>
      </w:r>
      <w:r w:rsidRPr="00454058">
        <w:rPr>
          <w:rFonts w:ascii="Times New Roman" w:hAnsi="Times New Roman" w:cs="Times New Roman"/>
          <w:sz w:val="20"/>
          <w:szCs w:val="20"/>
          <w:lang w:val="fr-BE"/>
        </w:rPr>
        <w:t xml:space="preserve"> </w:t>
      </w:r>
      <w:r w:rsidRPr="00756551">
        <w:rPr>
          <w:rFonts w:ascii="Times New Roman" w:hAnsi="Times New Roman" w:cs="Times New Roman"/>
          <w:i/>
          <w:sz w:val="20"/>
          <w:szCs w:val="20"/>
          <w:lang w:val="fr-BE"/>
        </w:rPr>
        <w:t>Manuel de procédure civile</w:t>
      </w:r>
      <w:r w:rsidRPr="00756551">
        <w:rPr>
          <w:rFonts w:ascii="Times New Roman" w:hAnsi="Times New Roman" w:cs="Times New Roman"/>
          <w:sz w:val="20"/>
          <w:szCs w:val="20"/>
          <w:lang w:val="fr-BE"/>
        </w:rPr>
        <w:t>, 2015, pp. 176-178, n°2.50.</w:t>
      </w:r>
    </w:p>
  </w:footnote>
  <w:footnote w:id="12">
    <w:p w:rsidR="00226D65" w:rsidRPr="00454058" w:rsidRDefault="00226D65" w:rsidP="00454058">
      <w:pPr>
        <w:pStyle w:val="Paragraphedeliste"/>
        <w:widowControl w:val="0"/>
        <w:numPr>
          <w:ilvl w:val="0"/>
          <w:numId w:val="2"/>
        </w:numPr>
        <w:autoSpaceDE w:val="0"/>
        <w:autoSpaceDN w:val="0"/>
        <w:adjustRightInd w:val="0"/>
        <w:spacing w:after="60"/>
        <w:ind w:left="0" w:hanging="11"/>
        <w:contextualSpacing w:val="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27 janvier 2006, </w:t>
      </w:r>
      <w:r w:rsidRPr="00454058">
        <w:rPr>
          <w:rFonts w:ascii="Times New Roman" w:hAnsi="Times New Roman" w:cs="Times New Roman"/>
          <w:i/>
          <w:iCs/>
          <w:sz w:val="20"/>
          <w:szCs w:val="20"/>
        </w:rPr>
        <w:t>J.L.M.B.</w:t>
      </w:r>
      <w:r w:rsidRPr="00454058">
        <w:rPr>
          <w:rFonts w:ascii="Times New Roman" w:hAnsi="Times New Roman" w:cs="Times New Roman"/>
          <w:sz w:val="20"/>
          <w:szCs w:val="20"/>
        </w:rPr>
        <w:t>, 2006, p. 1053.</w:t>
      </w:r>
    </w:p>
  </w:footnote>
  <w:footnote w:id="13">
    <w:p w:rsidR="00226D65" w:rsidRPr="00454058" w:rsidRDefault="00226D65" w:rsidP="00454058">
      <w:pPr>
        <w:widowControl w:val="0"/>
        <w:autoSpaceDE w:val="0"/>
        <w:autoSpaceDN w:val="0"/>
        <w:adjustRightInd w:val="0"/>
        <w:spacing w:after="60"/>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22 octobre 2004, </w:t>
      </w:r>
      <w:r w:rsidRPr="00756551">
        <w:rPr>
          <w:rFonts w:ascii="Times New Roman" w:hAnsi="Times New Roman" w:cs="Times New Roman"/>
          <w:i/>
          <w:sz w:val="20"/>
          <w:szCs w:val="20"/>
        </w:rPr>
        <w:t>J.T</w:t>
      </w:r>
      <w:r w:rsidRPr="00454058">
        <w:rPr>
          <w:rFonts w:ascii="Times New Roman" w:hAnsi="Times New Roman" w:cs="Times New Roman"/>
          <w:sz w:val="20"/>
          <w:szCs w:val="20"/>
        </w:rPr>
        <w:t>., 2005,  p. 641</w:t>
      </w:r>
    </w:p>
  </w:footnote>
  <w:footnote w:id="14">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 </w:t>
      </w:r>
      <w:r w:rsidRPr="00454058">
        <w:rPr>
          <w:rFonts w:ascii="Times New Roman" w:hAnsi="Times New Roman" w:cs="Times New Roman"/>
          <w:sz w:val="20"/>
          <w:szCs w:val="20"/>
        </w:rPr>
        <w:t xml:space="preserve">J.-F. </w:t>
      </w:r>
      <w:r w:rsidRPr="00454058">
        <w:rPr>
          <w:rFonts w:ascii="Times New Roman" w:hAnsi="Times New Roman" w:cs="Times New Roman"/>
          <w:caps/>
          <w:sz w:val="20"/>
          <w:szCs w:val="20"/>
        </w:rPr>
        <w:t>van Drooghenbroeck,</w:t>
      </w:r>
      <w:r w:rsidRPr="00454058">
        <w:rPr>
          <w:rFonts w:ascii="Times New Roman" w:hAnsi="Times New Roman" w:cs="Times New Roman"/>
          <w:sz w:val="20"/>
          <w:szCs w:val="20"/>
        </w:rPr>
        <w:t xml:space="preserve"> « Droit judiciaire » in </w:t>
      </w:r>
      <w:r w:rsidRPr="00454058">
        <w:rPr>
          <w:rFonts w:ascii="Times New Roman" w:hAnsi="Times New Roman" w:cs="Times New Roman"/>
          <w:i/>
          <w:iCs/>
          <w:sz w:val="20"/>
          <w:szCs w:val="20"/>
        </w:rPr>
        <w:t>Actualité de la continuité, continuité de l'actualité</w:t>
      </w:r>
      <w:r w:rsidRPr="00454058">
        <w:rPr>
          <w:rFonts w:ascii="Times New Roman" w:hAnsi="Times New Roman" w:cs="Times New Roman"/>
          <w:sz w:val="20"/>
          <w:szCs w:val="20"/>
        </w:rPr>
        <w:t xml:space="preserve">, Bruxelles, </w:t>
      </w:r>
      <w:proofErr w:type="spellStart"/>
      <w:r w:rsidRPr="00454058">
        <w:rPr>
          <w:rFonts w:ascii="Times New Roman" w:hAnsi="Times New Roman" w:cs="Times New Roman"/>
          <w:sz w:val="20"/>
          <w:szCs w:val="20"/>
        </w:rPr>
        <w:t>Larcier</w:t>
      </w:r>
      <w:proofErr w:type="spellEnd"/>
      <w:r w:rsidRPr="00454058">
        <w:rPr>
          <w:rFonts w:ascii="Times New Roman" w:hAnsi="Times New Roman" w:cs="Times New Roman"/>
          <w:sz w:val="20"/>
          <w:szCs w:val="20"/>
        </w:rPr>
        <w:t xml:space="preserve">, 2012, p. 217, qui s’exprime dans le cadre de l’art. </w:t>
      </w:r>
      <w:r>
        <w:rPr>
          <w:rFonts w:ascii="Times New Roman" w:hAnsi="Times New Roman" w:cs="Times New Roman"/>
          <w:sz w:val="20"/>
          <w:szCs w:val="20"/>
        </w:rPr>
        <w:t>5 de la loi</w:t>
      </w:r>
      <w:r w:rsidRPr="00454058">
        <w:rPr>
          <w:rFonts w:ascii="Times New Roman" w:hAnsi="Times New Roman" w:cs="Times New Roman"/>
          <w:sz w:val="20"/>
          <w:szCs w:val="20"/>
        </w:rPr>
        <w:t xml:space="preserve"> relative à la continuité des entreprises, tout en précisant ultérieurement que cette disposition renvoi au droit commun de l’intervention. </w:t>
      </w:r>
    </w:p>
  </w:footnote>
  <w:footnote w:id="15">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3 avril 2006, </w:t>
      </w:r>
      <w:r w:rsidRPr="00454058">
        <w:rPr>
          <w:rFonts w:ascii="Times New Roman" w:hAnsi="Times New Roman" w:cs="Times New Roman"/>
          <w:i/>
          <w:iCs/>
          <w:sz w:val="20"/>
          <w:szCs w:val="20"/>
        </w:rPr>
        <w:t>J.T</w:t>
      </w:r>
      <w:r w:rsidRPr="00454058">
        <w:rPr>
          <w:rFonts w:ascii="Times New Roman" w:hAnsi="Times New Roman" w:cs="Times New Roman"/>
          <w:sz w:val="20"/>
          <w:szCs w:val="20"/>
        </w:rPr>
        <w:t>., 2007, p. 154.</w:t>
      </w:r>
    </w:p>
  </w:footnote>
  <w:footnote w:id="16">
    <w:p w:rsidR="00226D65" w:rsidRPr="00454058" w:rsidRDefault="00226D65" w:rsidP="00454058">
      <w:pPr>
        <w:pStyle w:val="BODYTEKST"/>
        <w:spacing w:after="60" w:line="240" w:lineRule="auto"/>
        <w:ind w:left="0" w:right="-24" w:firstLine="0"/>
        <w:rPr>
          <w:rFonts w:ascii="Times New Roman" w:hAnsi="Times New Roman" w:cs="Times New Roman"/>
          <w:color w:val="auto"/>
          <w:sz w:val="20"/>
          <w:szCs w:val="20"/>
          <w:lang w:val="fr-BE"/>
        </w:rPr>
      </w:pPr>
      <w:r w:rsidRPr="00454058">
        <w:rPr>
          <w:rStyle w:val="Appelnotedebasdep"/>
          <w:rFonts w:ascii="Times New Roman" w:hAnsi="Times New Roman" w:cs="Times New Roman"/>
          <w:color w:val="auto"/>
          <w:sz w:val="20"/>
          <w:szCs w:val="20"/>
        </w:rPr>
        <w:footnoteRef/>
      </w:r>
      <w:r w:rsidRPr="00454058">
        <w:rPr>
          <w:rFonts w:ascii="Times New Roman" w:hAnsi="Times New Roman" w:cs="Times New Roman"/>
          <w:color w:val="auto"/>
          <w:sz w:val="20"/>
          <w:szCs w:val="20"/>
          <w:lang w:val="fr-BE"/>
        </w:rPr>
        <w:t xml:space="preserve"> </w:t>
      </w:r>
      <w:proofErr w:type="spellStart"/>
      <w:r w:rsidRPr="00454058">
        <w:rPr>
          <w:rFonts w:ascii="Times New Roman" w:hAnsi="Times New Roman" w:cs="Times New Roman"/>
          <w:bCs/>
          <w:color w:val="auto"/>
          <w:sz w:val="20"/>
          <w:szCs w:val="20"/>
          <w:lang w:val="fr-BE"/>
        </w:rPr>
        <w:t>Civ</w:t>
      </w:r>
      <w:proofErr w:type="spellEnd"/>
      <w:r w:rsidRPr="00454058">
        <w:rPr>
          <w:rFonts w:ascii="Times New Roman" w:hAnsi="Times New Roman" w:cs="Times New Roman"/>
          <w:bCs/>
          <w:color w:val="auto"/>
          <w:sz w:val="20"/>
          <w:szCs w:val="20"/>
          <w:lang w:val="fr-BE"/>
        </w:rPr>
        <w:t xml:space="preserve">. Bruxelles (ch. s.), 27 décembre 1995, </w:t>
      </w:r>
      <w:r w:rsidRPr="00454058">
        <w:rPr>
          <w:rFonts w:ascii="Times New Roman" w:hAnsi="Times New Roman" w:cs="Times New Roman"/>
          <w:color w:val="auto"/>
          <w:sz w:val="20"/>
          <w:szCs w:val="20"/>
          <w:lang w:val="fr-BE"/>
        </w:rPr>
        <w:t xml:space="preserve">R.G. n˚ 95/11041/A. </w:t>
      </w:r>
      <w:r w:rsidRPr="00454058">
        <w:rPr>
          <w:rFonts w:ascii="Times New Roman" w:hAnsi="Times New Roman" w:cs="Times New Roman"/>
          <w:iCs/>
          <w:color w:val="auto"/>
          <w:sz w:val="20"/>
          <w:szCs w:val="20"/>
          <w:lang w:val="fr-BE"/>
        </w:rPr>
        <w:t>u</w:t>
      </w:r>
      <w:r w:rsidRPr="00454058">
        <w:rPr>
          <w:rFonts w:ascii="Times New Roman" w:hAnsi="Times New Roman" w:cs="Times New Roman"/>
          <w:color w:val="auto"/>
          <w:sz w:val="20"/>
          <w:szCs w:val="20"/>
          <w:lang w:val="fr-BE"/>
        </w:rPr>
        <w:t xml:space="preserve">ne saisie-arrêt conservatoire oblique est également possible (art. 1445, al. 2, C. </w:t>
      </w:r>
      <w:proofErr w:type="spellStart"/>
      <w:r w:rsidRPr="00454058">
        <w:rPr>
          <w:rFonts w:ascii="Times New Roman" w:hAnsi="Times New Roman" w:cs="Times New Roman"/>
          <w:color w:val="auto"/>
          <w:sz w:val="20"/>
          <w:szCs w:val="20"/>
          <w:lang w:val="fr-BE"/>
        </w:rPr>
        <w:t>jud</w:t>
      </w:r>
      <w:proofErr w:type="spellEnd"/>
      <w:r w:rsidRPr="00454058">
        <w:rPr>
          <w:rFonts w:ascii="Times New Roman" w:hAnsi="Times New Roman" w:cs="Times New Roman"/>
          <w:color w:val="auto"/>
          <w:sz w:val="20"/>
          <w:szCs w:val="20"/>
          <w:lang w:val="fr-BE"/>
        </w:rPr>
        <w:t>.).</w:t>
      </w:r>
    </w:p>
    <w:p w:rsidR="00226D65" w:rsidRPr="00454058" w:rsidRDefault="00226D65" w:rsidP="00454058">
      <w:pPr>
        <w:pStyle w:val="Notedebasdepage"/>
        <w:spacing w:after="60"/>
        <w:jc w:val="both"/>
        <w:rPr>
          <w:rFonts w:ascii="Times New Roman" w:hAnsi="Times New Roman" w:cs="Times New Roman"/>
          <w:sz w:val="20"/>
          <w:szCs w:val="20"/>
          <w:lang w:val="fr-BE"/>
        </w:rPr>
      </w:pPr>
    </w:p>
  </w:footnote>
  <w:footnote w:id="17">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Le Code prévoit également la possibilité pour les parties qui ont conclu un accord de réparation collective en dehors de pareille action de saisir le juge par requête conjointe en vue de l’homologation de cet accord.</w:t>
      </w:r>
    </w:p>
  </w:footnote>
  <w:footnote w:id="18">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Comp</w:t>
      </w:r>
      <w:proofErr w:type="spellEnd"/>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11 mars 1994,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1994, I, p. 247,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4 novembre 1993,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1993, I, p. 921,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10 novembre 1999, </w:t>
      </w:r>
      <w:r w:rsidRPr="00454058">
        <w:rPr>
          <w:rFonts w:ascii="Times New Roman" w:hAnsi="Times New Roman" w:cs="Times New Roman"/>
          <w:i/>
          <w:iCs/>
          <w:sz w:val="20"/>
          <w:szCs w:val="20"/>
        </w:rPr>
        <w:t xml:space="preserve">Arr. </w:t>
      </w:r>
      <w:proofErr w:type="spellStart"/>
      <w:r w:rsidRPr="00454058">
        <w:rPr>
          <w:rFonts w:ascii="Times New Roman" w:hAnsi="Times New Roman" w:cs="Times New Roman"/>
          <w:i/>
          <w:iCs/>
          <w:sz w:val="20"/>
          <w:szCs w:val="20"/>
        </w:rPr>
        <w:t>Cass</w:t>
      </w:r>
      <w:proofErr w:type="spellEnd"/>
      <w:r w:rsidRPr="00454058">
        <w:rPr>
          <w:rFonts w:ascii="Times New Roman" w:hAnsi="Times New Roman" w:cs="Times New Roman"/>
          <w:sz w:val="20"/>
          <w:szCs w:val="20"/>
        </w:rPr>
        <w:t>., 1999, p. 1419.</w:t>
      </w:r>
      <w:r w:rsidRPr="00454058">
        <w:rPr>
          <w:rFonts w:ascii="Times New Roman" w:hAnsi="Times New Roman" w:cs="Times New Roman"/>
          <w:i/>
          <w:sz w:val="20"/>
          <w:szCs w:val="20"/>
        </w:rPr>
        <w:t xml:space="preserve"> </w:t>
      </w:r>
      <w:r w:rsidRPr="00756551">
        <w:rPr>
          <w:rFonts w:ascii="Times New Roman" w:hAnsi="Times New Roman" w:cs="Times New Roman"/>
          <w:sz w:val="20"/>
          <w:szCs w:val="20"/>
        </w:rPr>
        <w:t>D. MOUGENOT</w:t>
      </w:r>
      <w:r>
        <w:rPr>
          <w:rFonts w:ascii="Times New Roman" w:hAnsi="Times New Roman" w:cs="Times New Roman"/>
          <w:sz w:val="20"/>
          <w:szCs w:val="20"/>
        </w:rPr>
        <w:t>, in</w:t>
      </w:r>
      <w:r w:rsidRPr="00454058">
        <w:rPr>
          <w:rFonts w:ascii="Times New Roman" w:hAnsi="Times New Roman" w:cs="Times New Roman"/>
          <w:i/>
          <w:sz w:val="20"/>
          <w:szCs w:val="20"/>
        </w:rPr>
        <w:t xml:space="preserve"> Manuel de  procédure civile</w:t>
      </w:r>
      <w:r w:rsidRPr="00454058">
        <w:rPr>
          <w:rFonts w:ascii="Times New Roman" w:hAnsi="Times New Roman" w:cs="Times New Roman"/>
          <w:sz w:val="20"/>
          <w:szCs w:val="20"/>
        </w:rPr>
        <w:t>, 2015,</w:t>
      </w:r>
      <w:r>
        <w:rPr>
          <w:rFonts w:ascii="Times New Roman" w:hAnsi="Times New Roman" w:cs="Times New Roman"/>
          <w:sz w:val="20"/>
          <w:szCs w:val="20"/>
        </w:rPr>
        <w:t xml:space="preserve"> p. 493,</w:t>
      </w:r>
      <w:r w:rsidRPr="00454058">
        <w:rPr>
          <w:rFonts w:ascii="Times New Roman" w:hAnsi="Times New Roman" w:cs="Times New Roman"/>
          <w:sz w:val="20"/>
          <w:szCs w:val="20"/>
        </w:rPr>
        <w:t xml:space="preserve"> n°5.29.</w:t>
      </w:r>
    </w:p>
  </w:footnote>
  <w:footnote w:id="19">
    <w:p w:rsidR="00226D65" w:rsidRPr="00756551" w:rsidRDefault="00226D65" w:rsidP="00756551">
      <w:pPr>
        <w:pStyle w:val="Notedebasdepage"/>
        <w:jc w:val="both"/>
      </w:pPr>
      <w:r>
        <w:rPr>
          <w:rStyle w:val="Appelnotedebasdep"/>
        </w:rPr>
        <w:footnoteRef/>
      </w:r>
      <w:r>
        <w:t xml:space="preserve"> </w:t>
      </w:r>
      <w:r w:rsidRPr="00756551">
        <w:rPr>
          <w:rFonts w:ascii="Times New Roman" w:hAnsi="Times New Roman" w:cs="Times New Roman"/>
          <w:sz w:val="20"/>
          <w:szCs w:val="20"/>
        </w:rPr>
        <w:t xml:space="preserve">La réponse à cette question est issue de D. MOUGENOT, in </w:t>
      </w:r>
      <w:r w:rsidRPr="00756551">
        <w:rPr>
          <w:rFonts w:ascii="Times New Roman" w:hAnsi="Times New Roman" w:cs="Times New Roman"/>
          <w:i/>
          <w:sz w:val="20"/>
          <w:szCs w:val="20"/>
        </w:rPr>
        <w:t>Manuel de procédure civile</w:t>
      </w:r>
      <w:r w:rsidRPr="00756551">
        <w:rPr>
          <w:rFonts w:ascii="Times New Roman" w:hAnsi="Times New Roman" w:cs="Times New Roman"/>
          <w:sz w:val="20"/>
          <w:szCs w:val="20"/>
        </w:rPr>
        <w:t xml:space="preserve">, </w:t>
      </w:r>
      <w:proofErr w:type="spellStart"/>
      <w:r w:rsidRPr="00756551">
        <w:rPr>
          <w:rFonts w:ascii="Times New Roman" w:hAnsi="Times New Roman" w:cs="Times New Roman"/>
          <w:sz w:val="20"/>
          <w:szCs w:val="20"/>
        </w:rPr>
        <w:t>Larcier</w:t>
      </w:r>
      <w:proofErr w:type="spellEnd"/>
      <w:r w:rsidRPr="00756551">
        <w:rPr>
          <w:rFonts w:ascii="Times New Roman" w:hAnsi="Times New Roman" w:cs="Times New Roman"/>
          <w:sz w:val="20"/>
          <w:szCs w:val="20"/>
        </w:rPr>
        <w:t xml:space="preserve">, 2015, p. 493 et </w:t>
      </w:r>
      <w:proofErr w:type="gramStart"/>
      <w:r w:rsidRPr="00756551">
        <w:rPr>
          <w:rFonts w:ascii="Times New Roman" w:hAnsi="Times New Roman" w:cs="Times New Roman"/>
          <w:sz w:val="20"/>
          <w:szCs w:val="20"/>
        </w:rPr>
        <w:t>s.,</w:t>
      </w:r>
      <w:proofErr w:type="gramEnd"/>
      <w:r w:rsidRPr="00756551">
        <w:rPr>
          <w:rFonts w:ascii="Times New Roman" w:hAnsi="Times New Roman" w:cs="Times New Roman"/>
          <w:sz w:val="20"/>
          <w:szCs w:val="20"/>
        </w:rPr>
        <w:t xml:space="preserve"> n°5.29 et s.</w:t>
      </w:r>
      <w:r>
        <w:t xml:space="preserve"> </w:t>
      </w:r>
    </w:p>
  </w:footnote>
  <w:footnote w:id="20">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Art. 157 L. 30 juillet 2013 créant le tribunal de la famille et de la jeunesse (</w:t>
      </w:r>
      <w:r w:rsidRPr="00454058">
        <w:rPr>
          <w:rFonts w:ascii="Times New Roman" w:hAnsi="Times New Roman" w:cs="Times New Roman"/>
          <w:i/>
          <w:iCs/>
          <w:sz w:val="20"/>
          <w:szCs w:val="20"/>
        </w:rPr>
        <w:t>M.B</w:t>
      </w:r>
      <w:r w:rsidRPr="00454058">
        <w:rPr>
          <w:rFonts w:ascii="Times New Roman" w:hAnsi="Times New Roman" w:cs="Times New Roman"/>
          <w:sz w:val="20"/>
          <w:szCs w:val="20"/>
        </w:rPr>
        <w:t>., 27 septembre 2013, 2</w:t>
      </w:r>
      <w:r w:rsidRPr="00454058">
        <w:rPr>
          <w:rFonts w:ascii="Times New Roman" w:hAnsi="Times New Roman" w:cs="Times New Roman"/>
          <w:position w:val="5"/>
          <w:sz w:val="20"/>
          <w:szCs w:val="20"/>
        </w:rPr>
        <w:t xml:space="preserve">e </w:t>
      </w:r>
      <w:r w:rsidRPr="00454058">
        <w:rPr>
          <w:rFonts w:ascii="Times New Roman" w:hAnsi="Times New Roman" w:cs="Times New Roman"/>
          <w:sz w:val="20"/>
          <w:szCs w:val="20"/>
        </w:rPr>
        <w:t>éd.)</w:t>
      </w:r>
    </w:p>
  </w:footnote>
  <w:footnote w:id="21">
    <w:p w:rsidR="00226D65" w:rsidRPr="00226D65" w:rsidRDefault="00226D65" w:rsidP="00226D65">
      <w:pPr>
        <w:pStyle w:val="Notedebasdepage"/>
        <w:jc w:val="both"/>
        <w:rPr>
          <w:rFonts w:ascii="Times New Roman" w:hAnsi="Times New Roman" w:cs="Times New Roman"/>
          <w:sz w:val="20"/>
          <w:szCs w:val="20"/>
        </w:rPr>
      </w:pPr>
      <w:r>
        <w:rPr>
          <w:rStyle w:val="Appelnotedebasdep"/>
        </w:rPr>
        <w:footnoteRef/>
      </w:r>
      <w:r>
        <w:t xml:space="preserve"> </w:t>
      </w:r>
      <w:r w:rsidRPr="00226D65">
        <w:rPr>
          <w:rFonts w:ascii="Times New Roman" w:hAnsi="Times New Roman" w:cs="Times New Roman"/>
          <w:sz w:val="20"/>
          <w:szCs w:val="20"/>
        </w:rPr>
        <w:t>La réponse à cette question</w:t>
      </w:r>
      <w:r>
        <w:rPr>
          <w:rFonts w:ascii="Times New Roman" w:hAnsi="Times New Roman" w:cs="Times New Roman"/>
          <w:sz w:val="20"/>
          <w:szCs w:val="20"/>
        </w:rPr>
        <w:t xml:space="preserve"> est</w:t>
      </w:r>
      <w:r w:rsidRPr="00226D65">
        <w:rPr>
          <w:rFonts w:ascii="Times New Roman" w:hAnsi="Times New Roman" w:cs="Times New Roman"/>
          <w:sz w:val="20"/>
          <w:szCs w:val="20"/>
        </w:rPr>
        <w:t xml:space="preserve"> issue de </w:t>
      </w:r>
      <w:r w:rsidRPr="00226D65">
        <w:rPr>
          <w:rFonts w:ascii="Times New Roman" w:hAnsi="Times New Roman" w:cs="Times New Roman"/>
          <w:sz w:val="20"/>
          <w:szCs w:val="20"/>
          <w:lang w:val="fr-BE"/>
        </w:rPr>
        <w:t xml:space="preserve">H. BOULARBAH, </w:t>
      </w:r>
      <w:r w:rsidRPr="00226D65">
        <w:rPr>
          <w:rFonts w:ascii="Times New Roman" w:hAnsi="Times New Roman" w:cs="Times New Roman"/>
          <w:i/>
          <w:sz w:val="20"/>
          <w:szCs w:val="20"/>
        </w:rPr>
        <w:t>Requête unilatérale et inversion du contentieux</w:t>
      </w:r>
      <w:r w:rsidRPr="00226D65">
        <w:rPr>
          <w:rFonts w:ascii="Times New Roman" w:hAnsi="Times New Roman" w:cs="Times New Roman"/>
          <w:sz w:val="20"/>
          <w:szCs w:val="20"/>
        </w:rPr>
        <w:t xml:space="preserve">, </w:t>
      </w:r>
      <w:proofErr w:type="spellStart"/>
      <w:r w:rsidRPr="00226D65">
        <w:rPr>
          <w:rFonts w:ascii="Times New Roman" w:hAnsi="Times New Roman" w:cs="Times New Roman"/>
          <w:sz w:val="20"/>
          <w:szCs w:val="20"/>
        </w:rPr>
        <w:t>Larcier</w:t>
      </w:r>
      <w:proofErr w:type="spellEnd"/>
      <w:r w:rsidRPr="00226D65">
        <w:rPr>
          <w:rFonts w:ascii="Times New Roman" w:hAnsi="Times New Roman" w:cs="Times New Roman"/>
          <w:sz w:val="20"/>
          <w:szCs w:val="20"/>
        </w:rPr>
        <w:t xml:space="preserve">, 2010, </w:t>
      </w:r>
      <w:r w:rsidRPr="00226D65">
        <w:rPr>
          <w:rFonts w:ascii="Times New Roman" w:hAnsi="Times New Roman" w:cs="Times New Roman"/>
          <w:sz w:val="20"/>
          <w:szCs w:val="20"/>
          <w:lang w:val="fr-BE"/>
        </w:rPr>
        <w:t>pp. 67-118. .</w:t>
      </w:r>
    </w:p>
  </w:footnote>
  <w:footnote w:id="22">
    <w:p w:rsidR="00226D65" w:rsidRPr="00454058" w:rsidRDefault="00226D65" w:rsidP="00454058">
      <w:pPr>
        <w:pStyle w:val="Notedebasdepage"/>
        <w:spacing w:after="60"/>
        <w:jc w:val="both"/>
        <w:rPr>
          <w:rFonts w:ascii="Times New Roman" w:hAnsi="Times New Roman" w:cs="Times New Roman"/>
          <w:sz w:val="20"/>
          <w:szCs w:val="20"/>
          <w:lang w:val="fr-BE"/>
        </w:rPr>
      </w:pPr>
      <w:r w:rsidRPr="00226D65">
        <w:rPr>
          <w:rStyle w:val="Appelnotedebasdep"/>
          <w:rFonts w:ascii="Times New Roman" w:hAnsi="Times New Roman" w:cs="Times New Roman"/>
          <w:sz w:val="20"/>
          <w:szCs w:val="20"/>
        </w:rPr>
        <w:footnoteRef/>
      </w:r>
      <w:r w:rsidRPr="00226D65">
        <w:rPr>
          <w:rFonts w:ascii="Times New Roman" w:hAnsi="Times New Roman" w:cs="Times New Roman"/>
          <w:sz w:val="20"/>
          <w:szCs w:val="20"/>
        </w:rPr>
        <w:t xml:space="preserve"> Bruxelles, 10 février 1997, </w:t>
      </w:r>
      <w:r w:rsidRPr="00226D65">
        <w:rPr>
          <w:rFonts w:ascii="Times New Roman" w:hAnsi="Times New Roman" w:cs="Times New Roman"/>
          <w:i/>
          <w:iCs/>
          <w:sz w:val="20"/>
          <w:szCs w:val="20"/>
        </w:rPr>
        <w:t>J.L.M.B.</w:t>
      </w:r>
      <w:r w:rsidRPr="00226D65">
        <w:rPr>
          <w:rFonts w:ascii="Times New Roman" w:hAnsi="Times New Roman" w:cs="Times New Roman"/>
          <w:sz w:val="20"/>
          <w:szCs w:val="20"/>
        </w:rPr>
        <w:t>, 1997, p. 300.</w:t>
      </w:r>
    </w:p>
  </w:footnote>
  <w:footnote w:id="23">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226D65">
        <w:rPr>
          <w:rFonts w:ascii="Times New Roman" w:hAnsi="Times New Roman" w:cs="Times New Roman"/>
          <w:bCs/>
          <w:sz w:val="20"/>
          <w:szCs w:val="20"/>
        </w:rPr>
        <w:t>Cass</w:t>
      </w:r>
      <w:proofErr w:type="spellEnd"/>
      <w:r w:rsidRPr="00226D65">
        <w:rPr>
          <w:rFonts w:ascii="Times New Roman" w:hAnsi="Times New Roman" w:cs="Times New Roman"/>
          <w:bCs/>
          <w:sz w:val="20"/>
          <w:szCs w:val="20"/>
        </w:rPr>
        <w:t xml:space="preserve">. 23 mars 1990, </w:t>
      </w:r>
      <w:r w:rsidRPr="00226D65">
        <w:rPr>
          <w:rFonts w:ascii="Times New Roman" w:hAnsi="Times New Roman" w:cs="Times New Roman"/>
          <w:bCs/>
          <w:i/>
          <w:sz w:val="20"/>
          <w:szCs w:val="20"/>
        </w:rPr>
        <w:t>Pas.</w:t>
      </w:r>
      <w:r w:rsidRPr="00226D65">
        <w:rPr>
          <w:rFonts w:ascii="Times New Roman" w:hAnsi="Times New Roman" w:cs="Times New Roman"/>
          <w:bCs/>
          <w:sz w:val="20"/>
          <w:szCs w:val="20"/>
        </w:rPr>
        <w:t xml:space="preserve">, 1990, I., p. 856 ; </w:t>
      </w:r>
      <w:proofErr w:type="spellStart"/>
      <w:r w:rsidRPr="00226D65">
        <w:rPr>
          <w:rFonts w:ascii="Times New Roman" w:hAnsi="Times New Roman" w:cs="Times New Roman"/>
          <w:bCs/>
          <w:sz w:val="20"/>
          <w:szCs w:val="20"/>
        </w:rPr>
        <w:t>Cass</w:t>
      </w:r>
      <w:proofErr w:type="spellEnd"/>
      <w:r w:rsidRPr="00226D65">
        <w:rPr>
          <w:rFonts w:ascii="Times New Roman" w:hAnsi="Times New Roman" w:cs="Times New Roman"/>
          <w:bCs/>
          <w:sz w:val="20"/>
          <w:szCs w:val="20"/>
        </w:rPr>
        <w:t xml:space="preserve">. 17 juin 2005, </w:t>
      </w:r>
      <w:r w:rsidRPr="00226D65">
        <w:rPr>
          <w:rFonts w:ascii="Times New Roman" w:hAnsi="Times New Roman" w:cs="Times New Roman"/>
          <w:bCs/>
          <w:i/>
          <w:sz w:val="20"/>
          <w:szCs w:val="20"/>
        </w:rPr>
        <w:t>Pas</w:t>
      </w:r>
      <w:r w:rsidRPr="00226D65">
        <w:rPr>
          <w:rFonts w:ascii="Times New Roman" w:hAnsi="Times New Roman" w:cs="Times New Roman"/>
          <w:bCs/>
          <w:sz w:val="20"/>
          <w:szCs w:val="20"/>
        </w:rPr>
        <w:t>. I., p. 1348</w:t>
      </w:r>
      <w:r w:rsidRPr="00226D65">
        <w:rPr>
          <w:rFonts w:ascii="Times New Roman" w:hAnsi="Times New Roman" w:cs="Times New Roman"/>
          <w:sz w:val="20"/>
          <w:szCs w:val="20"/>
          <w:lang w:val="fr-BE"/>
        </w:rPr>
        <w:t>.</w:t>
      </w:r>
      <w:r w:rsidRPr="00454058">
        <w:rPr>
          <w:rFonts w:ascii="Times New Roman" w:hAnsi="Times New Roman" w:cs="Times New Roman"/>
          <w:sz w:val="20"/>
          <w:szCs w:val="20"/>
          <w:lang w:val="fr-BE"/>
        </w:rPr>
        <w:t xml:space="preserve"> </w:t>
      </w:r>
    </w:p>
  </w:footnote>
  <w:footnote w:id="24">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lang w:val="fr-BE"/>
        </w:rPr>
        <w:t>Voy</w:t>
      </w:r>
      <w:proofErr w:type="spellEnd"/>
      <w:r w:rsidRPr="00454058">
        <w:rPr>
          <w:rFonts w:ascii="Times New Roman" w:hAnsi="Times New Roman" w:cs="Times New Roman"/>
          <w:sz w:val="20"/>
          <w:szCs w:val="20"/>
          <w:lang w:val="fr-BE"/>
        </w:rPr>
        <w:t xml:space="preserve">. </w:t>
      </w:r>
      <w:r w:rsidRPr="00454058">
        <w:rPr>
          <w:rFonts w:ascii="Times New Roman" w:hAnsi="Times New Roman" w:cs="Times New Roman"/>
          <w:sz w:val="20"/>
          <w:szCs w:val="20"/>
        </w:rPr>
        <w:t xml:space="preserve">A. HOC, « Le Point sur... Incapables majeurs : qui </w:t>
      </w:r>
      <w:proofErr w:type="gramStart"/>
      <w:r w:rsidRPr="00454058">
        <w:rPr>
          <w:rFonts w:ascii="Times New Roman" w:hAnsi="Times New Roman" w:cs="Times New Roman"/>
          <w:sz w:val="20"/>
          <w:szCs w:val="20"/>
        </w:rPr>
        <w:t>est</w:t>
      </w:r>
      <w:proofErr w:type="gramEnd"/>
      <w:r w:rsidRPr="00454058">
        <w:rPr>
          <w:rFonts w:ascii="Times New Roman" w:hAnsi="Times New Roman" w:cs="Times New Roman"/>
          <w:sz w:val="20"/>
          <w:szCs w:val="20"/>
        </w:rPr>
        <w:t xml:space="preserve"> partie ? », </w:t>
      </w:r>
      <w:r w:rsidRPr="00454058">
        <w:rPr>
          <w:rFonts w:ascii="Times New Roman" w:hAnsi="Times New Roman" w:cs="Times New Roman"/>
          <w:i/>
          <w:iCs/>
          <w:sz w:val="20"/>
          <w:szCs w:val="20"/>
        </w:rPr>
        <w:t>J.T.</w:t>
      </w:r>
      <w:r w:rsidRPr="00454058">
        <w:rPr>
          <w:rFonts w:ascii="Times New Roman" w:hAnsi="Times New Roman" w:cs="Times New Roman"/>
          <w:sz w:val="20"/>
          <w:szCs w:val="20"/>
        </w:rPr>
        <w:t>, 2014, pp. 678 et s.</w:t>
      </w:r>
    </w:p>
  </w:footnote>
  <w:footnote w:id="25">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Par contre, "</w:t>
      </w:r>
      <w:r w:rsidRPr="00454058">
        <w:rPr>
          <w:rFonts w:ascii="Times New Roman" w:hAnsi="Times New Roman" w:cs="Times New Roman"/>
          <w:i/>
          <w:sz w:val="20"/>
          <w:szCs w:val="20"/>
        </w:rPr>
        <w:t>tout intéressé qui est intervenu conformément aux articles 812 à 814 du Code judiciaire a pour toute la durée de la procédure et indépendamment de la modification de l’objectif de la procédure la qualité de partie</w:t>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31 mai 2012, R.G. n° C.11.0785.N.</w:t>
      </w:r>
    </w:p>
  </w:footnote>
  <w:footnote w:id="26">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9 février 2012, R.G. n° C.2011.0175.N.</w:t>
      </w:r>
    </w:p>
  </w:footnote>
  <w:footnote w:id="27">
    <w:p w:rsidR="00226D65" w:rsidRPr="00226D65" w:rsidRDefault="00226D65" w:rsidP="00226D65">
      <w:pPr>
        <w:widowControl w:val="0"/>
        <w:autoSpaceDE w:val="0"/>
        <w:autoSpaceDN w:val="0"/>
        <w:adjustRightInd w:val="0"/>
        <w:spacing w:after="60"/>
        <w:jc w:val="both"/>
        <w:rPr>
          <w:rFonts w:ascii="Times New Roman" w:hAnsi="Times New Roman" w:cs="Times New Roman"/>
          <w:sz w:val="20"/>
          <w:szCs w:val="20"/>
        </w:rPr>
      </w:pPr>
      <w:r>
        <w:rPr>
          <w:rStyle w:val="Appelnotedebasdep"/>
        </w:rPr>
        <w:footnoteRef/>
      </w:r>
      <w:r>
        <w:t xml:space="preserve"> </w:t>
      </w:r>
      <w:r w:rsidRPr="00226D65">
        <w:rPr>
          <w:rFonts w:ascii="Times New Roman" w:hAnsi="Times New Roman" w:cs="Times New Roman"/>
          <w:sz w:val="20"/>
          <w:szCs w:val="20"/>
        </w:rPr>
        <w:t>La réponse au point E a été</w:t>
      </w:r>
      <w:r w:rsidR="00625BF7">
        <w:rPr>
          <w:rFonts w:ascii="Times New Roman" w:hAnsi="Times New Roman" w:cs="Times New Roman"/>
          <w:sz w:val="20"/>
          <w:szCs w:val="20"/>
        </w:rPr>
        <w:t xml:space="preserve"> principalement</w:t>
      </w:r>
      <w:r w:rsidRPr="00226D65">
        <w:rPr>
          <w:rFonts w:ascii="Times New Roman" w:hAnsi="Times New Roman" w:cs="Times New Roman"/>
          <w:sz w:val="20"/>
          <w:szCs w:val="20"/>
        </w:rPr>
        <w:t xml:space="preserve"> rédigée sur la base de J.-F. </w:t>
      </w:r>
      <w:r w:rsidRPr="00226D65">
        <w:rPr>
          <w:rFonts w:ascii="Times New Roman" w:hAnsi="Times New Roman" w:cs="Times New Roman"/>
          <w:caps/>
          <w:sz w:val="20"/>
          <w:szCs w:val="20"/>
        </w:rPr>
        <w:t xml:space="preserve">van Drooghenbroeck, </w:t>
      </w:r>
      <w:r w:rsidRPr="00226D65">
        <w:rPr>
          <w:rFonts w:ascii="Times New Roman" w:hAnsi="Times New Roman" w:cs="Times New Roman"/>
          <w:sz w:val="20"/>
          <w:szCs w:val="20"/>
        </w:rPr>
        <w:t xml:space="preserve">in </w:t>
      </w:r>
      <w:r w:rsidRPr="00226D65">
        <w:rPr>
          <w:rFonts w:ascii="Times New Roman" w:hAnsi="Times New Roman" w:cs="Times New Roman"/>
          <w:i/>
          <w:sz w:val="20"/>
          <w:szCs w:val="20"/>
        </w:rPr>
        <w:t>Manuel de procédure civile</w:t>
      </w:r>
      <w:r w:rsidRPr="00226D65">
        <w:rPr>
          <w:rFonts w:ascii="Times New Roman" w:hAnsi="Times New Roman" w:cs="Times New Roman"/>
          <w:sz w:val="20"/>
          <w:szCs w:val="20"/>
        </w:rPr>
        <w:t xml:space="preserve">, 2015, p. 1.037 et s.  </w:t>
      </w:r>
    </w:p>
    <w:p w:rsidR="00226D65" w:rsidRPr="00226D65" w:rsidRDefault="00226D65">
      <w:pPr>
        <w:pStyle w:val="Notedebasdepage"/>
      </w:pPr>
    </w:p>
  </w:footnote>
  <w:footnote w:id="28">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Elle peut également être formée à titre incident devant le juge saisi de la contestation, « s’il est égal ou supérieur à celui qui a rendu la décision attaquée », pour autant que toutes les parties en présence lors de celle-ci soient à la cause (art. 1125, al. 2, C. </w:t>
      </w:r>
      <w:proofErr w:type="spellStart"/>
      <w:r w:rsidRPr="00454058">
        <w:rPr>
          <w:rFonts w:ascii="Times New Roman" w:hAnsi="Times New Roman" w:cs="Times New Roman"/>
          <w:sz w:val="20"/>
          <w:szCs w:val="20"/>
        </w:rPr>
        <w:t>jud</w:t>
      </w:r>
      <w:proofErr w:type="spellEnd"/>
      <w:r w:rsidRPr="00454058">
        <w:rPr>
          <w:rFonts w:ascii="Times New Roman" w:hAnsi="Times New Roman" w:cs="Times New Roman"/>
          <w:sz w:val="20"/>
          <w:szCs w:val="20"/>
        </w:rPr>
        <w:t xml:space="preserve">.). </w:t>
      </w:r>
    </w:p>
  </w:footnote>
  <w:footnote w:id="29">
    <w:p w:rsidR="00226D65" w:rsidRPr="00454058" w:rsidRDefault="00226D65" w:rsidP="00454058">
      <w:pPr>
        <w:pStyle w:val="Paragraphedeliste"/>
        <w:widowControl w:val="0"/>
        <w:numPr>
          <w:ilvl w:val="0"/>
          <w:numId w:val="1"/>
        </w:numPr>
        <w:autoSpaceDE w:val="0"/>
        <w:autoSpaceDN w:val="0"/>
        <w:adjustRightInd w:val="0"/>
        <w:spacing w:after="60"/>
        <w:ind w:left="0" w:hanging="11"/>
        <w:contextualSpacing w:val="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En revanche, une constatation contenue dans une décision judiciaire sur laquelle le juge n’a pas eu à statuer car elle n’était point contestée entre les parties à cette décision, n’a pas force probante à l’égard des tiers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29 octobre 2007, </w:t>
      </w:r>
      <w:proofErr w:type="spellStart"/>
      <w:r w:rsidRPr="00454058">
        <w:rPr>
          <w:rFonts w:ascii="Times New Roman" w:hAnsi="Times New Roman" w:cs="Times New Roman"/>
          <w:i/>
          <w:iCs/>
          <w:sz w:val="20"/>
          <w:szCs w:val="20"/>
        </w:rPr>
        <w:t>Larc</w:t>
      </w:r>
      <w:proofErr w:type="spellEnd"/>
      <w:r w:rsidRPr="00454058">
        <w:rPr>
          <w:rFonts w:ascii="Times New Roman" w:hAnsi="Times New Roman" w:cs="Times New Roman"/>
          <w:i/>
          <w:iCs/>
          <w:sz w:val="20"/>
          <w:szCs w:val="20"/>
        </w:rPr>
        <w:t xml:space="preserve">. </w:t>
      </w:r>
      <w:proofErr w:type="spellStart"/>
      <w:r w:rsidRPr="00454058">
        <w:rPr>
          <w:rFonts w:ascii="Times New Roman" w:hAnsi="Times New Roman" w:cs="Times New Roman"/>
          <w:i/>
          <w:iCs/>
          <w:sz w:val="20"/>
          <w:szCs w:val="20"/>
        </w:rPr>
        <w:t>Cass</w:t>
      </w:r>
      <w:proofErr w:type="spellEnd"/>
      <w:r w:rsidRPr="00454058">
        <w:rPr>
          <w:rFonts w:ascii="Times New Roman" w:hAnsi="Times New Roman" w:cs="Times New Roman"/>
          <w:i/>
          <w:iCs/>
          <w:sz w:val="20"/>
          <w:szCs w:val="20"/>
        </w:rPr>
        <w:t>.</w:t>
      </w:r>
      <w:r w:rsidRPr="00454058">
        <w:rPr>
          <w:rFonts w:ascii="Times New Roman" w:hAnsi="Times New Roman" w:cs="Times New Roman"/>
          <w:sz w:val="20"/>
          <w:szCs w:val="20"/>
        </w:rPr>
        <w:t xml:space="preserve">, 2007, p. 198, </w:t>
      </w:r>
      <w:proofErr w:type="spellStart"/>
      <w:r w:rsidRPr="00454058">
        <w:rPr>
          <w:rFonts w:ascii="Times New Roman" w:hAnsi="Times New Roman" w:cs="Times New Roman"/>
          <w:sz w:val="20"/>
          <w:szCs w:val="20"/>
        </w:rPr>
        <w:t>somm</w:t>
      </w:r>
      <w:proofErr w:type="spellEnd"/>
      <w:r w:rsidRPr="00454058">
        <w:rPr>
          <w:rFonts w:ascii="Times New Roman" w:hAnsi="Times New Roman" w:cs="Times New Roman"/>
          <w:sz w:val="20"/>
          <w:szCs w:val="20"/>
        </w:rPr>
        <w:t>.), cette constatation n’ayant pas fait l’objet d’une décision.</w:t>
      </w:r>
    </w:p>
  </w:footnote>
  <w:footnote w:id="30">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La tierce opposition présente toutefois l’avantage pour le tiers qu’elle n’engendre pas un renversement de la charge de la preuve, alors qu'il se trouvera contraint de renverser la présomption par preuve contraire s'il attend que la décision lui soit opposée lors d'un procès ultérieur.</w:t>
      </w:r>
    </w:p>
  </w:footnote>
  <w:footnote w:id="31">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La tierce opposition peut par ailleurs être introduite de manière incidente lors de cette action ultérieure. </w:t>
      </w:r>
    </w:p>
  </w:footnote>
  <w:footnote w:id="32">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Il en est </w:t>
      </w:r>
      <w:r w:rsidR="00625BF7">
        <w:rPr>
          <w:rFonts w:ascii="Times New Roman" w:hAnsi="Times New Roman" w:cs="Times New Roman"/>
          <w:sz w:val="20"/>
          <w:szCs w:val="20"/>
        </w:rPr>
        <w:t xml:space="preserve">plus généralement </w:t>
      </w:r>
      <w:r w:rsidRPr="00454058">
        <w:rPr>
          <w:rFonts w:ascii="Times New Roman" w:hAnsi="Times New Roman" w:cs="Times New Roman"/>
          <w:sz w:val="20"/>
          <w:szCs w:val="20"/>
        </w:rPr>
        <w:t>ainsi en matière de faillite, de règlement collectif de dettes</w:t>
      </w:r>
      <w:r w:rsidRPr="00454058">
        <w:rPr>
          <w:rFonts w:ascii="Times New Roman" w:hAnsi="Times New Roman" w:cs="Times New Roman"/>
          <w:position w:val="8"/>
          <w:sz w:val="20"/>
          <w:szCs w:val="20"/>
        </w:rPr>
        <w:t xml:space="preserve"> </w:t>
      </w:r>
      <w:r w:rsidRPr="00454058">
        <w:rPr>
          <w:rFonts w:ascii="Times New Roman" w:hAnsi="Times New Roman" w:cs="Times New Roman"/>
          <w:sz w:val="20"/>
          <w:szCs w:val="20"/>
        </w:rPr>
        <w:t xml:space="preserve">et d’état des personnes, la décision rendue sur tierce opposition devant en ces matières bénéficier d’une opposabilité </w:t>
      </w:r>
      <w:r w:rsidRPr="00454058">
        <w:rPr>
          <w:rFonts w:ascii="Times New Roman" w:hAnsi="Times New Roman" w:cs="Times New Roman"/>
          <w:i/>
          <w:iCs/>
          <w:sz w:val="20"/>
          <w:szCs w:val="20"/>
        </w:rPr>
        <w:t xml:space="preserve">erga </w:t>
      </w:r>
      <w:proofErr w:type="spellStart"/>
      <w:r w:rsidRPr="00454058">
        <w:rPr>
          <w:rFonts w:ascii="Times New Roman" w:hAnsi="Times New Roman" w:cs="Times New Roman"/>
          <w:i/>
          <w:iCs/>
          <w:sz w:val="20"/>
          <w:szCs w:val="20"/>
        </w:rPr>
        <w:t>omnes</w:t>
      </w:r>
      <w:proofErr w:type="spellEnd"/>
      <w:r w:rsidRPr="00454058">
        <w:rPr>
          <w:rFonts w:ascii="Times New Roman" w:hAnsi="Times New Roman" w:cs="Times New Roman"/>
          <w:sz w:val="20"/>
          <w:szCs w:val="20"/>
        </w:rPr>
        <w:t>.</w:t>
      </w:r>
    </w:p>
  </w:footnote>
  <w:footnote w:id="33">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Par exemple, la tierce opposition est exclue contre les arrêts de la Cour de cassation (art. 1123 C. </w:t>
      </w:r>
      <w:proofErr w:type="spellStart"/>
      <w:r w:rsidRPr="00454058">
        <w:rPr>
          <w:rFonts w:ascii="Times New Roman" w:hAnsi="Times New Roman" w:cs="Times New Roman"/>
          <w:sz w:val="20"/>
          <w:szCs w:val="20"/>
          <w:lang w:val="fr-BE"/>
        </w:rPr>
        <w:t>jud</w:t>
      </w:r>
      <w:proofErr w:type="spellEnd"/>
      <w:r w:rsidRPr="00454058">
        <w:rPr>
          <w:rFonts w:ascii="Times New Roman" w:hAnsi="Times New Roman" w:cs="Times New Roman"/>
          <w:sz w:val="20"/>
          <w:szCs w:val="20"/>
          <w:lang w:val="fr-BE"/>
        </w:rPr>
        <w:t xml:space="preserve">.). </w:t>
      </w:r>
    </w:p>
  </w:footnote>
  <w:footnote w:id="34">
    <w:p w:rsidR="00625BF7" w:rsidRPr="00625BF7" w:rsidRDefault="00625BF7" w:rsidP="00625BF7">
      <w:pPr>
        <w:pStyle w:val="Notedebasdepage"/>
        <w:jc w:val="both"/>
        <w:rPr>
          <w:lang w:val="fr-BE"/>
        </w:rPr>
      </w:pPr>
      <w:r>
        <w:rPr>
          <w:rStyle w:val="Appelnotedebasdep"/>
        </w:rPr>
        <w:footnoteRef/>
      </w:r>
      <w:r>
        <w:t xml:space="preserve"> </w:t>
      </w:r>
      <w:r w:rsidRPr="00625BF7">
        <w:rPr>
          <w:rFonts w:ascii="Times New Roman" w:hAnsi="Times New Roman" w:cs="Times New Roman"/>
          <w:sz w:val="20"/>
          <w:szCs w:val="20"/>
        </w:rPr>
        <w:t>Mentionnons encore qu'en certaines matières, tout tiers ne pourra agir en tierce opposition, comme par exemple dans les hypothèses d’actions attitrées.</w:t>
      </w:r>
    </w:p>
  </w:footnote>
  <w:footnote w:id="35">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25 octobre 1993, </w:t>
      </w:r>
      <w:proofErr w:type="spellStart"/>
      <w:r w:rsidRPr="00625BF7">
        <w:rPr>
          <w:rFonts w:ascii="Times New Roman" w:hAnsi="Times New Roman" w:cs="Times New Roman"/>
          <w:i/>
          <w:sz w:val="20"/>
          <w:szCs w:val="20"/>
        </w:rPr>
        <w:t>Chron</w:t>
      </w:r>
      <w:proofErr w:type="spellEnd"/>
      <w:r w:rsidRPr="00625BF7">
        <w:rPr>
          <w:rFonts w:ascii="Times New Roman" w:hAnsi="Times New Roman" w:cs="Times New Roman"/>
          <w:i/>
          <w:sz w:val="20"/>
          <w:szCs w:val="20"/>
        </w:rPr>
        <w:t>. D.S</w:t>
      </w:r>
      <w:r w:rsidRPr="00454058">
        <w:rPr>
          <w:rFonts w:ascii="Times New Roman" w:hAnsi="Times New Roman" w:cs="Times New Roman"/>
          <w:sz w:val="20"/>
          <w:szCs w:val="20"/>
        </w:rPr>
        <w:t>., 1994, p. 138.</w:t>
      </w:r>
    </w:p>
  </w:footnote>
  <w:footnote w:id="36">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Précisons que l’audition des mineurs (</w:t>
      </w:r>
      <w:r w:rsidRPr="00454058">
        <w:rPr>
          <w:rFonts w:ascii="Times New Roman" w:hAnsi="Times New Roman" w:cs="Times New Roman"/>
          <w:i/>
          <w:sz w:val="20"/>
          <w:szCs w:val="20"/>
        </w:rPr>
        <w:t>supra</w:t>
      </w:r>
      <w:r w:rsidRPr="00454058">
        <w:rPr>
          <w:rFonts w:ascii="Times New Roman" w:hAnsi="Times New Roman" w:cs="Times New Roman"/>
          <w:sz w:val="20"/>
          <w:szCs w:val="20"/>
        </w:rPr>
        <w:t>, n° 15) n'est ni une comparution personnelle (l’enfant n’étant pas partie à la procédure), ni une audition de témoin.</w:t>
      </w:r>
    </w:p>
  </w:footnote>
  <w:footnote w:id="37">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30 octobre 1978, </w:t>
      </w:r>
      <w:r w:rsidRPr="00454058">
        <w:rPr>
          <w:rFonts w:ascii="Times New Roman" w:hAnsi="Times New Roman" w:cs="Times New Roman"/>
          <w:i/>
          <w:sz w:val="20"/>
          <w:szCs w:val="20"/>
        </w:rPr>
        <w:t>Pas</w:t>
      </w:r>
      <w:r w:rsidRPr="00454058">
        <w:rPr>
          <w:rFonts w:ascii="Times New Roman" w:hAnsi="Times New Roman" w:cs="Times New Roman"/>
          <w:sz w:val="20"/>
          <w:szCs w:val="20"/>
        </w:rPr>
        <w:t xml:space="preserve">., 1979, I, p. 248 ;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29 octobre 1991, </w:t>
      </w:r>
      <w:r w:rsidRPr="00454058">
        <w:rPr>
          <w:rFonts w:ascii="Times New Roman" w:hAnsi="Times New Roman" w:cs="Times New Roman"/>
          <w:i/>
          <w:sz w:val="20"/>
          <w:szCs w:val="20"/>
        </w:rPr>
        <w:t>Pas</w:t>
      </w:r>
      <w:r w:rsidRPr="00454058">
        <w:rPr>
          <w:rFonts w:ascii="Times New Roman" w:hAnsi="Times New Roman" w:cs="Times New Roman"/>
          <w:sz w:val="20"/>
          <w:szCs w:val="20"/>
        </w:rPr>
        <w:t xml:space="preserve">. 1992, I, p. 162;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12 novembre 1999, </w:t>
      </w:r>
      <w:r w:rsidRPr="00454058">
        <w:rPr>
          <w:rFonts w:ascii="Times New Roman" w:hAnsi="Times New Roman" w:cs="Times New Roman"/>
          <w:i/>
          <w:sz w:val="20"/>
          <w:szCs w:val="20"/>
        </w:rPr>
        <w:t>Pas</w:t>
      </w:r>
      <w:r w:rsidRPr="00454058">
        <w:rPr>
          <w:rFonts w:ascii="Times New Roman" w:hAnsi="Times New Roman" w:cs="Times New Roman"/>
          <w:sz w:val="20"/>
          <w:szCs w:val="20"/>
        </w:rPr>
        <w:t xml:space="preserve">., p. 603. </w:t>
      </w:r>
      <w:proofErr w:type="spellStart"/>
      <w:r w:rsidRPr="00454058">
        <w:rPr>
          <w:rFonts w:ascii="Times New Roman" w:hAnsi="Times New Roman" w:cs="Times New Roman"/>
          <w:sz w:val="20"/>
          <w:szCs w:val="20"/>
        </w:rPr>
        <w:t>Voy</w:t>
      </w:r>
      <w:proofErr w:type="spellEnd"/>
      <w:r w:rsidRPr="00454058">
        <w:rPr>
          <w:rFonts w:ascii="Times New Roman" w:hAnsi="Times New Roman" w:cs="Times New Roman"/>
          <w:sz w:val="20"/>
          <w:szCs w:val="20"/>
        </w:rPr>
        <w:t xml:space="preserve">. H. BOULARBAH, </w:t>
      </w:r>
      <w:r w:rsidRPr="00454058">
        <w:rPr>
          <w:rFonts w:ascii="Times New Roman" w:hAnsi="Times New Roman" w:cs="Times New Roman"/>
          <w:i/>
          <w:sz w:val="20"/>
          <w:szCs w:val="20"/>
        </w:rPr>
        <w:t xml:space="preserve">op. </w:t>
      </w:r>
      <w:proofErr w:type="spellStart"/>
      <w:proofErr w:type="gramStart"/>
      <w:r w:rsidRPr="00454058">
        <w:rPr>
          <w:rFonts w:ascii="Times New Roman" w:hAnsi="Times New Roman" w:cs="Times New Roman"/>
          <w:i/>
          <w:sz w:val="20"/>
          <w:szCs w:val="20"/>
        </w:rPr>
        <w:t>cit</w:t>
      </w:r>
      <w:proofErr w:type="spellEnd"/>
      <w:r w:rsidRPr="00454058">
        <w:rPr>
          <w:rFonts w:ascii="Times New Roman" w:hAnsi="Times New Roman" w:cs="Times New Roman"/>
          <w:sz w:val="20"/>
          <w:szCs w:val="20"/>
        </w:rPr>
        <w:t>.,</w:t>
      </w:r>
      <w:proofErr w:type="gramEnd"/>
      <w:r w:rsidRPr="00454058">
        <w:rPr>
          <w:rFonts w:ascii="Times New Roman" w:hAnsi="Times New Roman" w:cs="Times New Roman"/>
          <w:sz w:val="20"/>
          <w:szCs w:val="20"/>
        </w:rPr>
        <w:t xml:space="preserve"> 2010, p. 109, n°127, qui propose une solution plus nuancée, n° 128, p. 11. </w:t>
      </w:r>
    </w:p>
  </w:footnote>
  <w:footnote w:id="38">
    <w:p w:rsidR="00FA5ABA" w:rsidRPr="00FA5ABA" w:rsidRDefault="00FA5ABA" w:rsidP="00FA5ABA">
      <w:pPr>
        <w:pStyle w:val="Notedebasdepage"/>
        <w:jc w:val="both"/>
        <w:rPr>
          <w:rFonts w:ascii="Times New Roman" w:hAnsi="Times New Roman" w:cs="Times New Roman"/>
          <w:sz w:val="20"/>
          <w:szCs w:val="20"/>
          <w:lang w:val="fr-BE"/>
        </w:rPr>
      </w:pPr>
      <w:r w:rsidRPr="00FA5ABA">
        <w:rPr>
          <w:rStyle w:val="Appelnotedebasdep"/>
          <w:rFonts w:ascii="Times New Roman" w:hAnsi="Times New Roman" w:cs="Times New Roman"/>
          <w:sz w:val="20"/>
          <w:szCs w:val="20"/>
        </w:rPr>
        <w:footnoteRef/>
      </w:r>
      <w:r w:rsidRPr="00FA5ABA">
        <w:rPr>
          <w:rFonts w:ascii="Times New Roman" w:hAnsi="Times New Roman" w:cs="Times New Roman"/>
          <w:sz w:val="20"/>
          <w:szCs w:val="20"/>
        </w:rPr>
        <w:t xml:space="preserve"> La réponse à cette question est rédigée sur la base de D. MOUGENOT, in </w:t>
      </w:r>
      <w:r w:rsidRPr="00FA5ABA">
        <w:rPr>
          <w:rFonts w:ascii="Times New Roman" w:hAnsi="Times New Roman" w:cs="Times New Roman"/>
          <w:i/>
          <w:sz w:val="20"/>
          <w:szCs w:val="20"/>
        </w:rPr>
        <w:t>Manuel de procédure civile</w:t>
      </w:r>
      <w:r w:rsidRPr="00FA5ABA">
        <w:rPr>
          <w:rFonts w:ascii="Times New Roman" w:hAnsi="Times New Roman" w:cs="Times New Roman"/>
          <w:sz w:val="20"/>
          <w:szCs w:val="20"/>
        </w:rPr>
        <w:t xml:space="preserve">, 2015, </w:t>
      </w:r>
      <w:proofErr w:type="spellStart"/>
      <w:r w:rsidRPr="00FA5ABA">
        <w:rPr>
          <w:rFonts w:ascii="Times New Roman" w:hAnsi="Times New Roman" w:cs="Times New Roman"/>
          <w:sz w:val="20"/>
          <w:szCs w:val="20"/>
        </w:rPr>
        <w:t>Larcier</w:t>
      </w:r>
      <w:proofErr w:type="spellEnd"/>
      <w:r w:rsidRPr="00FA5ABA">
        <w:rPr>
          <w:rFonts w:ascii="Times New Roman" w:hAnsi="Times New Roman" w:cs="Times New Roman"/>
          <w:sz w:val="20"/>
          <w:szCs w:val="20"/>
        </w:rPr>
        <w:t xml:space="preserve">, p. 508 et </w:t>
      </w:r>
      <w:proofErr w:type="gramStart"/>
      <w:r w:rsidRPr="00FA5ABA">
        <w:rPr>
          <w:rFonts w:ascii="Times New Roman" w:hAnsi="Times New Roman" w:cs="Times New Roman"/>
          <w:sz w:val="20"/>
          <w:szCs w:val="20"/>
        </w:rPr>
        <w:t>s.,</w:t>
      </w:r>
      <w:proofErr w:type="gramEnd"/>
      <w:r w:rsidRPr="00FA5ABA">
        <w:rPr>
          <w:rFonts w:ascii="Times New Roman" w:hAnsi="Times New Roman" w:cs="Times New Roman"/>
          <w:sz w:val="20"/>
          <w:szCs w:val="20"/>
        </w:rPr>
        <w:t xml:space="preserve"> n° 5.44 et s. </w:t>
      </w:r>
    </w:p>
  </w:footnote>
  <w:footnote w:id="39">
    <w:p w:rsidR="00226D65" w:rsidRPr="00454058" w:rsidRDefault="00226D65" w:rsidP="00FA5ABA">
      <w:pPr>
        <w:widowControl w:val="0"/>
        <w:autoSpaceDE w:val="0"/>
        <w:autoSpaceDN w:val="0"/>
        <w:adjustRightInd w:val="0"/>
        <w:spacing w:after="60"/>
        <w:jc w:val="both"/>
        <w:rPr>
          <w:rFonts w:ascii="Times New Roman" w:hAnsi="Times New Roman" w:cs="Times New Roman"/>
          <w:sz w:val="20"/>
          <w:szCs w:val="20"/>
        </w:rPr>
      </w:pPr>
      <w:r w:rsidRPr="00FA5ABA">
        <w:rPr>
          <w:rStyle w:val="Appelnotedebasdep"/>
          <w:rFonts w:ascii="Times New Roman" w:hAnsi="Times New Roman" w:cs="Times New Roman"/>
          <w:sz w:val="20"/>
          <w:szCs w:val="20"/>
        </w:rPr>
        <w:footnoteRef/>
      </w:r>
      <w:r w:rsidRPr="00FA5ABA">
        <w:rPr>
          <w:rFonts w:ascii="Times New Roman" w:hAnsi="Times New Roman" w:cs="Times New Roman"/>
          <w:sz w:val="20"/>
          <w:szCs w:val="20"/>
        </w:rPr>
        <w:t xml:space="preserve"> </w:t>
      </w:r>
      <w:proofErr w:type="spellStart"/>
      <w:r w:rsidRPr="00FA5ABA">
        <w:rPr>
          <w:rFonts w:ascii="Times New Roman" w:hAnsi="Times New Roman" w:cs="Times New Roman"/>
          <w:sz w:val="20"/>
          <w:szCs w:val="20"/>
        </w:rPr>
        <w:t>Cass</w:t>
      </w:r>
      <w:proofErr w:type="spellEnd"/>
      <w:r w:rsidRPr="00FA5ABA">
        <w:rPr>
          <w:rFonts w:ascii="Times New Roman" w:hAnsi="Times New Roman" w:cs="Times New Roman"/>
          <w:sz w:val="20"/>
          <w:szCs w:val="20"/>
        </w:rPr>
        <w:t xml:space="preserve">., 15 février 2006, </w:t>
      </w:r>
      <w:r w:rsidRPr="00FA5ABA">
        <w:rPr>
          <w:rFonts w:ascii="Times New Roman" w:hAnsi="Times New Roman" w:cs="Times New Roman"/>
          <w:i/>
          <w:iCs/>
          <w:sz w:val="20"/>
          <w:szCs w:val="20"/>
        </w:rPr>
        <w:t>Pas</w:t>
      </w:r>
      <w:r w:rsidRPr="00FA5ABA">
        <w:rPr>
          <w:rFonts w:ascii="Times New Roman" w:hAnsi="Times New Roman" w:cs="Times New Roman"/>
          <w:sz w:val="20"/>
          <w:szCs w:val="20"/>
        </w:rPr>
        <w:t>., 2006, p. 370.</w:t>
      </w:r>
    </w:p>
  </w:footnote>
  <w:footnote w:id="40">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Pour peu que sa mission soit limitée à des constatations matérielles, sans porter sur la cause et l’étendue des dommages.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12 novembre 1990,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1991, I, p. 268. Cette restriction est toutefois critiquée en doctrine, et peu respectée par les juridictions de fond. </w:t>
      </w:r>
    </w:p>
  </w:footnote>
  <w:footnote w:id="41">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La question de savoir si l’estimation du dommage ou la recherche des causes peut y être visée est controversée.</w:t>
      </w:r>
    </w:p>
  </w:footnote>
  <w:footnote w:id="42">
    <w:p w:rsidR="00FA5ABA" w:rsidRPr="00FA5ABA" w:rsidRDefault="00FA5ABA" w:rsidP="00FA5ABA">
      <w:pPr>
        <w:pStyle w:val="Notedebasdepage"/>
        <w:jc w:val="both"/>
      </w:pPr>
      <w:r>
        <w:rPr>
          <w:rStyle w:val="Appelnotedebasdep"/>
        </w:rPr>
        <w:footnoteRef/>
      </w:r>
      <w:r>
        <w:t xml:space="preserve"> </w:t>
      </w:r>
      <w:r w:rsidRPr="00FA5ABA">
        <w:rPr>
          <w:rFonts w:ascii="Times New Roman" w:hAnsi="Times New Roman" w:cs="Times New Roman"/>
          <w:sz w:val="20"/>
          <w:szCs w:val="20"/>
        </w:rPr>
        <w:t xml:space="preserve">La réponse </w:t>
      </w:r>
      <w:r>
        <w:rPr>
          <w:rFonts w:ascii="Times New Roman" w:hAnsi="Times New Roman" w:cs="Times New Roman"/>
          <w:sz w:val="20"/>
          <w:szCs w:val="20"/>
        </w:rPr>
        <w:t>au point D</w:t>
      </w:r>
      <w:r w:rsidRPr="00FA5ABA">
        <w:rPr>
          <w:rFonts w:ascii="Times New Roman" w:hAnsi="Times New Roman" w:cs="Times New Roman"/>
          <w:sz w:val="20"/>
          <w:szCs w:val="20"/>
        </w:rPr>
        <w:t xml:space="preserve"> est </w:t>
      </w:r>
      <w:r>
        <w:rPr>
          <w:rFonts w:ascii="Times New Roman" w:hAnsi="Times New Roman" w:cs="Times New Roman"/>
          <w:sz w:val="20"/>
          <w:szCs w:val="20"/>
        </w:rPr>
        <w:t xml:space="preserve">principalement </w:t>
      </w:r>
      <w:r w:rsidRPr="00FA5ABA">
        <w:rPr>
          <w:rFonts w:ascii="Times New Roman" w:hAnsi="Times New Roman" w:cs="Times New Roman"/>
          <w:sz w:val="20"/>
          <w:szCs w:val="20"/>
        </w:rPr>
        <w:t>rédigée sur la base de</w:t>
      </w:r>
      <w:r>
        <w:rPr>
          <w:rFonts w:ascii="Times New Roman" w:hAnsi="Times New Roman" w:cs="Times New Roman"/>
          <w:sz w:val="20"/>
          <w:szCs w:val="20"/>
        </w:rPr>
        <w:t> ?</w:t>
      </w:r>
      <w:r w:rsidRPr="00FA5ABA">
        <w:rPr>
          <w:rFonts w:ascii="Times New Roman" w:hAnsi="Times New Roman" w:cs="Times New Roman"/>
          <w:sz w:val="20"/>
          <w:szCs w:val="20"/>
        </w:rPr>
        <w:t xml:space="preserve">, in </w:t>
      </w:r>
      <w:r w:rsidRPr="00FA5ABA">
        <w:rPr>
          <w:rFonts w:ascii="Times New Roman" w:hAnsi="Times New Roman" w:cs="Times New Roman"/>
          <w:i/>
          <w:sz w:val="20"/>
          <w:szCs w:val="20"/>
        </w:rPr>
        <w:t>Manuel de procédure civile</w:t>
      </w:r>
      <w:r w:rsidRPr="00FA5ABA">
        <w:rPr>
          <w:rFonts w:ascii="Times New Roman" w:hAnsi="Times New Roman" w:cs="Times New Roman"/>
          <w:sz w:val="20"/>
          <w:szCs w:val="20"/>
        </w:rPr>
        <w:t xml:space="preserve">, 2015, </w:t>
      </w:r>
      <w:proofErr w:type="spellStart"/>
      <w:r w:rsidRPr="00FA5ABA">
        <w:rPr>
          <w:rFonts w:ascii="Times New Roman" w:hAnsi="Times New Roman" w:cs="Times New Roman"/>
          <w:sz w:val="20"/>
          <w:szCs w:val="20"/>
        </w:rPr>
        <w:t>Larcier</w:t>
      </w:r>
      <w:proofErr w:type="spellEnd"/>
      <w:r w:rsidRPr="00FA5ABA">
        <w:rPr>
          <w:rFonts w:ascii="Times New Roman" w:hAnsi="Times New Roman" w:cs="Times New Roman"/>
          <w:sz w:val="20"/>
          <w:szCs w:val="20"/>
        </w:rPr>
        <w:t xml:space="preserve">, p. </w:t>
      </w:r>
      <w:r>
        <w:rPr>
          <w:rFonts w:ascii="Times New Roman" w:hAnsi="Times New Roman" w:cs="Times New Roman"/>
          <w:sz w:val="20"/>
          <w:szCs w:val="20"/>
        </w:rPr>
        <w:t>569 et s.</w:t>
      </w:r>
      <w:r w:rsidRPr="00FA5ABA">
        <w:rPr>
          <w:rFonts w:ascii="Times New Roman" w:hAnsi="Times New Roman" w:cs="Times New Roman"/>
          <w:sz w:val="20"/>
          <w:szCs w:val="20"/>
        </w:rPr>
        <w:t xml:space="preserve"> </w:t>
      </w:r>
      <w:proofErr w:type="spellStart"/>
      <w:r w:rsidRPr="00FA5ABA">
        <w:rPr>
          <w:rFonts w:ascii="Times New Roman" w:hAnsi="Times New Roman" w:cs="Times New Roman"/>
          <w:sz w:val="20"/>
          <w:szCs w:val="20"/>
        </w:rPr>
        <w:t>et</w:t>
      </w:r>
      <w:proofErr w:type="spellEnd"/>
      <w:r w:rsidRPr="00FA5ABA">
        <w:rPr>
          <w:rFonts w:ascii="Times New Roman" w:hAnsi="Times New Roman" w:cs="Times New Roman"/>
          <w:sz w:val="20"/>
          <w:szCs w:val="20"/>
        </w:rPr>
        <w:t xml:space="preserve"> </w:t>
      </w:r>
      <w:proofErr w:type="gramStart"/>
      <w:r w:rsidRPr="00FA5ABA">
        <w:rPr>
          <w:rFonts w:ascii="Times New Roman" w:hAnsi="Times New Roman" w:cs="Times New Roman"/>
          <w:sz w:val="20"/>
          <w:szCs w:val="20"/>
        </w:rPr>
        <w:t>s.,</w:t>
      </w:r>
      <w:proofErr w:type="gramEnd"/>
      <w:r w:rsidRPr="00FA5ABA">
        <w:rPr>
          <w:rFonts w:ascii="Times New Roman" w:hAnsi="Times New Roman" w:cs="Times New Roman"/>
          <w:sz w:val="20"/>
          <w:szCs w:val="20"/>
        </w:rPr>
        <w:t xml:space="preserve"> n°</w:t>
      </w:r>
      <w:r>
        <w:rPr>
          <w:rFonts w:ascii="Times New Roman" w:hAnsi="Times New Roman" w:cs="Times New Roman"/>
          <w:sz w:val="20"/>
          <w:szCs w:val="20"/>
        </w:rPr>
        <w:t xml:space="preserve"> 6.1</w:t>
      </w:r>
      <w:r w:rsidRPr="00FA5ABA">
        <w:rPr>
          <w:rFonts w:ascii="Times New Roman" w:hAnsi="Times New Roman" w:cs="Times New Roman"/>
          <w:sz w:val="20"/>
          <w:szCs w:val="20"/>
        </w:rPr>
        <w:t xml:space="preserve"> et s.</w:t>
      </w:r>
      <w:r>
        <w:rPr>
          <w:rFonts w:ascii="Times New Roman" w:hAnsi="Times New Roman" w:cs="Times New Roman"/>
          <w:sz w:val="20"/>
          <w:szCs w:val="20"/>
        </w:rPr>
        <w:t xml:space="preserve">, et de </w:t>
      </w:r>
      <w:r w:rsidRPr="00454058">
        <w:rPr>
          <w:rFonts w:ascii="Times New Roman" w:hAnsi="Times New Roman" w:cs="Times New Roman"/>
          <w:sz w:val="20"/>
          <w:szCs w:val="20"/>
        </w:rPr>
        <w:t xml:space="preserve">G. DE LEVAL et Fr. GEORGES, </w:t>
      </w:r>
      <w:r w:rsidRPr="00454058">
        <w:rPr>
          <w:rFonts w:ascii="Times New Roman" w:hAnsi="Times New Roman" w:cs="Times New Roman"/>
          <w:i/>
          <w:iCs/>
          <w:sz w:val="20"/>
          <w:szCs w:val="20"/>
        </w:rPr>
        <w:t>Précis de droit judiciaire</w:t>
      </w:r>
      <w:r w:rsidRPr="00454058">
        <w:rPr>
          <w:rFonts w:ascii="Times New Roman" w:hAnsi="Times New Roman" w:cs="Times New Roman"/>
          <w:sz w:val="20"/>
          <w:szCs w:val="20"/>
        </w:rPr>
        <w:t xml:space="preserve">, t. I, </w:t>
      </w:r>
      <w:r w:rsidRPr="00454058">
        <w:rPr>
          <w:rFonts w:ascii="Times New Roman" w:hAnsi="Times New Roman" w:cs="Times New Roman"/>
          <w:i/>
          <w:iCs/>
          <w:sz w:val="20"/>
          <w:szCs w:val="20"/>
        </w:rPr>
        <w:t>Les institutions judiciaires : organisation et éléments de compétence</w:t>
      </w:r>
      <w:r w:rsidRPr="00454058">
        <w:rPr>
          <w:rFonts w:ascii="Times New Roman" w:hAnsi="Times New Roman" w:cs="Times New Roman"/>
          <w:sz w:val="20"/>
          <w:szCs w:val="20"/>
        </w:rPr>
        <w:t>, 2</w:t>
      </w:r>
      <w:r w:rsidRPr="00454058">
        <w:rPr>
          <w:rFonts w:ascii="Times New Roman" w:hAnsi="Times New Roman" w:cs="Times New Roman"/>
          <w:position w:val="5"/>
          <w:sz w:val="20"/>
          <w:szCs w:val="20"/>
        </w:rPr>
        <w:t xml:space="preserve"> </w:t>
      </w:r>
      <w:r w:rsidRPr="00454058">
        <w:rPr>
          <w:rFonts w:ascii="Times New Roman" w:hAnsi="Times New Roman" w:cs="Times New Roman"/>
          <w:sz w:val="20"/>
          <w:szCs w:val="20"/>
        </w:rPr>
        <w:t xml:space="preserve">éd., </w:t>
      </w:r>
      <w:proofErr w:type="spellStart"/>
      <w:r w:rsidRPr="00454058">
        <w:rPr>
          <w:rFonts w:ascii="Times New Roman" w:hAnsi="Times New Roman" w:cs="Times New Roman"/>
          <w:iCs/>
          <w:sz w:val="20"/>
          <w:szCs w:val="20"/>
        </w:rPr>
        <w:t>Larcier</w:t>
      </w:r>
      <w:proofErr w:type="spellEnd"/>
      <w:r w:rsidRPr="00454058">
        <w:rPr>
          <w:rFonts w:ascii="Times New Roman" w:hAnsi="Times New Roman" w:cs="Times New Roman"/>
          <w:iCs/>
          <w:sz w:val="20"/>
          <w:szCs w:val="20"/>
        </w:rPr>
        <w:t>, 2014,</w:t>
      </w:r>
      <w:r w:rsidRPr="00454058">
        <w:rPr>
          <w:rFonts w:ascii="Times New Roman" w:hAnsi="Times New Roman" w:cs="Times New Roman"/>
          <w:sz w:val="20"/>
          <w:szCs w:val="20"/>
        </w:rPr>
        <w:t xml:space="preserve"> p. </w:t>
      </w:r>
      <w:r>
        <w:rPr>
          <w:rFonts w:ascii="Times New Roman" w:hAnsi="Times New Roman" w:cs="Times New Roman"/>
          <w:sz w:val="20"/>
          <w:szCs w:val="20"/>
        </w:rPr>
        <w:t>(…)</w:t>
      </w:r>
      <w:r w:rsidRPr="00454058">
        <w:rPr>
          <w:rFonts w:ascii="Times New Roman" w:hAnsi="Times New Roman" w:cs="Times New Roman"/>
          <w:sz w:val="20"/>
          <w:szCs w:val="20"/>
        </w:rPr>
        <w:t>.</w:t>
      </w:r>
    </w:p>
  </w:footnote>
  <w:footnote w:id="43">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La procédure de récusation se distingue de la procédure de dessaisissement (art. 648 et 659 C. </w:t>
      </w:r>
      <w:proofErr w:type="spellStart"/>
      <w:r w:rsidRPr="00454058">
        <w:rPr>
          <w:rFonts w:ascii="Times New Roman" w:hAnsi="Times New Roman" w:cs="Times New Roman"/>
          <w:sz w:val="20"/>
          <w:szCs w:val="20"/>
        </w:rPr>
        <w:t>jud</w:t>
      </w:r>
      <w:proofErr w:type="spellEnd"/>
      <w:r w:rsidRPr="00454058">
        <w:rPr>
          <w:rFonts w:ascii="Times New Roman" w:hAnsi="Times New Roman" w:cs="Times New Roman"/>
          <w:sz w:val="20"/>
          <w:szCs w:val="20"/>
        </w:rPr>
        <w:t>.), qui s’applique lorsque l’impartialité de l’ensemble des membres d’une juridiction – ou d’une partie à ce point importante que celle-ci est dans l’impossibilité de statuer - est mise en cause.</w:t>
      </w:r>
    </w:p>
  </w:footnote>
  <w:footnote w:id="44">
    <w:p w:rsidR="00226D65" w:rsidRPr="00454058" w:rsidRDefault="00226D65" w:rsidP="00454058">
      <w:pPr>
        <w:widowControl w:val="0"/>
        <w:numPr>
          <w:ilvl w:val="0"/>
          <w:numId w:val="1"/>
        </w:numPr>
        <w:tabs>
          <w:tab w:val="left" w:pos="0"/>
        </w:tabs>
        <w:autoSpaceDE w:val="0"/>
        <w:autoSpaceDN w:val="0"/>
        <w:adjustRightInd w:val="0"/>
        <w:spacing w:after="60"/>
        <w:ind w:left="0" w:firstLine="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Elle doit alors être demandée aussitôt qu’elle est connue, le cas échéant à la première audience suivant celle à laquelle ou après laquelle la cause de récusation est survenue.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18 novembre 1997, </w:t>
      </w:r>
      <w:r w:rsidRPr="00454058">
        <w:rPr>
          <w:rFonts w:ascii="Times New Roman" w:hAnsi="Times New Roman" w:cs="Times New Roman"/>
          <w:i/>
          <w:iCs/>
          <w:sz w:val="20"/>
          <w:szCs w:val="20"/>
        </w:rPr>
        <w:t>Pas.</w:t>
      </w:r>
      <w:r w:rsidRPr="00454058">
        <w:rPr>
          <w:rFonts w:ascii="Times New Roman" w:hAnsi="Times New Roman" w:cs="Times New Roman"/>
          <w:sz w:val="20"/>
          <w:szCs w:val="20"/>
        </w:rPr>
        <w:t>, 1997, I, p. 1215.</w:t>
      </w:r>
    </w:p>
  </w:footnote>
  <w:footnote w:id="45">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5 juin 2013, </w:t>
      </w:r>
      <w:r w:rsidRPr="00454058">
        <w:rPr>
          <w:rFonts w:ascii="Times New Roman" w:hAnsi="Times New Roman" w:cs="Times New Roman"/>
          <w:i/>
          <w:iCs/>
          <w:sz w:val="20"/>
          <w:szCs w:val="20"/>
        </w:rPr>
        <w:t>J.T.</w:t>
      </w:r>
      <w:r w:rsidRPr="00454058">
        <w:rPr>
          <w:rFonts w:ascii="Times New Roman" w:hAnsi="Times New Roman" w:cs="Times New Roman"/>
          <w:sz w:val="20"/>
          <w:szCs w:val="20"/>
        </w:rPr>
        <w:t>, 2013, p. 542.</w:t>
      </w:r>
    </w:p>
  </w:footnote>
  <w:footnote w:id="46">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lang w:val="fr-BE"/>
        </w:rPr>
        <w:t>Cass</w:t>
      </w:r>
      <w:proofErr w:type="spellEnd"/>
      <w:r w:rsidRPr="00454058">
        <w:rPr>
          <w:rFonts w:ascii="Times New Roman" w:hAnsi="Times New Roman" w:cs="Times New Roman"/>
          <w:sz w:val="20"/>
          <w:szCs w:val="20"/>
          <w:lang w:val="fr-BE"/>
        </w:rPr>
        <w:t xml:space="preserve">., 14 avril 2005, </w:t>
      </w:r>
      <w:r w:rsidRPr="00454058">
        <w:rPr>
          <w:rFonts w:ascii="Times New Roman" w:hAnsi="Times New Roman" w:cs="Times New Roman"/>
          <w:i/>
          <w:sz w:val="20"/>
          <w:szCs w:val="20"/>
          <w:lang w:val="fr-BE"/>
        </w:rPr>
        <w:t>J.T</w:t>
      </w:r>
      <w:r w:rsidRPr="00454058">
        <w:rPr>
          <w:rFonts w:ascii="Times New Roman" w:hAnsi="Times New Roman" w:cs="Times New Roman"/>
          <w:sz w:val="20"/>
          <w:szCs w:val="20"/>
          <w:lang w:val="fr-BE"/>
        </w:rPr>
        <w:t>. 2005, p. 661.</w:t>
      </w:r>
    </w:p>
  </w:footnote>
  <w:footnote w:id="47">
    <w:p w:rsidR="00226D65" w:rsidRPr="00454058" w:rsidRDefault="00226D65" w:rsidP="00454058">
      <w:pPr>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proofErr w:type="gramStart"/>
      <w:r w:rsidRPr="00454058">
        <w:rPr>
          <w:rFonts w:ascii="Times New Roman" w:hAnsi="Times New Roman" w:cs="Times New Roman"/>
          <w:sz w:val="20"/>
          <w:szCs w:val="20"/>
        </w:rPr>
        <w:t>voy</w:t>
      </w:r>
      <w:proofErr w:type="spellEnd"/>
      <w:proofErr w:type="gramEnd"/>
      <w:r w:rsidRPr="00454058">
        <w:rPr>
          <w:rFonts w:ascii="Times New Roman" w:hAnsi="Times New Roman" w:cs="Times New Roman"/>
          <w:sz w:val="20"/>
          <w:szCs w:val="20"/>
        </w:rPr>
        <w:t xml:space="preserve">. </w:t>
      </w:r>
      <w:proofErr w:type="spellStart"/>
      <w:r w:rsidRPr="00454058">
        <w:rPr>
          <w:rFonts w:ascii="Times New Roman" w:hAnsi="Times New Roman" w:cs="Times New Roman"/>
          <w:bCs/>
          <w:sz w:val="20"/>
          <w:szCs w:val="20"/>
        </w:rPr>
        <w:t>Cass</w:t>
      </w:r>
      <w:proofErr w:type="spellEnd"/>
      <w:r w:rsidRPr="00454058">
        <w:rPr>
          <w:rFonts w:ascii="Times New Roman" w:hAnsi="Times New Roman" w:cs="Times New Roman"/>
          <w:bCs/>
          <w:sz w:val="20"/>
          <w:szCs w:val="20"/>
        </w:rPr>
        <w:t xml:space="preserve">., 27 septembre 2013, RG C.12.0381.F et </w:t>
      </w:r>
      <w:proofErr w:type="spellStart"/>
      <w:r w:rsidRPr="00454058">
        <w:rPr>
          <w:rFonts w:ascii="Times New Roman" w:hAnsi="Times New Roman" w:cs="Times New Roman"/>
          <w:bCs/>
          <w:sz w:val="20"/>
          <w:szCs w:val="20"/>
        </w:rPr>
        <w:t>Cass</w:t>
      </w:r>
      <w:proofErr w:type="spellEnd"/>
      <w:r w:rsidRPr="00454058">
        <w:rPr>
          <w:rFonts w:ascii="Times New Roman" w:hAnsi="Times New Roman" w:cs="Times New Roman"/>
          <w:bCs/>
          <w:sz w:val="20"/>
          <w:szCs w:val="20"/>
        </w:rPr>
        <w:t>. 23 janvier 2014, C.12.0467.N</w:t>
      </w:r>
      <w:r w:rsidRPr="00454058">
        <w:rPr>
          <w:rFonts w:ascii="Times New Roman" w:hAnsi="Times New Roman" w:cs="Times New Roman"/>
          <w:sz w:val="20"/>
          <w:szCs w:val="20"/>
        </w:rPr>
        <w:t>.</w:t>
      </w:r>
    </w:p>
  </w:footnote>
  <w:footnote w:id="48">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Ce devoir </w:t>
      </w:r>
      <w:r w:rsidRPr="00454058">
        <w:rPr>
          <w:rFonts w:ascii="Times New Roman" w:hAnsi="Times New Roman" w:cs="Times New Roman"/>
          <w:iCs/>
          <w:sz w:val="20"/>
          <w:szCs w:val="20"/>
        </w:rPr>
        <w:t xml:space="preserve">« </w:t>
      </w:r>
      <w:r w:rsidRPr="00454058">
        <w:rPr>
          <w:rFonts w:ascii="Times New Roman" w:hAnsi="Times New Roman" w:cs="Times New Roman"/>
          <w:i/>
          <w:iCs/>
          <w:sz w:val="20"/>
          <w:szCs w:val="20"/>
        </w:rPr>
        <w:t xml:space="preserve">n'implique pas que le juge soit tenu d'envisager l’applicabilité de tous les moyens de droit possibles à l’aune des faits du litige mais lui impose uniquement d’envisager, dans le respect des droits de la défense, les moyens de droit dont le relevé s’impose immanquablement à lui au vu des faits spécialement invoqués </w:t>
      </w:r>
      <w:r w:rsidRPr="00454058">
        <w:rPr>
          <w:rFonts w:ascii="Times New Roman" w:hAnsi="Times New Roman" w:cs="Times New Roman"/>
          <w:iCs/>
          <w:sz w:val="20"/>
          <w:szCs w:val="20"/>
        </w:rPr>
        <w:t>»</w:t>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w:t>
      </w:r>
      <w:r w:rsidRPr="00454058">
        <w:rPr>
          <w:rFonts w:ascii="Times New Roman" w:hAnsi="Times New Roman" w:cs="Times New Roman"/>
          <w:sz w:val="20"/>
          <w:szCs w:val="20"/>
          <w:vertAlign w:val="superscript"/>
        </w:rPr>
        <w:t>er</w:t>
      </w:r>
      <w:r w:rsidRPr="00454058">
        <w:rPr>
          <w:rFonts w:ascii="Times New Roman" w:hAnsi="Times New Roman" w:cs="Times New Roman"/>
          <w:sz w:val="20"/>
          <w:szCs w:val="20"/>
        </w:rPr>
        <w:t xml:space="preserve"> ch.), 14 décembre 2012, </w:t>
      </w:r>
      <w:r w:rsidRPr="00454058">
        <w:rPr>
          <w:rFonts w:ascii="Times New Roman" w:hAnsi="Times New Roman" w:cs="Times New Roman"/>
          <w:i/>
          <w:sz w:val="20"/>
          <w:szCs w:val="20"/>
        </w:rPr>
        <w:t>J.L.M.B</w:t>
      </w:r>
      <w:r w:rsidRPr="00454058">
        <w:rPr>
          <w:rFonts w:ascii="Times New Roman" w:hAnsi="Times New Roman" w:cs="Times New Roman"/>
          <w:sz w:val="20"/>
          <w:szCs w:val="20"/>
        </w:rPr>
        <w:t>., 2013, p. 1305.</w:t>
      </w:r>
    </w:p>
  </w:footnote>
  <w:footnote w:id="49">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C.E.D.H., 6 juin 2000, </w:t>
      </w:r>
      <w:r w:rsidRPr="00454058">
        <w:rPr>
          <w:rFonts w:ascii="Times New Roman" w:hAnsi="Times New Roman" w:cs="Times New Roman"/>
          <w:i/>
          <w:sz w:val="20"/>
          <w:szCs w:val="20"/>
          <w:lang w:val="fr-BE"/>
        </w:rPr>
        <w:t>Morel c. France</w:t>
      </w:r>
      <w:r w:rsidRPr="00454058">
        <w:rPr>
          <w:rFonts w:ascii="Times New Roman" w:hAnsi="Times New Roman" w:cs="Times New Roman"/>
          <w:sz w:val="20"/>
          <w:szCs w:val="20"/>
          <w:lang w:val="fr-BE"/>
        </w:rPr>
        <w:t xml:space="preserve">, </w:t>
      </w:r>
      <w:proofErr w:type="spellStart"/>
      <w:r w:rsidRPr="00454058">
        <w:rPr>
          <w:rFonts w:ascii="Times New Roman" w:hAnsi="Times New Roman" w:cs="Times New Roman"/>
          <w:i/>
          <w:sz w:val="20"/>
          <w:szCs w:val="20"/>
          <w:lang w:val="fr-BE"/>
        </w:rPr>
        <w:t>R.T.D.Civ</w:t>
      </w:r>
      <w:proofErr w:type="spellEnd"/>
      <w:r w:rsidRPr="00454058">
        <w:rPr>
          <w:rFonts w:ascii="Times New Roman" w:hAnsi="Times New Roman" w:cs="Times New Roman"/>
          <w:sz w:val="20"/>
          <w:szCs w:val="20"/>
          <w:lang w:val="fr-BE"/>
        </w:rPr>
        <w:t>., 2000, p. 934.</w:t>
      </w:r>
    </w:p>
  </w:footnote>
  <w:footnote w:id="50">
    <w:p w:rsidR="002C4E42" w:rsidRPr="002C4E42" w:rsidRDefault="002C4E42" w:rsidP="00636C29">
      <w:pPr>
        <w:pStyle w:val="Notedebasdepage"/>
        <w:jc w:val="both"/>
        <w:rPr>
          <w:lang w:val="fr-BE"/>
        </w:rPr>
      </w:pPr>
      <w:r>
        <w:rPr>
          <w:rStyle w:val="Appelnotedebasdep"/>
        </w:rPr>
        <w:footnoteRef/>
      </w:r>
      <w:r>
        <w:t xml:space="preserve"> </w:t>
      </w:r>
      <w:r w:rsidR="00636C29" w:rsidRPr="00FA5ABA">
        <w:rPr>
          <w:rFonts w:ascii="Times New Roman" w:hAnsi="Times New Roman" w:cs="Times New Roman"/>
          <w:sz w:val="20"/>
          <w:szCs w:val="20"/>
        </w:rPr>
        <w:t xml:space="preserve">La réponse </w:t>
      </w:r>
      <w:r w:rsidR="00636C29">
        <w:rPr>
          <w:rFonts w:ascii="Times New Roman" w:hAnsi="Times New Roman" w:cs="Times New Roman"/>
          <w:sz w:val="20"/>
          <w:szCs w:val="20"/>
        </w:rPr>
        <w:t>a</w:t>
      </w:r>
      <w:r w:rsidR="00636C29">
        <w:rPr>
          <w:rFonts w:ascii="Times New Roman" w:hAnsi="Times New Roman" w:cs="Times New Roman"/>
          <w:sz w:val="20"/>
          <w:szCs w:val="20"/>
        </w:rPr>
        <w:t>u point A</w:t>
      </w:r>
      <w:r w:rsidR="00636C29" w:rsidRPr="00FA5ABA">
        <w:rPr>
          <w:rFonts w:ascii="Times New Roman" w:hAnsi="Times New Roman" w:cs="Times New Roman"/>
          <w:sz w:val="20"/>
          <w:szCs w:val="20"/>
        </w:rPr>
        <w:t xml:space="preserve"> est </w:t>
      </w:r>
      <w:r w:rsidR="00636C29">
        <w:rPr>
          <w:rFonts w:ascii="Times New Roman" w:hAnsi="Times New Roman" w:cs="Times New Roman"/>
          <w:sz w:val="20"/>
          <w:szCs w:val="20"/>
        </w:rPr>
        <w:t xml:space="preserve">principalement </w:t>
      </w:r>
      <w:r w:rsidR="00636C29" w:rsidRPr="00FA5ABA">
        <w:rPr>
          <w:rFonts w:ascii="Times New Roman" w:hAnsi="Times New Roman" w:cs="Times New Roman"/>
          <w:sz w:val="20"/>
          <w:szCs w:val="20"/>
        </w:rPr>
        <w:t>rédigée sur la base de</w:t>
      </w:r>
      <w:r w:rsidR="00636C29">
        <w:rPr>
          <w:rFonts w:ascii="Times New Roman" w:hAnsi="Times New Roman" w:cs="Times New Roman"/>
          <w:sz w:val="20"/>
          <w:szCs w:val="20"/>
        </w:rPr>
        <w:t> </w:t>
      </w:r>
      <w:r w:rsidR="00636C29" w:rsidRPr="00454058">
        <w:rPr>
          <w:rFonts w:ascii="Times New Roman" w:hAnsi="Times New Roman" w:cs="Times New Roman"/>
          <w:sz w:val="20"/>
          <w:szCs w:val="20"/>
        </w:rPr>
        <w:t>G</w:t>
      </w:r>
      <w:r w:rsidR="00636C29">
        <w:rPr>
          <w:rFonts w:ascii="Times New Roman" w:hAnsi="Times New Roman" w:cs="Times New Roman"/>
          <w:sz w:val="20"/>
          <w:szCs w:val="20"/>
        </w:rPr>
        <w:t>. DE LEVAL</w:t>
      </w:r>
      <w:r w:rsidR="00636C29" w:rsidRPr="00FA5ABA">
        <w:rPr>
          <w:rFonts w:ascii="Times New Roman" w:hAnsi="Times New Roman" w:cs="Times New Roman"/>
          <w:sz w:val="20"/>
          <w:szCs w:val="20"/>
        </w:rPr>
        <w:t xml:space="preserve">, in </w:t>
      </w:r>
      <w:r w:rsidR="00636C29" w:rsidRPr="00FA5ABA">
        <w:rPr>
          <w:rFonts w:ascii="Times New Roman" w:hAnsi="Times New Roman" w:cs="Times New Roman"/>
          <w:i/>
          <w:sz w:val="20"/>
          <w:szCs w:val="20"/>
        </w:rPr>
        <w:t>Manuel de procédure civile</w:t>
      </w:r>
      <w:r w:rsidR="00636C29" w:rsidRPr="00FA5ABA">
        <w:rPr>
          <w:rFonts w:ascii="Times New Roman" w:hAnsi="Times New Roman" w:cs="Times New Roman"/>
          <w:sz w:val="20"/>
          <w:szCs w:val="20"/>
        </w:rPr>
        <w:t xml:space="preserve">, 2015, </w:t>
      </w:r>
      <w:proofErr w:type="spellStart"/>
      <w:r w:rsidR="00636C29" w:rsidRPr="00FA5ABA">
        <w:rPr>
          <w:rFonts w:ascii="Times New Roman" w:hAnsi="Times New Roman" w:cs="Times New Roman"/>
          <w:sz w:val="20"/>
          <w:szCs w:val="20"/>
        </w:rPr>
        <w:t>Larcier</w:t>
      </w:r>
      <w:proofErr w:type="spellEnd"/>
      <w:r w:rsidR="00636C29" w:rsidRPr="00FA5ABA">
        <w:rPr>
          <w:rFonts w:ascii="Times New Roman" w:hAnsi="Times New Roman" w:cs="Times New Roman"/>
          <w:sz w:val="20"/>
          <w:szCs w:val="20"/>
        </w:rPr>
        <w:t xml:space="preserve">, p. </w:t>
      </w:r>
      <w:r w:rsidR="00636C29">
        <w:rPr>
          <w:rFonts w:ascii="Times New Roman" w:hAnsi="Times New Roman" w:cs="Times New Roman"/>
          <w:sz w:val="20"/>
          <w:szCs w:val="20"/>
        </w:rPr>
        <w:t xml:space="preserve">307 et s. n°3.22 et s. </w:t>
      </w:r>
    </w:p>
  </w:footnote>
  <w:footnote w:id="51">
    <w:p w:rsidR="00226D65" w:rsidRPr="00454058" w:rsidRDefault="00226D65" w:rsidP="00454058">
      <w:pPr>
        <w:widowControl w:val="0"/>
        <w:numPr>
          <w:ilvl w:val="0"/>
          <w:numId w:val="1"/>
        </w:numPr>
        <w:tabs>
          <w:tab w:val="left" w:pos="0"/>
          <w:tab w:val="left" w:pos="220"/>
        </w:tabs>
        <w:autoSpaceDE w:val="0"/>
        <w:autoSpaceDN w:val="0"/>
        <w:adjustRightInd w:val="0"/>
        <w:spacing w:after="60"/>
        <w:ind w:left="0" w:firstLine="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Lorsque la loi le prévoit, la notification peut également avoir lieu par pli recommandé ou par pli simple envoyé au domicile du destinataire. </w:t>
      </w:r>
    </w:p>
  </w:footnote>
  <w:footnote w:id="52">
    <w:p w:rsidR="00226D65" w:rsidRPr="00454058" w:rsidRDefault="00226D65" w:rsidP="00454058">
      <w:pPr>
        <w:widowControl w:val="0"/>
        <w:numPr>
          <w:ilvl w:val="0"/>
          <w:numId w:val="1"/>
        </w:numPr>
        <w:tabs>
          <w:tab w:val="left" w:pos="0"/>
          <w:tab w:val="left" w:pos="220"/>
        </w:tabs>
        <w:autoSpaceDE w:val="0"/>
        <w:autoSpaceDN w:val="0"/>
        <w:adjustRightInd w:val="0"/>
        <w:spacing w:after="60"/>
        <w:ind w:left="0" w:hanging="11"/>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15 octobre 1980,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1981, I, p. 199. </w:t>
      </w:r>
    </w:p>
  </w:footnote>
  <w:footnote w:id="53">
    <w:p w:rsidR="00226D65" w:rsidRPr="00454058" w:rsidRDefault="00226D65" w:rsidP="00454058">
      <w:pPr>
        <w:widowControl w:val="0"/>
        <w:numPr>
          <w:ilvl w:val="0"/>
          <w:numId w:val="1"/>
        </w:numPr>
        <w:tabs>
          <w:tab w:val="left" w:pos="0"/>
          <w:tab w:val="left" w:pos="220"/>
        </w:tabs>
        <w:autoSpaceDE w:val="0"/>
        <w:autoSpaceDN w:val="0"/>
        <w:adjustRightInd w:val="0"/>
        <w:spacing w:after="60"/>
        <w:ind w:left="0" w:hanging="11"/>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Pareillement, si la copie ne peut être remise à un enfant de moins de seize ans (art. 35, al. 2 et 3, C. </w:t>
      </w:r>
      <w:proofErr w:type="spellStart"/>
      <w:r w:rsidRPr="00454058">
        <w:rPr>
          <w:rFonts w:ascii="Times New Roman" w:hAnsi="Times New Roman" w:cs="Times New Roman"/>
          <w:sz w:val="20"/>
          <w:szCs w:val="20"/>
        </w:rPr>
        <w:t>jud</w:t>
      </w:r>
      <w:proofErr w:type="spellEnd"/>
      <w:r w:rsidRPr="00454058">
        <w:rPr>
          <w:rFonts w:ascii="Times New Roman" w:hAnsi="Times New Roman" w:cs="Times New Roman"/>
          <w:sz w:val="20"/>
          <w:szCs w:val="20"/>
        </w:rPr>
        <w:t xml:space="preserve">.), la signification ne s'en trouverait pas pour autant entachée de nullité.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 octobre 1986, </w:t>
      </w:r>
      <w:r w:rsidRPr="00454058">
        <w:rPr>
          <w:rFonts w:ascii="Times New Roman" w:hAnsi="Times New Roman" w:cs="Times New Roman"/>
          <w:i/>
          <w:iCs/>
          <w:sz w:val="20"/>
          <w:szCs w:val="20"/>
        </w:rPr>
        <w:t>Pas.</w:t>
      </w:r>
      <w:r w:rsidRPr="00454058">
        <w:rPr>
          <w:rFonts w:ascii="Times New Roman" w:hAnsi="Times New Roman" w:cs="Times New Roman"/>
          <w:sz w:val="20"/>
          <w:szCs w:val="20"/>
        </w:rPr>
        <w:t>, 1987, I, p. 134.</w:t>
      </w:r>
    </w:p>
  </w:footnote>
  <w:footnote w:id="54">
    <w:p w:rsidR="00226D65" w:rsidRPr="00454058" w:rsidRDefault="00226D65" w:rsidP="00454058">
      <w:pPr>
        <w:widowControl w:val="0"/>
        <w:numPr>
          <w:ilvl w:val="0"/>
          <w:numId w:val="1"/>
        </w:numPr>
        <w:tabs>
          <w:tab w:val="left" w:pos="0"/>
          <w:tab w:val="left" w:pos="220"/>
        </w:tabs>
        <w:autoSpaceDE w:val="0"/>
        <w:autoSpaceDN w:val="0"/>
        <w:adjustRightInd w:val="0"/>
        <w:spacing w:after="60"/>
        <w:ind w:left="0" w:hanging="11"/>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29 novembre 2002, </w:t>
      </w:r>
      <w:r w:rsidRPr="00454058">
        <w:rPr>
          <w:rFonts w:ascii="Times New Roman" w:hAnsi="Times New Roman" w:cs="Times New Roman"/>
          <w:i/>
          <w:iCs/>
          <w:sz w:val="20"/>
          <w:szCs w:val="20"/>
        </w:rPr>
        <w:t xml:space="preserve">Pas., </w:t>
      </w:r>
      <w:r w:rsidRPr="00454058">
        <w:rPr>
          <w:rFonts w:ascii="Times New Roman" w:hAnsi="Times New Roman" w:cs="Times New Roman"/>
          <w:sz w:val="20"/>
          <w:szCs w:val="20"/>
        </w:rPr>
        <w:t xml:space="preserve">p. 230. </w:t>
      </w:r>
    </w:p>
  </w:footnote>
  <w:footnote w:id="55">
    <w:p w:rsidR="00226D65" w:rsidRPr="00454058" w:rsidRDefault="00226D65" w:rsidP="00454058">
      <w:pPr>
        <w:widowControl w:val="0"/>
        <w:numPr>
          <w:ilvl w:val="0"/>
          <w:numId w:val="1"/>
        </w:numPr>
        <w:tabs>
          <w:tab w:val="left" w:pos="0"/>
          <w:tab w:val="left" w:pos="220"/>
        </w:tabs>
        <w:autoSpaceDE w:val="0"/>
        <w:autoSpaceDN w:val="0"/>
        <w:adjustRightInd w:val="0"/>
        <w:spacing w:after="60"/>
        <w:ind w:left="0" w:firstLine="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À l’égard d’une personne morale, la signification est réputée faite à personne lorsque la copie de l’acte est remise à l’organe ou au préposé qui a qualité pour représenter la personne morale en justice (art. 34).  </w:t>
      </w:r>
    </w:p>
  </w:footnote>
  <w:footnote w:id="56">
    <w:p w:rsidR="00226D65" w:rsidRPr="00454058" w:rsidRDefault="00226D65" w:rsidP="00454058">
      <w:pPr>
        <w:widowControl w:val="0"/>
        <w:numPr>
          <w:ilvl w:val="0"/>
          <w:numId w:val="1"/>
        </w:numPr>
        <w:tabs>
          <w:tab w:val="left" w:pos="0"/>
          <w:tab w:val="left" w:pos="220"/>
        </w:tabs>
        <w:autoSpaceDE w:val="0"/>
        <w:autoSpaceDN w:val="0"/>
        <w:adjustRightInd w:val="0"/>
        <w:spacing w:after="60"/>
        <w:ind w:left="0" w:firstLine="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s’il s’agit d’une personne morale ; à son siège social ou administratif (art. 35, al. 1). </w:t>
      </w:r>
    </w:p>
  </w:footnote>
  <w:footnote w:id="57">
    <w:p w:rsidR="00226D65" w:rsidRPr="00454058" w:rsidRDefault="00226D65" w:rsidP="00454058">
      <w:pPr>
        <w:widowControl w:val="0"/>
        <w:tabs>
          <w:tab w:val="left" w:pos="0"/>
        </w:tabs>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Sous réserve d'une signification </w:t>
      </w:r>
      <w:r w:rsidRPr="00454058">
        <w:rPr>
          <w:rFonts w:ascii="Times New Roman" w:hAnsi="Times New Roman" w:cs="Times New Roman"/>
          <w:bCs/>
          <w:sz w:val="20"/>
          <w:szCs w:val="20"/>
        </w:rPr>
        <w:t>à l’étranger malgré un domicile, une résidence ou un domicile élu en Belgique (</w:t>
      </w:r>
      <w:r w:rsidRPr="00454058">
        <w:rPr>
          <w:rFonts w:ascii="Times New Roman" w:hAnsi="Times New Roman" w:cs="Times New Roman"/>
          <w:sz w:val="20"/>
          <w:szCs w:val="20"/>
        </w:rPr>
        <w:t xml:space="preserve">art. 40, al. 4) et d'une </w:t>
      </w:r>
      <w:r w:rsidRPr="00454058">
        <w:rPr>
          <w:rFonts w:ascii="Times New Roman" w:hAnsi="Times New Roman" w:cs="Times New Roman"/>
          <w:bCs/>
          <w:sz w:val="20"/>
          <w:szCs w:val="20"/>
        </w:rPr>
        <w:t xml:space="preserve">signification à Parquet en cas de domicile ou de résidence connus en Belgique ou à l’étranger. Par ailleurs, </w:t>
      </w:r>
      <w:r w:rsidRPr="00454058">
        <w:rPr>
          <w:rFonts w:ascii="Times New Roman" w:hAnsi="Times New Roman" w:cs="Times New Roman"/>
          <w:sz w:val="20"/>
          <w:szCs w:val="20"/>
        </w:rPr>
        <w:t>une signification régulièrement réalisée suivant l’un des modes prévus peut être considérée comme inopérante si elle se révèle abusive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10 mars 2008,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2008, p. 647;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29 mars 2001, </w:t>
      </w:r>
      <w:r w:rsidRPr="00454058">
        <w:rPr>
          <w:rFonts w:ascii="Times New Roman" w:hAnsi="Times New Roman" w:cs="Times New Roman"/>
          <w:i/>
          <w:iCs/>
          <w:sz w:val="20"/>
          <w:szCs w:val="20"/>
        </w:rPr>
        <w:t>Pas</w:t>
      </w:r>
      <w:r w:rsidRPr="00454058">
        <w:rPr>
          <w:rFonts w:ascii="Times New Roman" w:hAnsi="Times New Roman" w:cs="Times New Roman"/>
          <w:sz w:val="20"/>
          <w:szCs w:val="20"/>
        </w:rPr>
        <w:t>., 2001, p. 524), déloyale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8 mars 2002, </w:t>
      </w:r>
      <w:r w:rsidRPr="00454058">
        <w:rPr>
          <w:rFonts w:ascii="Times New Roman" w:hAnsi="Times New Roman" w:cs="Times New Roman"/>
          <w:i/>
          <w:iCs/>
          <w:sz w:val="20"/>
          <w:szCs w:val="20"/>
        </w:rPr>
        <w:t>Pas</w:t>
      </w:r>
      <w:r w:rsidRPr="00454058">
        <w:rPr>
          <w:rFonts w:ascii="Times New Roman" w:hAnsi="Times New Roman" w:cs="Times New Roman"/>
          <w:sz w:val="20"/>
          <w:szCs w:val="20"/>
        </w:rPr>
        <w:t>., 2002, p. 688) ou entachée d’un dol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11 mai 2001,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2001, p. 827). </w:t>
      </w:r>
    </w:p>
  </w:footnote>
  <w:footnote w:id="58">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Si le lieu de destination est situé à l'étranger, le pli judiciaire est remplacé par un pli recommandé aux services postaux, sans préjudice des modes de transmission prévus par les conventions internationales (art. 46, § 3, al. 2).</w:t>
      </w:r>
    </w:p>
  </w:footnote>
  <w:footnote w:id="59">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La notification enclenche, comme la signification, le délai de recours, de même qu'elle prévient également la péremption d'un jugement par défaut. Par contre, au contraire de la signification, elle ne fait pas courir une astreinte et - sous réserve d’une disposition légale expresse en sens contraire -  elle ne permet pas d’entamer une procédure d’exécution.</w:t>
      </w:r>
    </w:p>
  </w:footnote>
  <w:footnote w:id="60">
    <w:p w:rsidR="00636C29" w:rsidRPr="00636C29" w:rsidRDefault="00636C29" w:rsidP="00636C29">
      <w:pPr>
        <w:pStyle w:val="Notedebasdepage"/>
        <w:jc w:val="both"/>
      </w:pPr>
      <w:r>
        <w:rPr>
          <w:rStyle w:val="Appelnotedebasdep"/>
        </w:rPr>
        <w:footnoteRef/>
      </w:r>
      <w:r>
        <w:t xml:space="preserve"> </w:t>
      </w:r>
      <w:r>
        <w:rPr>
          <w:rFonts w:ascii="Times New Roman" w:hAnsi="Times New Roman" w:cs="Times New Roman"/>
          <w:sz w:val="20"/>
          <w:szCs w:val="20"/>
        </w:rPr>
        <w:t xml:space="preserve">Les réponses aux questions posées en </w:t>
      </w:r>
      <w:r w:rsidRPr="00FA5ABA">
        <w:rPr>
          <w:rFonts w:ascii="Times New Roman" w:hAnsi="Times New Roman" w:cs="Times New Roman"/>
          <w:sz w:val="20"/>
          <w:szCs w:val="20"/>
        </w:rPr>
        <w:t xml:space="preserve"> </w:t>
      </w:r>
      <w:r>
        <w:rPr>
          <w:rFonts w:ascii="Times New Roman" w:hAnsi="Times New Roman" w:cs="Times New Roman"/>
          <w:sz w:val="20"/>
          <w:szCs w:val="20"/>
        </w:rPr>
        <w:t xml:space="preserve">matière d’autorité de chose jugée sous ce point B ont principalement été rédigées sur la base des développements du professeur de </w:t>
      </w:r>
      <w:proofErr w:type="spellStart"/>
      <w:r>
        <w:rPr>
          <w:rFonts w:ascii="Times New Roman" w:hAnsi="Times New Roman" w:cs="Times New Roman"/>
          <w:sz w:val="20"/>
          <w:szCs w:val="20"/>
        </w:rPr>
        <w:t>Leval</w:t>
      </w:r>
      <w:proofErr w:type="spellEnd"/>
      <w:r>
        <w:rPr>
          <w:rFonts w:ascii="Times New Roman" w:hAnsi="Times New Roman" w:cs="Times New Roman"/>
          <w:sz w:val="20"/>
          <w:szCs w:val="20"/>
        </w:rPr>
        <w:t xml:space="preserve">, </w:t>
      </w:r>
      <w:r w:rsidRPr="00FA5ABA">
        <w:rPr>
          <w:rFonts w:ascii="Times New Roman" w:hAnsi="Times New Roman" w:cs="Times New Roman"/>
          <w:sz w:val="20"/>
          <w:szCs w:val="20"/>
        </w:rPr>
        <w:t xml:space="preserve">in </w:t>
      </w:r>
      <w:r w:rsidRPr="00FA5ABA">
        <w:rPr>
          <w:rFonts w:ascii="Times New Roman" w:hAnsi="Times New Roman" w:cs="Times New Roman"/>
          <w:i/>
          <w:sz w:val="20"/>
          <w:szCs w:val="20"/>
        </w:rPr>
        <w:t>Manuel de procédure civile</w:t>
      </w:r>
      <w:r w:rsidRPr="00FA5ABA">
        <w:rPr>
          <w:rFonts w:ascii="Times New Roman" w:hAnsi="Times New Roman" w:cs="Times New Roman"/>
          <w:sz w:val="20"/>
          <w:szCs w:val="20"/>
        </w:rPr>
        <w:t xml:space="preserve">, 2015, </w:t>
      </w:r>
      <w:proofErr w:type="spellStart"/>
      <w:r w:rsidRPr="00FA5ABA">
        <w:rPr>
          <w:rFonts w:ascii="Times New Roman" w:hAnsi="Times New Roman" w:cs="Times New Roman"/>
          <w:sz w:val="20"/>
          <w:szCs w:val="20"/>
        </w:rPr>
        <w:t>Larcier</w:t>
      </w:r>
      <w:proofErr w:type="spellEnd"/>
      <w:r w:rsidRPr="00FA5ABA">
        <w:rPr>
          <w:rFonts w:ascii="Times New Roman" w:hAnsi="Times New Roman" w:cs="Times New Roman"/>
          <w:sz w:val="20"/>
          <w:szCs w:val="20"/>
        </w:rPr>
        <w:t xml:space="preserve">, p. </w:t>
      </w:r>
      <w:r>
        <w:rPr>
          <w:rFonts w:ascii="Times New Roman" w:hAnsi="Times New Roman" w:cs="Times New Roman"/>
          <w:sz w:val="20"/>
          <w:szCs w:val="20"/>
        </w:rPr>
        <w:t xml:space="preserve">678 et s. </w:t>
      </w:r>
    </w:p>
  </w:footnote>
  <w:footnote w:id="61">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On relève à cet égard qu'en droit belge, l'exception de chose jugée ne peut être soulevée d'office par le juge (art. 27 C. </w:t>
      </w:r>
      <w:proofErr w:type="spellStart"/>
      <w:r w:rsidRPr="00454058">
        <w:rPr>
          <w:rFonts w:ascii="Times New Roman" w:hAnsi="Times New Roman" w:cs="Times New Roman"/>
          <w:sz w:val="20"/>
          <w:szCs w:val="20"/>
          <w:lang w:val="fr-BE"/>
        </w:rPr>
        <w:t>jud</w:t>
      </w:r>
      <w:proofErr w:type="spellEnd"/>
      <w:r w:rsidRPr="00454058">
        <w:rPr>
          <w:rFonts w:ascii="Times New Roman" w:hAnsi="Times New Roman" w:cs="Times New Roman"/>
          <w:sz w:val="20"/>
          <w:szCs w:val="20"/>
          <w:lang w:val="fr-BE"/>
        </w:rPr>
        <w:t xml:space="preserve">.). </w:t>
      </w:r>
    </w:p>
  </w:footnote>
  <w:footnote w:id="62">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Il est ici fait référence à la force probante du </w:t>
      </w:r>
      <w:proofErr w:type="spellStart"/>
      <w:r w:rsidRPr="00454058">
        <w:rPr>
          <w:rFonts w:ascii="Times New Roman" w:hAnsi="Times New Roman" w:cs="Times New Roman"/>
          <w:i/>
          <w:sz w:val="20"/>
          <w:szCs w:val="20"/>
          <w:lang w:val="fr-BE"/>
        </w:rPr>
        <w:t>negocium</w:t>
      </w:r>
      <w:proofErr w:type="spellEnd"/>
      <w:r w:rsidRPr="00454058">
        <w:rPr>
          <w:rFonts w:ascii="Times New Roman" w:hAnsi="Times New Roman" w:cs="Times New Roman"/>
          <w:sz w:val="20"/>
          <w:szCs w:val="20"/>
          <w:lang w:val="fr-BE"/>
        </w:rPr>
        <w:t xml:space="preserve"> du jugement, et non à la force probante de son </w:t>
      </w:r>
      <w:proofErr w:type="spellStart"/>
      <w:r w:rsidRPr="00454058">
        <w:rPr>
          <w:rFonts w:ascii="Times New Roman" w:hAnsi="Times New Roman" w:cs="Times New Roman"/>
          <w:i/>
          <w:sz w:val="20"/>
          <w:szCs w:val="20"/>
          <w:lang w:val="fr-BE"/>
        </w:rPr>
        <w:t>instrumentum</w:t>
      </w:r>
      <w:proofErr w:type="spellEnd"/>
      <w:r w:rsidRPr="00454058">
        <w:rPr>
          <w:rFonts w:ascii="Times New Roman" w:hAnsi="Times New Roman" w:cs="Times New Roman"/>
          <w:sz w:val="20"/>
          <w:szCs w:val="20"/>
          <w:lang w:val="fr-BE"/>
        </w:rPr>
        <w:t xml:space="preserve"> (</w:t>
      </w:r>
      <w:r w:rsidRPr="00454058">
        <w:rPr>
          <w:rFonts w:ascii="Times New Roman" w:hAnsi="Times New Roman" w:cs="Times New Roman"/>
          <w:i/>
          <w:sz w:val="20"/>
          <w:szCs w:val="20"/>
          <w:lang w:val="fr-BE"/>
        </w:rPr>
        <w:t>supra</w:t>
      </w:r>
      <w:r w:rsidRPr="00454058">
        <w:rPr>
          <w:rFonts w:ascii="Times New Roman" w:hAnsi="Times New Roman" w:cs="Times New Roman"/>
          <w:sz w:val="20"/>
          <w:szCs w:val="20"/>
          <w:lang w:val="fr-BE"/>
        </w:rPr>
        <w:t>, n° 19</w:t>
      </w:r>
      <w:proofErr w:type="gramStart"/>
      <w:r w:rsidRPr="00454058">
        <w:rPr>
          <w:rFonts w:ascii="Times New Roman" w:hAnsi="Times New Roman" w:cs="Times New Roman"/>
          <w:sz w:val="20"/>
          <w:szCs w:val="20"/>
          <w:lang w:val="fr-BE"/>
        </w:rPr>
        <w:t>) .</w:t>
      </w:r>
      <w:proofErr w:type="gramEnd"/>
      <w:r w:rsidRPr="00454058">
        <w:rPr>
          <w:rFonts w:ascii="Times New Roman" w:hAnsi="Times New Roman" w:cs="Times New Roman"/>
          <w:sz w:val="20"/>
          <w:szCs w:val="20"/>
          <w:lang w:val="fr-BE"/>
        </w:rPr>
        <w:t xml:space="preserve"> </w:t>
      </w:r>
    </w:p>
  </w:footnote>
  <w:footnote w:id="63">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00636C29">
        <w:rPr>
          <w:rFonts w:ascii="Times New Roman" w:hAnsi="Times New Roman" w:cs="Times New Roman"/>
          <w:sz w:val="20"/>
          <w:szCs w:val="20"/>
        </w:rPr>
        <w:t xml:space="preserve">G. DE LEVAL, in </w:t>
      </w:r>
      <w:r w:rsidRPr="00454058">
        <w:rPr>
          <w:rFonts w:ascii="Times New Roman" w:hAnsi="Times New Roman" w:cs="Times New Roman"/>
          <w:i/>
          <w:sz w:val="20"/>
          <w:szCs w:val="20"/>
          <w:lang w:val="fr-BE"/>
        </w:rPr>
        <w:t>Manuel de procédure civile</w:t>
      </w:r>
      <w:r w:rsidRPr="00454058">
        <w:rPr>
          <w:rFonts w:ascii="Times New Roman" w:hAnsi="Times New Roman" w:cs="Times New Roman"/>
          <w:sz w:val="20"/>
          <w:szCs w:val="20"/>
          <w:lang w:val="fr-BE"/>
        </w:rPr>
        <w:t xml:space="preserve">, </w:t>
      </w:r>
      <w:proofErr w:type="spellStart"/>
      <w:r w:rsidR="00636C29">
        <w:rPr>
          <w:rFonts w:ascii="Times New Roman" w:hAnsi="Times New Roman" w:cs="Times New Roman"/>
          <w:sz w:val="20"/>
          <w:szCs w:val="20"/>
          <w:lang w:val="fr-BE"/>
        </w:rPr>
        <w:t>Larcier</w:t>
      </w:r>
      <w:proofErr w:type="spellEnd"/>
      <w:r w:rsidR="00636C29">
        <w:rPr>
          <w:rFonts w:ascii="Times New Roman" w:hAnsi="Times New Roman" w:cs="Times New Roman"/>
          <w:sz w:val="20"/>
          <w:szCs w:val="20"/>
          <w:lang w:val="fr-BE"/>
        </w:rPr>
        <w:t xml:space="preserve">, </w:t>
      </w:r>
      <w:r w:rsidRPr="00454058">
        <w:rPr>
          <w:rFonts w:ascii="Times New Roman" w:hAnsi="Times New Roman" w:cs="Times New Roman"/>
          <w:sz w:val="20"/>
          <w:szCs w:val="20"/>
          <w:lang w:val="fr-BE"/>
        </w:rPr>
        <w:t>2015, n°7.55, A).</w:t>
      </w:r>
    </w:p>
  </w:footnote>
  <w:footnote w:id="64">
    <w:p w:rsidR="00226D65" w:rsidRPr="00454058" w:rsidRDefault="00226D65" w:rsidP="00454058">
      <w:pPr>
        <w:pStyle w:val="Notedebasdepage"/>
        <w:spacing w:after="60"/>
        <w:jc w:val="both"/>
        <w:rPr>
          <w:rFonts w:ascii="Times New Roman" w:hAnsi="Times New Roman" w:cs="Times New Roman"/>
          <w:position w:val="5"/>
          <w:sz w:val="20"/>
          <w:szCs w:val="20"/>
          <w:lang w:val="nl-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Sur la distinction entre la partie </w:t>
      </w:r>
      <w:r w:rsidRPr="00454058">
        <w:rPr>
          <w:rFonts w:ascii="Times New Roman" w:hAnsi="Times New Roman" w:cs="Times New Roman"/>
          <w:i/>
          <w:sz w:val="20"/>
          <w:szCs w:val="20"/>
        </w:rPr>
        <w:t>formelle</w:t>
      </w:r>
      <w:r w:rsidRPr="00454058">
        <w:rPr>
          <w:rFonts w:ascii="Times New Roman" w:hAnsi="Times New Roman" w:cs="Times New Roman"/>
          <w:sz w:val="20"/>
          <w:szCs w:val="20"/>
        </w:rPr>
        <w:t xml:space="preserve"> de la partie </w:t>
      </w:r>
      <w:r w:rsidRPr="00454058">
        <w:rPr>
          <w:rFonts w:ascii="Times New Roman" w:hAnsi="Times New Roman" w:cs="Times New Roman"/>
          <w:i/>
          <w:sz w:val="20"/>
          <w:szCs w:val="20"/>
        </w:rPr>
        <w:t xml:space="preserve">matérielle, </w:t>
      </w:r>
      <w:proofErr w:type="spellStart"/>
      <w:r w:rsidRPr="00454058">
        <w:rPr>
          <w:rFonts w:ascii="Times New Roman" w:hAnsi="Times New Roman" w:cs="Times New Roman"/>
          <w:i/>
          <w:sz w:val="20"/>
          <w:szCs w:val="20"/>
        </w:rPr>
        <w:t>voy</w:t>
      </w:r>
      <w:proofErr w:type="spellEnd"/>
      <w:r w:rsidRPr="00454058">
        <w:rPr>
          <w:rFonts w:ascii="Times New Roman" w:hAnsi="Times New Roman" w:cs="Times New Roman"/>
          <w:i/>
          <w:sz w:val="20"/>
          <w:szCs w:val="20"/>
        </w:rPr>
        <w:t>.</w:t>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nl-BE"/>
        </w:rPr>
        <w:t xml:space="preserve">P. TAELMAN, </w:t>
      </w:r>
      <w:r w:rsidRPr="00454058">
        <w:rPr>
          <w:rFonts w:ascii="Times New Roman" w:hAnsi="Times New Roman" w:cs="Times New Roman"/>
          <w:i/>
          <w:iCs/>
          <w:sz w:val="20"/>
          <w:szCs w:val="20"/>
          <w:lang w:val="nl-BE"/>
        </w:rPr>
        <w:t>Het gezag van het rechtelijke gewijsde. Een begrippenstudie</w:t>
      </w:r>
      <w:r w:rsidRPr="00454058">
        <w:rPr>
          <w:rFonts w:ascii="Times New Roman" w:hAnsi="Times New Roman" w:cs="Times New Roman"/>
          <w:sz w:val="20"/>
          <w:szCs w:val="20"/>
          <w:lang w:val="nl-BE"/>
        </w:rPr>
        <w:t>, Kluwer, 2001, pp. 232 et s., n°</w:t>
      </w:r>
      <w:r w:rsidRPr="00454058">
        <w:rPr>
          <w:rFonts w:ascii="Times New Roman" w:hAnsi="Times New Roman" w:cs="Times New Roman"/>
          <w:position w:val="5"/>
          <w:sz w:val="20"/>
          <w:szCs w:val="20"/>
          <w:lang w:val="nl-BE"/>
        </w:rPr>
        <w:t xml:space="preserve"> </w:t>
      </w:r>
      <w:r w:rsidRPr="00454058">
        <w:rPr>
          <w:rFonts w:ascii="Times New Roman" w:hAnsi="Times New Roman" w:cs="Times New Roman"/>
          <w:sz w:val="20"/>
          <w:szCs w:val="20"/>
          <w:lang w:val="nl-BE"/>
        </w:rPr>
        <w:t>322 et s.</w:t>
      </w:r>
    </w:p>
  </w:footnote>
  <w:footnote w:id="65">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00636C29">
        <w:rPr>
          <w:rFonts w:ascii="Times New Roman" w:hAnsi="Times New Roman" w:cs="Times New Roman"/>
          <w:sz w:val="20"/>
          <w:szCs w:val="20"/>
        </w:rPr>
        <w:t xml:space="preserve">G. </w:t>
      </w:r>
      <w:r w:rsidR="00636C29" w:rsidRPr="00636C29">
        <w:rPr>
          <w:rFonts w:ascii="Times New Roman" w:hAnsi="Times New Roman" w:cs="Times New Roman"/>
          <w:caps/>
          <w:sz w:val="20"/>
          <w:szCs w:val="20"/>
        </w:rPr>
        <w:t>de Leval</w:t>
      </w:r>
      <w:r w:rsidR="00636C29">
        <w:rPr>
          <w:rFonts w:ascii="Times New Roman" w:hAnsi="Times New Roman" w:cs="Times New Roman"/>
          <w:sz w:val="20"/>
          <w:szCs w:val="20"/>
        </w:rPr>
        <w:t>, in</w:t>
      </w:r>
      <w:r w:rsidRPr="00454058">
        <w:rPr>
          <w:rFonts w:ascii="Times New Roman" w:hAnsi="Times New Roman" w:cs="Times New Roman"/>
          <w:sz w:val="20"/>
          <w:szCs w:val="20"/>
        </w:rPr>
        <w:t xml:space="preserve"> </w:t>
      </w:r>
      <w:r w:rsidRPr="00454058">
        <w:rPr>
          <w:rFonts w:ascii="Times New Roman" w:hAnsi="Times New Roman" w:cs="Times New Roman"/>
          <w:i/>
          <w:sz w:val="20"/>
          <w:szCs w:val="20"/>
          <w:lang w:val="fr-BE"/>
        </w:rPr>
        <w:t>Manuel de procédure civile</w:t>
      </w:r>
      <w:r w:rsidRPr="00454058">
        <w:rPr>
          <w:rFonts w:ascii="Times New Roman" w:hAnsi="Times New Roman" w:cs="Times New Roman"/>
          <w:sz w:val="20"/>
          <w:szCs w:val="20"/>
          <w:lang w:val="fr-BE"/>
        </w:rPr>
        <w:t xml:space="preserve">, </w:t>
      </w:r>
      <w:proofErr w:type="spellStart"/>
      <w:r w:rsidR="00636C29">
        <w:rPr>
          <w:rFonts w:ascii="Times New Roman" w:hAnsi="Times New Roman" w:cs="Times New Roman"/>
          <w:sz w:val="20"/>
          <w:szCs w:val="20"/>
          <w:lang w:val="fr-BE"/>
        </w:rPr>
        <w:t>Larcier</w:t>
      </w:r>
      <w:proofErr w:type="spellEnd"/>
      <w:r w:rsidR="00636C29">
        <w:rPr>
          <w:rFonts w:ascii="Times New Roman" w:hAnsi="Times New Roman" w:cs="Times New Roman"/>
          <w:sz w:val="20"/>
          <w:szCs w:val="20"/>
          <w:lang w:val="fr-BE"/>
        </w:rPr>
        <w:t xml:space="preserve">, </w:t>
      </w:r>
      <w:r w:rsidRPr="00454058">
        <w:rPr>
          <w:rFonts w:ascii="Times New Roman" w:hAnsi="Times New Roman" w:cs="Times New Roman"/>
          <w:sz w:val="20"/>
          <w:szCs w:val="20"/>
          <w:lang w:val="fr-BE"/>
        </w:rPr>
        <w:t xml:space="preserve">2015, n°7.55, A). </w:t>
      </w:r>
    </w:p>
  </w:footnote>
  <w:footnote w:id="66">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i/>
          <w:sz w:val="20"/>
          <w:szCs w:val="20"/>
          <w:lang w:val="fr-BE"/>
        </w:rPr>
        <w:t>Manuel de procédure civile</w:t>
      </w:r>
      <w:r w:rsidRPr="00454058">
        <w:rPr>
          <w:rFonts w:ascii="Times New Roman" w:hAnsi="Times New Roman" w:cs="Times New Roman"/>
          <w:sz w:val="20"/>
          <w:szCs w:val="20"/>
          <w:lang w:val="fr-BE"/>
        </w:rPr>
        <w:t xml:space="preserve">, 2015, n°7.55, A).  </w:t>
      </w:r>
    </w:p>
  </w:footnote>
  <w:footnote w:id="67">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14 mai 2009,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2009, p. 1172 ; </w:t>
      </w:r>
      <w:r w:rsidRPr="00454058">
        <w:rPr>
          <w:rFonts w:ascii="Times New Roman" w:hAnsi="Times New Roman" w:cs="Times New Roman"/>
          <w:i/>
          <w:iCs/>
          <w:sz w:val="20"/>
          <w:szCs w:val="20"/>
        </w:rPr>
        <w:t>R.D.J.P.</w:t>
      </w:r>
      <w:r w:rsidRPr="00454058">
        <w:rPr>
          <w:rFonts w:ascii="Times New Roman" w:hAnsi="Times New Roman" w:cs="Times New Roman"/>
          <w:sz w:val="20"/>
          <w:szCs w:val="20"/>
        </w:rPr>
        <w:t>, 2010, p. 96.</w:t>
      </w:r>
    </w:p>
  </w:footnote>
  <w:footnote w:id="68">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G. DE LEVAL, « Le citoyen et la justice civile. Un délicat équilibre entre efficacité et qualité », </w:t>
      </w:r>
      <w:r w:rsidRPr="00454058">
        <w:rPr>
          <w:rFonts w:ascii="Times New Roman" w:hAnsi="Times New Roman" w:cs="Times New Roman"/>
          <w:i/>
          <w:iCs/>
          <w:sz w:val="20"/>
          <w:szCs w:val="20"/>
        </w:rPr>
        <w:t xml:space="preserve">Revue de droit de l'ULB, </w:t>
      </w:r>
      <w:proofErr w:type="spellStart"/>
      <w:r w:rsidRPr="00454058">
        <w:rPr>
          <w:rFonts w:ascii="Times New Roman" w:hAnsi="Times New Roman" w:cs="Times New Roman"/>
          <w:iCs/>
          <w:sz w:val="20"/>
          <w:szCs w:val="20"/>
        </w:rPr>
        <w:t>Bruylant</w:t>
      </w:r>
      <w:proofErr w:type="spellEnd"/>
      <w:r w:rsidRPr="00454058">
        <w:rPr>
          <w:rFonts w:ascii="Times New Roman" w:hAnsi="Times New Roman" w:cs="Times New Roman"/>
          <w:iCs/>
          <w:sz w:val="20"/>
          <w:szCs w:val="20"/>
        </w:rPr>
        <w:t>, 2007</w:t>
      </w:r>
      <w:r w:rsidRPr="00454058">
        <w:rPr>
          <w:rFonts w:ascii="Times New Roman" w:hAnsi="Times New Roman" w:cs="Times New Roman"/>
          <w:sz w:val="20"/>
          <w:szCs w:val="20"/>
        </w:rPr>
        <w:t>, p. 94, n° 36</w:t>
      </w:r>
    </w:p>
  </w:footnote>
  <w:footnote w:id="69">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G. DE LEVAL, « La saisie immobilière », </w:t>
      </w:r>
      <w:proofErr w:type="spellStart"/>
      <w:r w:rsidRPr="00454058">
        <w:rPr>
          <w:rFonts w:ascii="Times New Roman" w:hAnsi="Times New Roman" w:cs="Times New Roman"/>
          <w:sz w:val="20"/>
          <w:szCs w:val="20"/>
        </w:rPr>
        <w:t>Larcier</w:t>
      </w:r>
      <w:proofErr w:type="spellEnd"/>
      <w:r w:rsidRPr="00454058">
        <w:rPr>
          <w:rFonts w:ascii="Times New Roman" w:hAnsi="Times New Roman" w:cs="Times New Roman"/>
          <w:sz w:val="20"/>
          <w:szCs w:val="20"/>
        </w:rPr>
        <w:t>, 2012, p. 398, n° 573.</w:t>
      </w:r>
    </w:p>
  </w:footnote>
  <w:footnote w:id="70">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G. DE LEVAL, « Le citoyen et la justice civile. Un délicat équilibre entre efficacité et qualité », </w:t>
      </w:r>
      <w:r w:rsidRPr="00454058">
        <w:rPr>
          <w:rFonts w:ascii="Times New Roman" w:hAnsi="Times New Roman" w:cs="Times New Roman"/>
          <w:i/>
          <w:iCs/>
          <w:sz w:val="20"/>
          <w:szCs w:val="20"/>
        </w:rPr>
        <w:t xml:space="preserve">op. </w:t>
      </w:r>
      <w:proofErr w:type="spellStart"/>
      <w:proofErr w:type="gramStart"/>
      <w:r w:rsidRPr="00454058">
        <w:rPr>
          <w:rFonts w:ascii="Times New Roman" w:hAnsi="Times New Roman" w:cs="Times New Roman"/>
          <w:i/>
          <w:iCs/>
          <w:sz w:val="20"/>
          <w:szCs w:val="20"/>
        </w:rPr>
        <w:t>cit</w:t>
      </w:r>
      <w:proofErr w:type="spellEnd"/>
      <w:r w:rsidRPr="00454058">
        <w:rPr>
          <w:rFonts w:ascii="Times New Roman" w:hAnsi="Times New Roman" w:cs="Times New Roman"/>
          <w:i/>
          <w:iCs/>
          <w:sz w:val="20"/>
          <w:szCs w:val="20"/>
        </w:rPr>
        <w:t>.</w:t>
      </w:r>
      <w:r w:rsidRPr="00454058">
        <w:rPr>
          <w:rFonts w:ascii="Times New Roman" w:hAnsi="Times New Roman" w:cs="Times New Roman"/>
          <w:sz w:val="20"/>
          <w:szCs w:val="20"/>
        </w:rPr>
        <w:t>,</w:t>
      </w:r>
      <w:proofErr w:type="gramEnd"/>
      <w:r w:rsidRPr="00454058">
        <w:rPr>
          <w:rFonts w:ascii="Times New Roman" w:hAnsi="Times New Roman" w:cs="Times New Roman"/>
          <w:sz w:val="20"/>
          <w:szCs w:val="20"/>
        </w:rPr>
        <w:t xml:space="preserve"> p. 199, note 68.</w:t>
      </w:r>
    </w:p>
  </w:footnote>
  <w:footnote w:id="71">
    <w:p w:rsidR="00226D65" w:rsidRPr="00454058" w:rsidRDefault="00226D65" w:rsidP="00636C29">
      <w:pPr>
        <w:widowControl w:val="0"/>
        <w:tabs>
          <w:tab w:val="left" w:pos="220"/>
          <w:tab w:val="left" w:pos="720"/>
        </w:tabs>
        <w:autoSpaceDE w:val="0"/>
        <w:autoSpaceDN w:val="0"/>
        <w:adjustRightInd w:val="0"/>
        <w:spacing w:after="60"/>
        <w:jc w:val="both"/>
        <w:rPr>
          <w:rFonts w:ascii="Times New Roman" w:hAnsi="Times New Roman" w:cs="Times New Roman"/>
          <w:i/>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16 octobre 1981, </w:t>
      </w:r>
      <w:r w:rsidRPr="00454058">
        <w:rPr>
          <w:rFonts w:ascii="Times New Roman" w:hAnsi="Times New Roman" w:cs="Times New Roman"/>
          <w:i/>
          <w:sz w:val="20"/>
          <w:szCs w:val="20"/>
        </w:rPr>
        <w:t>Pas</w:t>
      </w:r>
      <w:r w:rsidRPr="00454058">
        <w:rPr>
          <w:rFonts w:ascii="Times New Roman" w:hAnsi="Times New Roman" w:cs="Times New Roman"/>
          <w:sz w:val="20"/>
          <w:szCs w:val="20"/>
        </w:rPr>
        <w:t xml:space="preserve">., 1982, I, p. 245. </w:t>
      </w:r>
    </w:p>
  </w:footnote>
  <w:footnote w:id="72">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sz w:val="20"/>
          <w:szCs w:val="20"/>
          <w:lang w:val="fr-BE"/>
        </w:rPr>
        <w:t xml:space="preserve">G. DE LEVAL et F. GEORGES, "Traits fondamentaux des effets de la décision de justice", in </w:t>
      </w:r>
      <w:r w:rsidRPr="00454058">
        <w:rPr>
          <w:rFonts w:ascii="Times New Roman" w:hAnsi="Times New Roman" w:cs="Times New Roman"/>
          <w:i/>
          <w:sz w:val="20"/>
          <w:szCs w:val="20"/>
          <w:lang w:val="fr-BE"/>
        </w:rPr>
        <w:t>Chronique de droit à l'usage des juges de paix et de police 2010</w:t>
      </w:r>
      <w:r w:rsidRPr="00454058">
        <w:rPr>
          <w:rFonts w:ascii="Times New Roman" w:hAnsi="Times New Roman" w:cs="Times New Roman"/>
          <w:sz w:val="20"/>
          <w:szCs w:val="20"/>
          <w:lang w:val="fr-BE"/>
        </w:rPr>
        <w:t xml:space="preserve">, vol. 13, La charte,  Bruxelles, 2010, p. 262. </w:t>
      </w:r>
    </w:p>
  </w:footnote>
  <w:footnote w:id="73">
    <w:p w:rsidR="00226D65" w:rsidRPr="00454058" w:rsidRDefault="00226D65" w:rsidP="00454058">
      <w:pPr>
        <w:pStyle w:val="Paragraphedeliste"/>
        <w:widowControl w:val="0"/>
        <w:autoSpaceDE w:val="0"/>
        <w:autoSpaceDN w:val="0"/>
        <w:adjustRightInd w:val="0"/>
        <w:spacing w:after="60"/>
        <w:ind w:left="0"/>
        <w:contextualSpacing w:val="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iCs/>
          <w:sz w:val="20"/>
          <w:szCs w:val="20"/>
        </w:rPr>
        <w:t>Cass</w:t>
      </w:r>
      <w:proofErr w:type="spellEnd"/>
      <w:r w:rsidRPr="00454058">
        <w:rPr>
          <w:rFonts w:ascii="Times New Roman" w:hAnsi="Times New Roman" w:cs="Times New Roman"/>
          <w:iCs/>
          <w:sz w:val="20"/>
          <w:szCs w:val="20"/>
        </w:rPr>
        <w:t xml:space="preserve">. 26 novembre 2009, </w:t>
      </w:r>
      <w:r w:rsidRPr="00454058">
        <w:rPr>
          <w:rFonts w:ascii="Times New Roman" w:hAnsi="Times New Roman" w:cs="Times New Roman"/>
          <w:i/>
          <w:iCs/>
          <w:sz w:val="20"/>
          <w:szCs w:val="20"/>
        </w:rPr>
        <w:t>J.T.</w:t>
      </w:r>
      <w:r w:rsidRPr="00454058">
        <w:rPr>
          <w:rFonts w:ascii="Times New Roman" w:hAnsi="Times New Roman" w:cs="Times New Roman"/>
          <w:sz w:val="20"/>
          <w:szCs w:val="20"/>
        </w:rPr>
        <w:t xml:space="preserve">, 2010, p. 613 ; </w:t>
      </w:r>
      <w:r w:rsidRPr="00454058">
        <w:rPr>
          <w:rFonts w:ascii="Times New Roman" w:hAnsi="Times New Roman" w:cs="Times New Roman"/>
          <w:i/>
          <w:iCs/>
          <w:sz w:val="20"/>
          <w:szCs w:val="20"/>
        </w:rPr>
        <w:t>R.D.C</w:t>
      </w:r>
      <w:r w:rsidRPr="00454058">
        <w:rPr>
          <w:rFonts w:ascii="Times New Roman" w:hAnsi="Times New Roman" w:cs="Times New Roman"/>
          <w:sz w:val="20"/>
          <w:szCs w:val="20"/>
        </w:rPr>
        <w:t xml:space="preserve">., 2011, pp. 122-127. </w:t>
      </w:r>
    </w:p>
  </w:footnote>
  <w:footnote w:id="74">
    <w:p w:rsidR="00226D65" w:rsidRPr="00454058" w:rsidRDefault="00226D65" w:rsidP="00454058">
      <w:pPr>
        <w:pStyle w:val="Paragraphedeliste"/>
        <w:widowControl w:val="0"/>
        <w:autoSpaceDE w:val="0"/>
        <w:autoSpaceDN w:val="0"/>
        <w:adjustRightInd w:val="0"/>
        <w:spacing w:after="60"/>
        <w:ind w:left="0"/>
        <w:contextualSpacing w:val="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H. BOULARBAH, « Vers l’extension de l’effet positif de chose jugée au profit d’un tiers à la décision de justice », </w:t>
      </w:r>
      <w:r w:rsidRPr="00454058">
        <w:rPr>
          <w:rFonts w:ascii="Times New Roman" w:hAnsi="Times New Roman" w:cs="Times New Roman"/>
          <w:i/>
          <w:sz w:val="20"/>
          <w:szCs w:val="20"/>
        </w:rPr>
        <w:t>R.D.C</w:t>
      </w:r>
      <w:r w:rsidRPr="00454058">
        <w:rPr>
          <w:rFonts w:ascii="Times New Roman" w:hAnsi="Times New Roman" w:cs="Times New Roman"/>
          <w:sz w:val="20"/>
          <w:szCs w:val="20"/>
        </w:rPr>
        <w:t xml:space="preserve">., 2011, p. 127 et </w:t>
      </w:r>
      <w:proofErr w:type="spellStart"/>
      <w:proofErr w:type="gramStart"/>
      <w:r w:rsidRPr="00454058">
        <w:rPr>
          <w:rFonts w:ascii="Times New Roman" w:hAnsi="Times New Roman" w:cs="Times New Roman"/>
          <w:sz w:val="20"/>
          <w:szCs w:val="20"/>
        </w:rPr>
        <w:t>suiv</w:t>
      </w:r>
      <w:proofErr w:type="spellEnd"/>
      <w:r w:rsidRPr="00454058">
        <w:rPr>
          <w:rFonts w:ascii="Times New Roman" w:hAnsi="Times New Roman" w:cs="Times New Roman"/>
          <w:sz w:val="20"/>
          <w:szCs w:val="20"/>
        </w:rPr>
        <w:t>.,</w:t>
      </w:r>
      <w:proofErr w:type="gramEnd"/>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spéc</w:t>
      </w:r>
      <w:proofErr w:type="spellEnd"/>
      <w:r w:rsidRPr="00454058">
        <w:rPr>
          <w:rFonts w:ascii="Times New Roman" w:hAnsi="Times New Roman" w:cs="Times New Roman"/>
          <w:sz w:val="20"/>
          <w:szCs w:val="20"/>
        </w:rPr>
        <w:t xml:space="preserve">. </w:t>
      </w:r>
      <w:proofErr w:type="gramStart"/>
      <w:r w:rsidRPr="00454058">
        <w:rPr>
          <w:rFonts w:ascii="Times New Roman" w:hAnsi="Times New Roman" w:cs="Times New Roman"/>
          <w:sz w:val="20"/>
          <w:szCs w:val="20"/>
        </w:rPr>
        <w:t>n</w:t>
      </w:r>
      <w:proofErr w:type="gramEnd"/>
      <w:r w:rsidRPr="00454058">
        <w:rPr>
          <w:rFonts w:ascii="Times New Roman" w:hAnsi="Times New Roman" w:cs="Times New Roman"/>
          <w:sz w:val="20"/>
          <w:szCs w:val="20"/>
        </w:rPr>
        <w:t>°</w:t>
      </w:r>
      <w:r w:rsidRPr="00454058">
        <w:rPr>
          <w:rFonts w:ascii="Times New Roman" w:hAnsi="Times New Roman" w:cs="Times New Roman"/>
          <w:position w:val="5"/>
          <w:sz w:val="20"/>
          <w:szCs w:val="20"/>
        </w:rPr>
        <w:t xml:space="preserve"> </w:t>
      </w:r>
      <w:r w:rsidRPr="00454058">
        <w:rPr>
          <w:rFonts w:ascii="Times New Roman" w:hAnsi="Times New Roman" w:cs="Times New Roman"/>
          <w:sz w:val="20"/>
          <w:szCs w:val="20"/>
        </w:rPr>
        <w:t xml:space="preserve">7 à 9. </w:t>
      </w:r>
    </w:p>
  </w:footnote>
  <w:footnote w:id="75">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bCs/>
          <w:sz w:val="20"/>
          <w:szCs w:val="20"/>
        </w:rPr>
        <w:t xml:space="preserve">Il en est plus généralement ainsi, selon la Cour de cassation, des jugements constitutifs ou modificatifs de l'état des personnes, </w:t>
      </w:r>
      <w:r w:rsidRPr="00454058">
        <w:rPr>
          <w:rFonts w:ascii="Times New Roman" w:hAnsi="Times New Roman" w:cs="Times New Roman"/>
          <w:sz w:val="20"/>
          <w:szCs w:val="20"/>
        </w:rPr>
        <w:t xml:space="preserve">en raison de l’indivisibilité de l’état des personnes </w:t>
      </w:r>
      <w:r w:rsidRPr="00454058">
        <w:rPr>
          <w:rFonts w:ascii="Times New Roman" w:hAnsi="Times New Roman" w:cs="Times New Roman"/>
          <w:bCs/>
          <w:sz w:val="20"/>
          <w:szCs w:val="20"/>
        </w:rPr>
        <w:t>(</w:t>
      </w:r>
      <w:proofErr w:type="spellStart"/>
      <w:r w:rsidRPr="00454058">
        <w:rPr>
          <w:rFonts w:ascii="Times New Roman" w:hAnsi="Times New Roman" w:cs="Times New Roman"/>
          <w:bCs/>
          <w:sz w:val="20"/>
          <w:szCs w:val="20"/>
        </w:rPr>
        <w:t>Cass</w:t>
      </w:r>
      <w:proofErr w:type="spellEnd"/>
      <w:r w:rsidRPr="00454058">
        <w:rPr>
          <w:rFonts w:ascii="Times New Roman" w:hAnsi="Times New Roman" w:cs="Times New Roman"/>
          <w:bCs/>
          <w:sz w:val="20"/>
          <w:szCs w:val="20"/>
        </w:rPr>
        <w:t xml:space="preserve">. 20 juin 1996, </w:t>
      </w:r>
      <w:r w:rsidRPr="00454058">
        <w:rPr>
          <w:rFonts w:ascii="Times New Roman" w:hAnsi="Times New Roman" w:cs="Times New Roman"/>
          <w:bCs/>
          <w:i/>
          <w:sz w:val="20"/>
          <w:szCs w:val="20"/>
        </w:rPr>
        <w:t>Pas</w:t>
      </w:r>
      <w:r w:rsidRPr="00454058">
        <w:rPr>
          <w:rFonts w:ascii="Times New Roman" w:hAnsi="Times New Roman" w:cs="Times New Roman"/>
          <w:bCs/>
          <w:sz w:val="20"/>
          <w:szCs w:val="20"/>
        </w:rPr>
        <w:t>., 1996, I, p. 667)</w:t>
      </w:r>
      <w:r w:rsidRPr="00454058">
        <w:rPr>
          <w:rFonts w:ascii="Times New Roman" w:hAnsi="Times New Roman" w:cs="Times New Roman"/>
          <w:sz w:val="20"/>
          <w:szCs w:val="20"/>
        </w:rPr>
        <w:t>. L’art. 331</w:t>
      </w:r>
      <w:r w:rsidRPr="00454058">
        <w:rPr>
          <w:rFonts w:ascii="Times New Roman" w:hAnsi="Times New Roman" w:cs="Times New Roman"/>
          <w:i/>
          <w:iCs/>
          <w:sz w:val="20"/>
          <w:szCs w:val="20"/>
        </w:rPr>
        <w:t>decies</w:t>
      </w:r>
      <w:r w:rsidRPr="00454058">
        <w:rPr>
          <w:rFonts w:ascii="Times New Roman" w:hAnsi="Times New Roman" w:cs="Times New Roman"/>
          <w:sz w:val="20"/>
          <w:szCs w:val="20"/>
        </w:rPr>
        <w:t>, al. 1er</w:t>
      </w:r>
      <w:r w:rsidRPr="00454058">
        <w:rPr>
          <w:rFonts w:ascii="Times New Roman" w:hAnsi="Times New Roman" w:cs="Times New Roman"/>
          <w:position w:val="8"/>
          <w:sz w:val="20"/>
          <w:szCs w:val="20"/>
        </w:rPr>
        <w:t xml:space="preserve"> </w:t>
      </w:r>
      <w:r w:rsidRPr="00454058">
        <w:rPr>
          <w:rFonts w:ascii="Times New Roman" w:hAnsi="Times New Roman" w:cs="Times New Roman"/>
          <w:sz w:val="20"/>
          <w:szCs w:val="20"/>
        </w:rPr>
        <w:t xml:space="preserve">C. civ. énonce ainsi une norme générale. Y.-H. LELEU, </w:t>
      </w:r>
      <w:r w:rsidRPr="00454058">
        <w:rPr>
          <w:rFonts w:ascii="Times New Roman" w:hAnsi="Times New Roman" w:cs="Times New Roman"/>
          <w:i/>
          <w:iCs/>
          <w:sz w:val="20"/>
          <w:szCs w:val="20"/>
        </w:rPr>
        <w:t>Droit des personnes et des familles</w:t>
      </w:r>
      <w:r w:rsidRPr="00454058">
        <w:rPr>
          <w:rFonts w:ascii="Times New Roman" w:hAnsi="Times New Roman" w:cs="Times New Roman"/>
          <w:sz w:val="20"/>
          <w:szCs w:val="20"/>
        </w:rPr>
        <w:t>, 2°</w:t>
      </w:r>
      <w:r w:rsidRPr="00454058">
        <w:rPr>
          <w:rFonts w:ascii="Times New Roman" w:hAnsi="Times New Roman" w:cs="Times New Roman"/>
          <w:position w:val="5"/>
          <w:sz w:val="20"/>
          <w:szCs w:val="20"/>
        </w:rPr>
        <w:t xml:space="preserve"> </w:t>
      </w:r>
      <w:r w:rsidRPr="00454058">
        <w:rPr>
          <w:rFonts w:ascii="Times New Roman" w:hAnsi="Times New Roman" w:cs="Times New Roman"/>
          <w:sz w:val="20"/>
          <w:szCs w:val="20"/>
        </w:rPr>
        <w:t xml:space="preserve">éd., </w:t>
      </w:r>
      <w:r w:rsidRPr="00454058">
        <w:rPr>
          <w:rFonts w:ascii="Times New Roman" w:hAnsi="Times New Roman" w:cs="Times New Roman"/>
          <w:i/>
          <w:iCs/>
          <w:sz w:val="20"/>
          <w:szCs w:val="20"/>
        </w:rPr>
        <w:t xml:space="preserve">op. </w:t>
      </w:r>
      <w:proofErr w:type="spellStart"/>
      <w:proofErr w:type="gramStart"/>
      <w:r w:rsidRPr="00454058">
        <w:rPr>
          <w:rFonts w:ascii="Times New Roman" w:hAnsi="Times New Roman" w:cs="Times New Roman"/>
          <w:i/>
          <w:iCs/>
          <w:sz w:val="20"/>
          <w:szCs w:val="20"/>
        </w:rPr>
        <w:t>cit</w:t>
      </w:r>
      <w:proofErr w:type="spellEnd"/>
      <w:r w:rsidRPr="00454058">
        <w:rPr>
          <w:rFonts w:ascii="Times New Roman" w:hAnsi="Times New Roman" w:cs="Times New Roman"/>
          <w:sz w:val="20"/>
          <w:szCs w:val="20"/>
        </w:rPr>
        <w:t>.,</w:t>
      </w:r>
      <w:proofErr w:type="gramEnd"/>
      <w:r w:rsidRPr="00454058">
        <w:rPr>
          <w:rFonts w:ascii="Times New Roman" w:hAnsi="Times New Roman" w:cs="Times New Roman"/>
          <w:sz w:val="20"/>
          <w:szCs w:val="20"/>
        </w:rPr>
        <w:t xml:space="preserve"> p. 58, n° 38 et p. 594, n° 620.</w:t>
      </w:r>
    </w:p>
  </w:footnote>
  <w:footnote w:id="76">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Par ex. l’action en cessation, art. 3, al. 1 et 6, L. 12 janvier 1993.</w:t>
      </w:r>
    </w:p>
  </w:footnote>
  <w:footnote w:id="77">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lang w:val="fr-BE"/>
        </w:rPr>
        <w:t xml:space="preserve"> Sur la légalité de </w:t>
      </w:r>
      <w:proofErr w:type="gramStart"/>
      <w:r w:rsidRPr="00454058">
        <w:rPr>
          <w:rFonts w:ascii="Times New Roman" w:hAnsi="Times New Roman" w:cs="Times New Roman"/>
          <w:sz w:val="20"/>
          <w:szCs w:val="20"/>
          <w:lang w:val="fr-BE"/>
        </w:rPr>
        <w:t>cet</w:t>
      </w:r>
      <w:proofErr w:type="gramEnd"/>
      <w:r w:rsidRPr="00454058">
        <w:rPr>
          <w:rFonts w:ascii="Times New Roman" w:hAnsi="Times New Roman" w:cs="Times New Roman"/>
          <w:sz w:val="20"/>
          <w:szCs w:val="20"/>
          <w:lang w:val="fr-BE"/>
        </w:rPr>
        <w:t xml:space="preserve"> autorité absolue, </w:t>
      </w:r>
      <w:proofErr w:type="spellStart"/>
      <w:r w:rsidRPr="00454058">
        <w:rPr>
          <w:rFonts w:ascii="Times New Roman" w:hAnsi="Times New Roman" w:cs="Times New Roman"/>
          <w:sz w:val="20"/>
          <w:szCs w:val="20"/>
          <w:lang w:val="fr-BE"/>
        </w:rPr>
        <w:t>voy</w:t>
      </w:r>
      <w:proofErr w:type="spellEnd"/>
      <w:r w:rsidRPr="00454058">
        <w:rPr>
          <w:rFonts w:ascii="Times New Roman" w:hAnsi="Times New Roman" w:cs="Times New Roman"/>
          <w:sz w:val="20"/>
          <w:szCs w:val="20"/>
          <w:lang w:val="fr-BE"/>
        </w:rPr>
        <w:t xml:space="preserve">. J.F. VAN DROOGHENBROECK et F. BALOT, "L'autorité de la chose jugée happée par la concentration du litige", in </w:t>
      </w:r>
      <w:r w:rsidRPr="00454058">
        <w:rPr>
          <w:rFonts w:ascii="Times New Roman" w:hAnsi="Times New Roman" w:cs="Times New Roman"/>
          <w:i/>
          <w:sz w:val="20"/>
          <w:szCs w:val="20"/>
          <w:lang w:val="fr-BE"/>
        </w:rPr>
        <w:t xml:space="preserve">L'effet de la décision de justice, </w:t>
      </w:r>
      <w:proofErr w:type="spellStart"/>
      <w:r w:rsidRPr="00454058">
        <w:rPr>
          <w:rFonts w:ascii="Times New Roman" w:hAnsi="Times New Roman" w:cs="Times New Roman"/>
          <w:i/>
          <w:sz w:val="20"/>
          <w:szCs w:val="20"/>
          <w:lang w:val="fr-BE"/>
        </w:rPr>
        <w:t>Contencieux</w:t>
      </w:r>
      <w:proofErr w:type="spellEnd"/>
      <w:r w:rsidRPr="00454058">
        <w:rPr>
          <w:rFonts w:ascii="Times New Roman" w:hAnsi="Times New Roman" w:cs="Times New Roman"/>
          <w:i/>
          <w:sz w:val="20"/>
          <w:szCs w:val="20"/>
          <w:lang w:val="fr-BE"/>
        </w:rPr>
        <w:t xml:space="preserve"> </w:t>
      </w:r>
      <w:proofErr w:type="spellStart"/>
      <w:r w:rsidRPr="00454058">
        <w:rPr>
          <w:rFonts w:ascii="Times New Roman" w:hAnsi="Times New Roman" w:cs="Times New Roman"/>
          <w:i/>
          <w:sz w:val="20"/>
          <w:szCs w:val="20"/>
          <w:lang w:val="fr-BE"/>
        </w:rPr>
        <w:t>euopéens</w:t>
      </w:r>
      <w:proofErr w:type="spellEnd"/>
      <w:r w:rsidRPr="00454058">
        <w:rPr>
          <w:rFonts w:ascii="Times New Roman" w:hAnsi="Times New Roman" w:cs="Times New Roman"/>
          <w:i/>
          <w:sz w:val="20"/>
          <w:szCs w:val="20"/>
          <w:lang w:val="fr-BE"/>
        </w:rPr>
        <w:t>, constitutionnel, civil et pénal</w:t>
      </w:r>
      <w:r w:rsidRPr="00454058">
        <w:rPr>
          <w:rFonts w:ascii="Times New Roman" w:hAnsi="Times New Roman" w:cs="Times New Roman"/>
          <w:sz w:val="20"/>
          <w:szCs w:val="20"/>
          <w:lang w:val="fr-BE"/>
        </w:rPr>
        <w:t xml:space="preserve">, CUP n°102, pp. 193-194, les auteurs se prononçant également sur les limites à cette autorité absolue que dictent les exigences du procès équitable, pp. 194-196.  </w:t>
      </w:r>
    </w:p>
  </w:footnote>
  <w:footnote w:id="78">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En droit belge, il peut y avoir autorité de la chose jugée du pénal sur le pénal et du pénal sur le civil. Il n’existe par contre pas, </w:t>
      </w:r>
      <w:r w:rsidRPr="00454058">
        <w:rPr>
          <w:rFonts w:ascii="Times New Roman" w:hAnsi="Times New Roman" w:cs="Times New Roman"/>
          <w:iCs/>
          <w:sz w:val="20"/>
          <w:szCs w:val="20"/>
        </w:rPr>
        <w:t>en principe</w:t>
      </w:r>
      <w:r w:rsidRPr="00454058">
        <w:rPr>
          <w:rFonts w:ascii="Times New Roman" w:hAnsi="Times New Roman" w:cs="Times New Roman"/>
          <w:sz w:val="20"/>
          <w:szCs w:val="20"/>
        </w:rPr>
        <w:t xml:space="preserve">, d’autorité de la chose jugée au civil sur le procès répressif ultérieur.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5 décembre 2012, </w:t>
      </w:r>
      <w:r w:rsidRPr="00454058">
        <w:rPr>
          <w:rFonts w:ascii="Times New Roman" w:hAnsi="Times New Roman" w:cs="Times New Roman"/>
          <w:i/>
          <w:iCs/>
          <w:sz w:val="20"/>
          <w:szCs w:val="20"/>
        </w:rPr>
        <w:t>Pas.</w:t>
      </w:r>
      <w:r w:rsidRPr="00454058">
        <w:rPr>
          <w:rFonts w:ascii="Times New Roman" w:hAnsi="Times New Roman" w:cs="Times New Roman"/>
          <w:sz w:val="20"/>
          <w:szCs w:val="20"/>
        </w:rPr>
        <w:t>, 2012, p. 2426.</w:t>
      </w:r>
    </w:p>
  </w:footnote>
  <w:footnote w:id="79">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23 janvier 2013, Pas., 2013, p. 167.</w:t>
      </w:r>
    </w:p>
  </w:footnote>
  <w:footnote w:id="80">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Caractresdenotedebasdepage"/>
          <w:rFonts w:ascii="Times New Roman" w:hAnsi="Times New Roman" w:cs="Times New Roman"/>
          <w:sz w:val="20"/>
          <w:szCs w:val="20"/>
        </w:rPr>
        <w:footnoteRef/>
      </w:r>
      <w:r w:rsidRPr="00454058">
        <w:rPr>
          <w:rFonts w:ascii="Times New Roman" w:hAnsi="Times New Roman" w:cs="Times New Roman"/>
          <w:sz w:val="20"/>
          <w:szCs w:val="20"/>
          <w:lang w:val="fr-BE"/>
        </w:rPr>
        <w:t xml:space="preserve"> </w:t>
      </w:r>
      <w:proofErr w:type="spellStart"/>
      <w:r w:rsidRPr="00454058">
        <w:rPr>
          <w:rFonts w:ascii="Times New Roman" w:hAnsi="Times New Roman" w:cs="Times New Roman"/>
          <w:sz w:val="20"/>
          <w:szCs w:val="20"/>
          <w:lang w:val="fr-BE"/>
        </w:rPr>
        <w:t>Voy</w:t>
      </w:r>
      <w:proofErr w:type="spellEnd"/>
      <w:r w:rsidRPr="00454058">
        <w:rPr>
          <w:rFonts w:ascii="Times New Roman" w:hAnsi="Times New Roman" w:cs="Times New Roman"/>
          <w:sz w:val="20"/>
          <w:szCs w:val="20"/>
          <w:lang w:val="fr-BE"/>
        </w:rPr>
        <w:t xml:space="preserve">. G. DE LEVAL, </w:t>
      </w:r>
      <w:r w:rsidRPr="00454058">
        <w:rPr>
          <w:rFonts w:ascii="Times New Roman" w:hAnsi="Times New Roman" w:cs="Times New Roman"/>
          <w:i/>
          <w:sz w:val="20"/>
          <w:szCs w:val="20"/>
          <w:lang w:val="fr-BE"/>
        </w:rPr>
        <w:t>Traité des saisies</w:t>
      </w:r>
      <w:r w:rsidRPr="00454058">
        <w:rPr>
          <w:rFonts w:ascii="Times New Roman" w:hAnsi="Times New Roman" w:cs="Times New Roman"/>
          <w:sz w:val="20"/>
          <w:szCs w:val="20"/>
          <w:lang w:val="fr-BE"/>
        </w:rPr>
        <w:t>, Faculté de droit de Liège, 1988</w:t>
      </w:r>
      <w:r w:rsidRPr="00454058">
        <w:rPr>
          <w:rFonts w:ascii="Times New Roman" w:hAnsi="Times New Roman" w:cs="Times New Roman"/>
          <w:i/>
          <w:sz w:val="20"/>
          <w:szCs w:val="20"/>
          <w:lang w:val="fr-BE"/>
        </w:rPr>
        <w:t>,</w:t>
      </w:r>
      <w:r w:rsidRPr="00454058">
        <w:rPr>
          <w:rFonts w:ascii="Times New Roman" w:hAnsi="Times New Roman" w:cs="Times New Roman"/>
          <w:sz w:val="20"/>
          <w:szCs w:val="20"/>
          <w:lang w:val="fr-BE"/>
        </w:rPr>
        <w:t xml:space="preserve"> pp.417-418, n°220. </w:t>
      </w:r>
      <w:r w:rsidRPr="00454058">
        <w:rPr>
          <w:rFonts w:ascii="Times New Roman" w:hAnsi="Times New Roman" w:cs="Times New Roman"/>
          <w:sz w:val="20"/>
          <w:szCs w:val="20"/>
        </w:rPr>
        <w:t>On relèvera, à titre exemplatif, la formule de style souvent retenue selon laquelle est autorisée l’expulsion d’un locataire «</w:t>
      </w:r>
      <w:r w:rsidRPr="00454058">
        <w:rPr>
          <w:rFonts w:ascii="Times New Roman" w:hAnsi="Times New Roman" w:cs="Times New Roman"/>
          <w:i/>
          <w:sz w:val="20"/>
          <w:szCs w:val="20"/>
        </w:rPr>
        <w:t>des siens et de tous ceux qui se trouveront dans les lieux loués de son chef </w:t>
      </w:r>
      <w:r w:rsidRPr="00454058">
        <w:rPr>
          <w:rFonts w:ascii="Times New Roman" w:hAnsi="Times New Roman" w:cs="Times New Roman"/>
          <w:sz w:val="20"/>
          <w:szCs w:val="20"/>
        </w:rPr>
        <w:t>».</w:t>
      </w:r>
    </w:p>
  </w:footnote>
  <w:footnote w:id="81">
    <w:p w:rsidR="00226D65" w:rsidRPr="00454058" w:rsidRDefault="00226D65" w:rsidP="00454058">
      <w:pPr>
        <w:pStyle w:val="Paragraphedeliste"/>
        <w:shd w:val="clear" w:color="auto" w:fill="FFFFFF"/>
        <w:spacing w:after="60"/>
        <w:ind w:left="0"/>
        <w:contextualSpacing w:val="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i/>
          <w:sz w:val="20"/>
          <w:szCs w:val="20"/>
        </w:rPr>
        <w:t>Adde</w:t>
      </w:r>
      <w:proofErr w:type="spellEnd"/>
      <w:r w:rsidRPr="00454058">
        <w:rPr>
          <w:rFonts w:ascii="Times New Roman" w:hAnsi="Times New Roman" w:cs="Times New Roman"/>
          <w:i/>
          <w:sz w:val="20"/>
          <w:szCs w:val="20"/>
        </w:rPr>
        <w:t>.</w:t>
      </w:r>
      <w:r w:rsidRPr="00454058">
        <w:rPr>
          <w:rFonts w:ascii="Times New Roman" w:hAnsi="Times New Roman" w:cs="Times New Roman"/>
          <w:sz w:val="20"/>
          <w:szCs w:val="20"/>
        </w:rPr>
        <w:t xml:space="preserve"> </w:t>
      </w:r>
      <w:proofErr w:type="gramStart"/>
      <w:r w:rsidRPr="00454058">
        <w:rPr>
          <w:rFonts w:ascii="Times New Roman" w:hAnsi="Times New Roman" w:cs="Times New Roman"/>
          <w:sz w:val="20"/>
          <w:szCs w:val="20"/>
        </w:rPr>
        <w:t>l'art</w:t>
      </w:r>
      <w:proofErr w:type="gramEnd"/>
      <w:r w:rsidRPr="00454058">
        <w:rPr>
          <w:rFonts w:ascii="Times New Roman" w:hAnsi="Times New Roman" w:cs="Times New Roman"/>
          <w:sz w:val="20"/>
          <w:szCs w:val="20"/>
        </w:rPr>
        <w:t xml:space="preserve">. 877 C. </w:t>
      </w:r>
      <w:proofErr w:type="gramStart"/>
      <w:r w:rsidRPr="00454058">
        <w:rPr>
          <w:rFonts w:ascii="Times New Roman" w:hAnsi="Times New Roman" w:cs="Times New Roman"/>
          <w:sz w:val="20"/>
          <w:szCs w:val="20"/>
        </w:rPr>
        <w:t>civ.,</w:t>
      </w:r>
      <w:proofErr w:type="gramEnd"/>
      <w:r w:rsidRPr="00454058">
        <w:rPr>
          <w:rFonts w:ascii="Times New Roman" w:hAnsi="Times New Roman" w:cs="Times New Roman"/>
          <w:sz w:val="20"/>
          <w:szCs w:val="20"/>
        </w:rPr>
        <w:t xml:space="preserve"> qui énonce qu'un titre exécutoire rédigé à l’encontre d’un défunt pourra être mis en œuvre contre ses héritiers. </w:t>
      </w:r>
    </w:p>
  </w:footnote>
  <w:footnote w:id="82">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Relevons par ailleurs ici qu'en raison des pouvoirs de gestion concurrents de la communauté par les deux </w:t>
      </w:r>
      <w:r w:rsidRPr="00454058">
        <w:rPr>
          <w:rFonts w:ascii="Times New Roman" w:hAnsi="Times New Roman" w:cs="Times New Roman"/>
          <w:bCs/>
          <w:sz w:val="20"/>
          <w:szCs w:val="20"/>
        </w:rPr>
        <w:t>époux</w:t>
      </w:r>
      <w:r w:rsidRPr="00454058">
        <w:rPr>
          <w:rFonts w:ascii="Times New Roman" w:hAnsi="Times New Roman" w:cs="Times New Roman"/>
          <w:sz w:val="20"/>
          <w:szCs w:val="20"/>
        </w:rPr>
        <w:t>, chacun d'eux</w:t>
      </w:r>
      <w:r w:rsidRPr="00454058">
        <w:rPr>
          <w:rFonts w:ascii="Times New Roman" w:hAnsi="Times New Roman" w:cs="Times New Roman"/>
          <w:sz w:val="20"/>
          <w:szCs w:val="20"/>
          <w:u w:color="F55E30"/>
        </w:rPr>
        <w:t xml:space="preserve"> peut seul représenter la communauté dans le cadre d'une procédure judiciaire (</w:t>
      </w:r>
      <w:proofErr w:type="spellStart"/>
      <w:r w:rsidRPr="00454058">
        <w:rPr>
          <w:rFonts w:ascii="Times New Roman" w:hAnsi="Times New Roman" w:cs="Times New Roman"/>
          <w:sz w:val="20"/>
          <w:szCs w:val="20"/>
        </w:rPr>
        <w:t>Civ</w:t>
      </w:r>
      <w:proofErr w:type="spellEnd"/>
      <w:r w:rsidRPr="00454058">
        <w:rPr>
          <w:rFonts w:ascii="Times New Roman" w:hAnsi="Times New Roman" w:cs="Times New Roman"/>
          <w:sz w:val="20"/>
          <w:szCs w:val="20"/>
        </w:rPr>
        <w:t xml:space="preserve">. Liège, 31 janvier 1997, </w:t>
      </w:r>
      <w:r w:rsidRPr="00454058">
        <w:rPr>
          <w:rFonts w:ascii="Times New Roman" w:hAnsi="Times New Roman" w:cs="Times New Roman"/>
          <w:i/>
          <w:iCs/>
          <w:sz w:val="20"/>
          <w:szCs w:val="20"/>
        </w:rPr>
        <w:t>J.L.M.B</w:t>
      </w:r>
      <w:r w:rsidRPr="00454058">
        <w:rPr>
          <w:rFonts w:ascii="Times New Roman" w:hAnsi="Times New Roman" w:cs="Times New Roman"/>
          <w:sz w:val="20"/>
          <w:szCs w:val="20"/>
        </w:rPr>
        <w:t>., 1997, p. 1046), et que celui qui intervient dans une instance en son nom propre intervient aussi comme administrateur du patrimoine commun sans qu'il soit nécessaire que la décision précise qu'un conjoint qui introduit une demande qui profite exclusivement au patrimoine commun agit en tant qu'administrateur de ce patrimoine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18 février 2003, </w:t>
      </w:r>
      <w:r w:rsidRPr="00454058">
        <w:rPr>
          <w:rFonts w:ascii="Times New Roman" w:hAnsi="Times New Roman" w:cs="Times New Roman"/>
          <w:i/>
          <w:iCs/>
          <w:sz w:val="20"/>
          <w:szCs w:val="20"/>
        </w:rPr>
        <w:t>Pas</w:t>
      </w:r>
      <w:r w:rsidRPr="00454058">
        <w:rPr>
          <w:rFonts w:ascii="Times New Roman" w:hAnsi="Times New Roman" w:cs="Times New Roman"/>
          <w:sz w:val="20"/>
          <w:szCs w:val="20"/>
        </w:rPr>
        <w:t>., 2003, p. 364).</w:t>
      </w:r>
    </w:p>
  </w:footnote>
  <w:footnote w:id="83">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30 mars 1916,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1917, I, p. 70.  </w:t>
      </w:r>
    </w:p>
  </w:footnote>
  <w:footnote w:id="84">
    <w:p w:rsidR="00226D65" w:rsidRPr="00454058" w:rsidRDefault="00226D65" w:rsidP="00454058">
      <w:pPr>
        <w:widowControl w:val="0"/>
        <w:autoSpaceDE w:val="0"/>
        <w:autoSpaceDN w:val="0"/>
        <w:adjustRightInd w:val="0"/>
        <w:spacing w:after="60"/>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lang w:val="fr-BE"/>
        </w:rPr>
        <w:t>Voy</w:t>
      </w:r>
      <w:proofErr w:type="spellEnd"/>
      <w:r w:rsidRPr="00454058">
        <w:rPr>
          <w:rFonts w:ascii="Times New Roman" w:hAnsi="Times New Roman" w:cs="Times New Roman"/>
          <w:sz w:val="20"/>
          <w:szCs w:val="20"/>
          <w:lang w:val="fr-BE"/>
        </w:rPr>
        <w:t xml:space="preserve">. </w:t>
      </w:r>
      <w:proofErr w:type="gramStart"/>
      <w:r w:rsidRPr="00454058">
        <w:rPr>
          <w:rFonts w:ascii="Times New Roman" w:hAnsi="Times New Roman" w:cs="Times New Roman"/>
          <w:sz w:val="20"/>
          <w:szCs w:val="20"/>
          <w:lang w:val="fr-BE"/>
        </w:rPr>
        <w:t>not</w:t>
      </w:r>
      <w:proofErr w:type="gramEnd"/>
      <w:r w:rsidRPr="00454058">
        <w:rPr>
          <w:rFonts w:ascii="Times New Roman" w:hAnsi="Times New Roman" w:cs="Times New Roman"/>
          <w:sz w:val="20"/>
          <w:szCs w:val="20"/>
          <w:lang w:val="fr-BE"/>
        </w:rPr>
        <w:t xml:space="preserve">. </w:t>
      </w:r>
      <w:proofErr w:type="spellStart"/>
      <w:r w:rsidRPr="00454058">
        <w:rPr>
          <w:rFonts w:ascii="Times New Roman" w:hAnsi="Times New Roman" w:cs="Times New Roman"/>
          <w:sz w:val="20"/>
          <w:szCs w:val="20"/>
        </w:rPr>
        <w:t>Civ</w:t>
      </w:r>
      <w:proofErr w:type="spellEnd"/>
      <w:r w:rsidRPr="00454058">
        <w:rPr>
          <w:rFonts w:ascii="Times New Roman" w:hAnsi="Times New Roman" w:cs="Times New Roman"/>
          <w:sz w:val="20"/>
          <w:szCs w:val="20"/>
        </w:rPr>
        <w:t xml:space="preserve">. Namur, 17 décembre 1993, </w:t>
      </w:r>
      <w:proofErr w:type="spellStart"/>
      <w:r w:rsidRPr="00454058">
        <w:rPr>
          <w:rFonts w:ascii="Times New Roman" w:hAnsi="Times New Roman" w:cs="Times New Roman"/>
          <w:i/>
          <w:iCs/>
          <w:sz w:val="20"/>
          <w:szCs w:val="20"/>
        </w:rPr>
        <w:t>Rev</w:t>
      </w:r>
      <w:proofErr w:type="spellEnd"/>
      <w:r w:rsidRPr="00454058">
        <w:rPr>
          <w:rFonts w:ascii="Times New Roman" w:hAnsi="Times New Roman" w:cs="Times New Roman"/>
          <w:i/>
          <w:iCs/>
          <w:sz w:val="20"/>
          <w:szCs w:val="20"/>
        </w:rPr>
        <w:t xml:space="preserve">. </w:t>
      </w:r>
      <w:proofErr w:type="gramStart"/>
      <w:r w:rsidRPr="00454058">
        <w:rPr>
          <w:rFonts w:ascii="Times New Roman" w:hAnsi="Times New Roman" w:cs="Times New Roman"/>
          <w:i/>
          <w:iCs/>
          <w:sz w:val="20"/>
          <w:szCs w:val="20"/>
        </w:rPr>
        <w:t>not</w:t>
      </w:r>
      <w:proofErr w:type="gramEnd"/>
      <w:r w:rsidRPr="00454058">
        <w:rPr>
          <w:rFonts w:ascii="Times New Roman" w:hAnsi="Times New Roman" w:cs="Times New Roman"/>
          <w:i/>
          <w:iCs/>
          <w:sz w:val="20"/>
          <w:szCs w:val="20"/>
        </w:rPr>
        <w:t xml:space="preserve">. </w:t>
      </w:r>
      <w:proofErr w:type="gramStart"/>
      <w:r w:rsidRPr="00454058">
        <w:rPr>
          <w:rFonts w:ascii="Times New Roman" w:hAnsi="Times New Roman" w:cs="Times New Roman"/>
          <w:i/>
          <w:iCs/>
          <w:sz w:val="20"/>
          <w:szCs w:val="20"/>
        </w:rPr>
        <w:t>b.</w:t>
      </w:r>
      <w:r w:rsidRPr="00454058">
        <w:rPr>
          <w:rFonts w:ascii="Times New Roman" w:hAnsi="Times New Roman" w:cs="Times New Roman"/>
          <w:sz w:val="20"/>
          <w:szCs w:val="20"/>
        </w:rPr>
        <w:t>,</w:t>
      </w:r>
      <w:proofErr w:type="gramEnd"/>
      <w:r w:rsidRPr="00454058">
        <w:rPr>
          <w:rFonts w:ascii="Times New Roman" w:hAnsi="Times New Roman" w:cs="Times New Roman"/>
          <w:sz w:val="20"/>
          <w:szCs w:val="20"/>
        </w:rPr>
        <w:t xml:space="preserve"> 1994, p. 197 ; Anvers, 30 septembre 1998, </w:t>
      </w:r>
      <w:r w:rsidRPr="00454058">
        <w:rPr>
          <w:rFonts w:ascii="Times New Roman" w:hAnsi="Times New Roman" w:cs="Times New Roman"/>
          <w:i/>
          <w:iCs/>
          <w:sz w:val="20"/>
          <w:szCs w:val="20"/>
        </w:rPr>
        <w:t>R.D.J.P.</w:t>
      </w:r>
      <w:r w:rsidRPr="00454058">
        <w:rPr>
          <w:rFonts w:ascii="Times New Roman" w:hAnsi="Times New Roman" w:cs="Times New Roman"/>
          <w:sz w:val="20"/>
          <w:szCs w:val="20"/>
        </w:rPr>
        <w:t>, 1999, p. 242.</w:t>
      </w:r>
    </w:p>
  </w:footnote>
  <w:footnote w:id="85">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bCs/>
          <w:sz w:val="20"/>
          <w:szCs w:val="20"/>
        </w:rPr>
        <w:t>Cass</w:t>
      </w:r>
      <w:proofErr w:type="spellEnd"/>
      <w:r w:rsidRPr="00454058">
        <w:rPr>
          <w:rFonts w:ascii="Times New Roman" w:hAnsi="Times New Roman" w:cs="Times New Roman"/>
          <w:bCs/>
          <w:sz w:val="20"/>
          <w:szCs w:val="20"/>
        </w:rPr>
        <w:t>., 11 mai 1995,</w:t>
      </w:r>
      <w:r w:rsidRPr="00454058">
        <w:rPr>
          <w:rFonts w:ascii="Times New Roman" w:hAnsi="Times New Roman" w:cs="Times New Roman"/>
          <w:sz w:val="20"/>
          <w:szCs w:val="20"/>
        </w:rPr>
        <w:t xml:space="preserve"> </w:t>
      </w:r>
      <w:r w:rsidRPr="00454058">
        <w:rPr>
          <w:rFonts w:ascii="Times New Roman" w:hAnsi="Times New Roman" w:cs="Times New Roman"/>
          <w:i/>
          <w:iCs/>
          <w:sz w:val="20"/>
          <w:szCs w:val="20"/>
        </w:rPr>
        <w:t>Bull.</w:t>
      </w:r>
      <w:r w:rsidRPr="00454058">
        <w:rPr>
          <w:rFonts w:ascii="Times New Roman" w:hAnsi="Times New Roman" w:cs="Times New Roman"/>
          <w:sz w:val="20"/>
          <w:szCs w:val="20"/>
        </w:rPr>
        <w:t xml:space="preserve"> et </w:t>
      </w:r>
      <w:r w:rsidRPr="00454058">
        <w:rPr>
          <w:rFonts w:ascii="Times New Roman" w:hAnsi="Times New Roman" w:cs="Times New Roman"/>
          <w:i/>
          <w:iCs/>
          <w:sz w:val="20"/>
          <w:szCs w:val="20"/>
        </w:rPr>
        <w:t>Pas.</w:t>
      </w:r>
      <w:r w:rsidRPr="00454058">
        <w:rPr>
          <w:rFonts w:ascii="Times New Roman" w:hAnsi="Times New Roman" w:cs="Times New Roman"/>
          <w:sz w:val="20"/>
          <w:szCs w:val="20"/>
        </w:rPr>
        <w:t xml:space="preserve">, 1995, I, 487 et </w:t>
      </w:r>
      <w:r w:rsidRPr="00454058">
        <w:rPr>
          <w:rFonts w:ascii="Times New Roman" w:hAnsi="Times New Roman" w:cs="Times New Roman"/>
          <w:i/>
          <w:iCs/>
          <w:sz w:val="20"/>
          <w:szCs w:val="20"/>
        </w:rPr>
        <w:t>R.W.</w:t>
      </w:r>
      <w:r w:rsidRPr="00454058">
        <w:rPr>
          <w:rFonts w:ascii="Times New Roman" w:hAnsi="Times New Roman" w:cs="Times New Roman"/>
          <w:sz w:val="20"/>
          <w:szCs w:val="20"/>
        </w:rPr>
        <w:t>, 1995-1996, 745.</w:t>
      </w:r>
    </w:p>
  </w:footnote>
  <w:footnote w:id="86">
    <w:p w:rsidR="00226D65" w:rsidRPr="00454058" w:rsidRDefault="00226D65" w:rsidP="00454058">
      <w:pPr>
        <w:spacing w:after="60"/>
        <w:ind w:right="-24"/>
        <w:jc w:val="both"/>
        <w:rPr>
          <w:rFonts w:ascii="Times New Roman" w:hAnsi="Times New Roman" w:cs="Times New Roman"/>
          <w:sz w:val="20"/>
          <w:szCs w:val="20"/>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r w:rsidRPr="00454058">
        <w:rPr>
          <w:rFonts w:ascii="Times New Roman" w:hAnsi="Times New Roman" w:cs="Times New Roman"/>
          <w:bCs/>
          <w:sz w:val="20"/>
          <w:szCs w:val="20"/>
        </w:rPr>
        <w:t>Gand (14e ch.), 8 septembre 2009</w:t>
      </w:r>
      <w:r w:rsidRPr="00454058">
        <w:rPr>
          <w:rFonts w:ascii="Times New Roman" w:hAnsi="Times New Roman" w:cs="Times New Roman"/>
          <w:sz w:val="20"/>
          <w:szCs w:val="20"/>
        </w:rPr>
        <w:t xml:space="preserve">, </w:t>
      </w:r>
      <w:r w:rsidRPr="00454058">
        <w:rPr>
          <w:rFonts w:ascii="Times New Roman" w:hAnsi="Times New Roman" w:cs="Times New Roman"/>
          <w:i/>
          <w:iCs/>
          <w:sz w:val="20"/>
          <w:szCs w:val="20"/>
        </w:rPr>
        <w:t>R.D.J.P</w:t>
      </w:r>
      <w:r w:rsidRPr="00454058">
        <w:rPr>
          <w:rFonts w:ascii="Times New Roman" w:hAnsi="Times New Roman" w:cs="Times New Roman"/>
          <w:sz w:val="20"/>
          <w:szCs w:val="20"/>
        </w:rPr>
        <w:t xml:space="preserve">. 2010, liv. 3-4, 137. Tel est le cas lorsque le créancier attaque avec succès l’opposabilité des actes juridiques qui ont été posés par le débiteur en fraude de ses droits et suite auxquels des biens ont disparu du patrimoine du débiteur pour se retrouver dans le patrimoine d’un tiers. </w:t>
      </w:r>
    </w:p>
  </w:footnote>
  <w:footnote w:id="87">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G. </w:t>
      </w:r>
      <w:r w:rsidRPr="00454058">
        <w:rPr>
          <w:rFonts w:ascii="Times New Roman" w:hAnsi="Times New Roman" w:cs="Times New Roman"/>
          <w:caps/>
          <w:sz w:val="20"/>
          <w:szCs w:val="20"/>
        </w:rPr>
        <w:t>de Leval,</w:t>
      </w:r>
      <w:r w:rsidRPr="00454058">
        <w:rPr>
          <w:rFonts w:ascii="Times New Roman" w:hAnsi="Times New Roman" w:cs="Times New Roman"/>
          <w:sz w:val="20"/>
          <w:szCs w:val="20"/>
        </w:rPr>
        <w:t xml:space="preserve"> </w:t>
      </w:r>
      <w:r w:rsidRPr="00454058">
        <w:rPr>
          <w:rFonts w:ascii="Times New Roman" w:hAnsi="Times New Roman" w:cs="Times New Roman"/>
          <w:i/>
          <w:iCs/>
          <w:sz w:val="20"/>
          <w:szCs w:val="20"/>
        </w:rPr>
        <w:t>Traité des saisies</w:t>
      </w:r>
      <w:r w:rsidRPr="00454058">
        <w:rPr>
          <w:rFonts w:ascii="Times New Roman" w:hAnsi="Times New Roman" w:cs="Times New Roman"/>
          <w:sz w:val="20"/>
          <w:szCs w:val="20"/>
        </w:rPr>
        <w:t>, 1988, Liège, p. 271, n°137 C.</w:t>
      </w:r>
    </w:p>
  </w:footnote>
  <w:footnote w:id="88">
    <w:p w:rsidR="00226D65" w:rsidRPr="00454058" w:rsidRDefault="00226D65" w:rsidP="00454058">
      <w:pPr>
        <w:pStyle w:val="BODYTEKST"/>
        <w:spacing w:after="60" w:line="240" w:lineRule="auto"/>
        <w:ind w:left="0" w:right="-24" w:firstLine="0"/>
        <w:rPr>
          <w:rFonts w:ascii="Times New Roman" w:hAnsi="Times New Roman" w:cs="Times New Roman"/>
          <w:color w:val="auto"/>
          <w:sz w:val="20"/>
          <w:szCs w:val="20"/>
          <w:lang w:val="fr-FR"/>
        </w:rPr>
      </w:pPr>
      <w:r w:rsidRPr="00454058">
        <w:rPr>
          <w:rStyle w:val="Appelnotedebasdep"/>
          <w:rFonts w:ascii="Times New Roman" w:hAnsi="Times New Roman" w:cs="Times New Roman"/>
          <w:color w:val="auto"/>
          <w:sz w:val="20"/>
          <w:szCs w:val="20"/>
        </w:rPr>
        <w:footnoteRef/>
      </w:r>
      <w:r w:rsidRPr="00454058">
        <w:rPr>
          <w:rFonts w:ascii="Times New Roman" w:hAnsi="Times New Roman" w:cs="Times New Roman"/>
          <w:color w:val="auto"/>
          <w:sz w:val="20"/>
          <w:szCs w:val="20"/>
          <w:lang w:val="fr-BE"/>
        </w:rPr>
        <w:t xml:space="preserve"> </w:t>
      </w:r>
      <w:proofErr w:type="spellStart"/>
      <w:r w:rsidRPr="00454058">
        <w:rPr>
          <w:rFonts w:ascii="Times New Roman" w:hAnsi="Times New Roman" w:cs="Times New Roman"/>
          <w:bCs/>
          <w:color w:val="auto"/>
          <w:sz w:val="20"/>
          <w:szCs w:val="20"/>
          <w:lang w:val="fr-FR"/>
        </w:rPr>
        <w:t>Civ</w:t>
      </w:r>
      <w:proofErr w:type="spellEnd"/>
      <w:r w:rsidRPr="00454058">
        <w:rPr>
          <w:rFonts w:ascii="Times New Roman" w:hAnsi="Times New Roman" w:cs="Times New Roman"/>
          <w:bCs/>
          <w:color w:val="auto"/>
          <w:sz w:val="20"/>
          <w:szCs w:val="20"/>
          <w:lang w:val="fr-FR"/>
        </w:rPr>
        <w:t>. Bruxelles (ch. s.), 7 septembre 2001,</w:t>
      </w:r>
      <w:r w:rsidRPr="00454058">
        <w:rPr>
          <w:rFonts w:ascii="Times New Roman" w:hAnsi="Times New Roman" w:cs="Times New Roman"/>
          <w:color w:val="auto"/>
          <w:sz w:val="20"/>
          <w:szCs w:val="20"/>
          <w:lang w:val="fr-FR"/>
        </w:rPr>
        <w:t xml:space="preserve"> </w:t>
      </w:r>
      <w:r w:rsidRPr="00454058">
        <w:rPr>
          <w:rFonts w:ascii="Times New Roman" w:hAnsi="Times New Roman" w:cs="Times New Roman"/>
          <w:i/>
          <w:iCs/>
          <w:color w:val="auto"/>
          <w:sz w:val="20"/>
          <w:szCs w:val="20"/>
          <w:lang w:val="fr-FR"/>
        </w:rPr>
        <w:t>J.T</w:t>
      </w:r>
      <w:r w:rsidRPr="00454058">
        <w:rPr>
          <w:rFonts w:ascii="Times New Roman" w:hAnsi="Times New Roman" w:cs="Times New Roman"/>
          <w:color w:val="auto"/>
          <w:sz w:val="20"/>
          <w:szCs w:val="20"/>
          <w:lang w:val="fr-FR"/>
        </w:rPr>
        <w:t>., 2002, 390.</w:t>
      </w:r>
    </w:p>
  </w:footnote>
  <w:footnote w:id="89">
    <w:p w:rsidR="00B414AB" w:rsidRPr="00B414AB" w:rsidRDefault="00B414AB" w:rsidP="00B414AB">
      <w:pPr>
        <w:pStyle w:val="Notedebasdepage"/>
        <w:jc w:val="both"/>
      </w:pPr>
      <w:r>
        <w:rPr>
          <w:rStyle w:val="Appelnotedebasdep"/>
        </w:rPr>
        <w:footnoteRef/>
      </w:r>
      <w:r>
        <w:t xml:space="preserve"> </w:t>
      </w:r>
      <w:r w:rsidRPr="00FA5ABA">
        <w:rPr>
          <w:rFonts w:ascii="Times New Roman" w:hAnsi="Times New Roman" w:cs="Times New Roman"/>
          <w:sz w:val="20"/>
          <w:szCs w:val="20"/>
        </w:rPr>
        <w:t xml:space="preserve">La réponse </w:t>
      </w:r>
      <w:r>
        <w:rPr>
          <w:rFonts w:ascii="Times New Roman" w:hAnsi="Times New Roman" w:cs="Times New Roman"/>
          <w:sz w:val="20"/>
          <w:szCs w:val="20"/>
        </w:rPr>
        <w:t>a</w:t>
      </w:r>
      <w:r>
        <w:rPr>
          <w:rFonts w:ascii="Times New Roman" w:hAnsi="Times New Roman" w:cs="Times New Roman"/>
          <w:sz w:val="20"/>
          <w:szCs w:val="20"/>
        </w:rPr>
        <w:t>u point C</w:t>
      </w:r>
      <w:r w:rsidRPr="00FA5ABA">
        <w:rPr>
          <w:rFonts w:ascii="Times New Roman" w:hAnsi="Times New Roman" w:cs="Times New Roman"/>
          <w:sz w:val="20"/>
          <w:szCs w:val="20"/>
        </w:rPr>
        <w:t xml:space="preserve"> est </w:t>
      </w:r>
      <w:r>
        <w:rPr>
          <w:rFonts w:ascii="Times New Roman" w:hAnsi="Times New Roman" w:cs="Times New Roman"/>
          <w:sz w:val="20"/>
          <w:szCs w:val="20"/>
        </w:rPr>
        <w:t xml:space="preserve">principalement </w:t>
      </w:r>
      <w:r w:rsidRPr="00FA5ABA">
        <w:rPr>
          <w:rFonts w:ascii="Times New Roman" w:hAnsi="Times New Roman" w:cs="Times New Roman"/>
          <w:sz w:val="20"/>
          <w:szCs w:val="20"/>
        </w:rPr>
        <w:t>rédigée sur la base de</w:t>
      </w:r>
      <w:r>
        <w:rPr>
          <w:rFonts w:ascii="Times New Roman" w:hAnsi="Times New Roman" w:cs="Times New Roman"/>
          <w:sz w:val="20"/>
          <w:szCs w:val="20"/>
        </w:rPr>
        <w:t> </w:t>
      </w:r>
      <w:r w:rsidRPr="00454058">
        <w:rPr>
          <w:rFonts w:ascii="Times New Roman" w:hAnsi="Times New Roman" w:cs="Times New Roman"/>
          <w:sz w:val="20"/>
          <w:szCs w:val="20"/>
        </w:rPr>
        <w:t xml:space="preserve">G. DE LEVAL et Fr. GEORGES, </w:t>
      </w:r>
      <w:r w:rsidRPr="00454058">
        <w:rPr>
          <w:rFonts w:ascii="Times New Roman" w:hAnsi="Times New Roman" w:cs="Times New Roman"/>
          <w:i/>
          <w:iCs/>
          <w:sz w:val="20"/>
          <w:szCs w:val="20"/>
        </w:rPr>
        <w:t>Précis de droit judiciaire</w:t>
      </w:r>
      <w:r w:rsidRPr="00454058">
        <w:rPr>
          <w:rFonts w:ascii="Times New Roman" w:hAnsi="Times New Roman" w:cs="Times New Roman"/>
          <w:sz w:val="20"/>
          <w:szCs w:val="20"/>
        </w:rPr>
        <w:t xml:space="preserve">, t. I, </w:t>
      </w:r>
      <w:r w:rsidRPr="00454058">
        <w:rPr>
          <w:rFonts w:ascii="Times New Roman" w:hAnsi="Times New Roman" w:cs="Times New Roman"/>
          <w:i/>
          <w:iCs/>
          <w:sz w:val="20"/>
          <w:szCs w:val="20"/>
        </w:rPr>
        <w:t>Les institutions judiciaires : organisation et éléments de compétence</w:t>
      </w:r>
      <w:r w:rsidRPr="00454058">
        <w:rPr>
          <w:rFonts w:ascii="Times New Roman" w:hAnsi="Times New Roman" w:cs="Times New Roman"/>
          <w:sz w:val="20"/>
          <w:szCs w:val="20"/>
        </w:rPr>
        <w:t>, 2</w:t>
      </w:r>
      <w:r w:rsidRPr="00454058">
        <w:rPr>
          <w:rFonts w:ascii="Times New Roman" w:hAnsi="Times New Roman" w:cs="Times New Roman"/>
          <w:position w:val="5"/>
          <w:sz w:val="20"/>
          <w:szCs w:val="20"/>
        </w:rPr>
        <w:t xml:space="preserve"> </w:t>
      </w:r>
      <w:r w:rsidRPr="00454058">
        <w:rPr>
          <w:rFonts w:ascii="Times New Roman" w:hAnsi="Times New Roman" w:cs="Times New Roman"/>
          <w:sz w:val="20"/>
          <w:szCs w:val="20"/>
        </w:rPr>
        <w:t xml:space="preserve">éd., </w:t>
      </w:r>
      <w:proofErr w:type="spellStart"/>
      <w:r w:rsidRPr="00454058">
        <w:rPr>
          <w:rFonts w:ascii="Times New Roman" w:hAnsi="Times New Roman" w:cs="Times New Roman"/>
          <w:iCs/>
          <w:sz w:val="20"/>
          <w:szCs w:val="20"/>
        </w:rPr>
        <w:t>Larcier</w:t>
      </w:r>
      <w:proofErr w:type="spellEnd"/>
      <w:r w:rsidRPr="00454058">
        <w:rPr>
          <w:rFonts w:ascii="Times New Roman" w:hAnsi="Times New Roman" w:cs="Times New Roman"/>
          <w:iCs/>
          <w:sz w:val="20"/>
          <w:szCs w:val="20"/>
        </w:rPr>
        <w:t>, 2014,</w:t>
      </w:r>
      <w:r w:rsidRPr="00454058">
        <w:rPr>
          <w:rFonts w:ascii="Times New Roman" w:hAnsi="Times New Roman" w:cs="Times New Roman"/>
          <w:sz w:val="20"/>
          <w:szCs w:val="20"/>
        </w:rPr>
        <w:t xml:space="preserve"> p. </w:t>
      </w:r>
      <w:r>
        <w:rPr>
          <w:rFonts w:ascii="Times New Roman" w:hAnsi="Times New Roman" w:cs="Times New Roman"/>
          <w:sz w:val="20"/>
          <w:szCs w:val="20"/>
        </w:rPr>
        <w:t>(…)</w:t>
      </w:r>
      <w:proofErr w:type="gramStart"/>
      <w:r>
        <w:rPr>
          <w:rFonts w:ascii="Times New Roman" w:hAnsi="Times New Roman" w:cs="Times New Roman"/>
          <w:sz w:val="20"/>
          <w:szCs w:val="20"/>
        </w:rPr>
        <w:t>.</w:t>
      </w:r>
      <w:r w:rsidRPr="00454058">
        <w:rPr>
          <w:rFonts w:ascii="Times New Roman" w:hAnsi="Times New Roman" w:cs="Times New Roman"/>
          <w:sz w:val="20"/>
          <w:szCs w:val="20"/>
        </w:rPr>
        <w:t>.</w:t>
      </w:r>
      <w:proofErr w:type="gramEnd"/>
    </w:p>
  </w:footnote>
  <w:footnote w:id="90">
    <w:p w:rsidR="00226D65" w:rsidRPr="00454058" w:rsidRDefault="00226D65" w:rsidP="00454058">
      <w:pPr>
        <w:pStyle w:val="Notedebasdepage"/>
        <w:spacing w:after="60"/>
        <w:jc w:val="both"/>
        <w:rPr>
          <w:rFonts w:ascii="Times New Roman" w:hAnsi="Times New Roman" w:cs="Times New Roman"/>
          <w:sz w:val="20"/>
          <w:szCs w:val="20"/>
          <w:lang w:val="fr-BE"/>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G. DE LEVAL et Fr. GEORGES, </w:t>
      </w:r>
      <w:r w:rsidRPr="00454058">
        <w:rPr>
          <w:rFonts w:ascii="Times New Roman" w:hAnsi="Times New Roman" w:cs="Times New Roman"/>
          <w:i/>
          <w:iCs/>
          <w:sz w:val="20"/>
          <w:szCs w:val="20"/>
        </w:rPr>
        <w:t>Précis de droit judiciaire</w:t>
      </w:r>
      <w:r w:rsidRPr="00454058">
        <w:rPr>
          <w:rFonts w:ascii="Times New Roman" w:hAnsi="Times New Roman" w:cs="Times New Roman"/>
          <w:sz w:val="20"/>
          <w:szCs w:val="20"/>
        </w:rPr>
        <w:t xml:space="preserve">, t. I, </w:t>
      </w:r>
      <w:r w:rsidRPr="00454058">
        <w:rPr>
          <w:rFonts w:ascii="Times New Roman" w:hAnsi="Times New Roman" w:cs="Times New Roman"/>
          <w:i/>
          <w:iCs/>
          <w:sz w:val="20"/>
          <w:szCs w:val="20"/>
        </w:rPr>
        <w:t>Les institutions judiciaires : organisation et éléments de compétence</w:t>
      </w:r>
      <w:r w:rsidRPr="00454058">
        <w:rPr>
          <w:rFonts w:ascii="Times New Roman" w:hAnsi="Times New Roman" w:cs="Times New Roman"/>
          <w:sz w:val="20"/>
          <w:szCs w:val="20"/>
        </w:rPr>
        <w:t>, 2</w:t>
      </w:r>
      <w:r w:rsidRPr="00454058">
        <w:rPr>
          <w:rFonts w:ascii="Times New Roman" w:hAnsi="Times New Roman" w:cs="Times New Roman"/>
          <w:position w:val="5"/>
          <w:sz w:val="20"/>
          <w:szCs w:val="20"/>
        </w:rPr>
        <w:t xml:space="preserve"> </w:t>
      </w:r>
      <w:r w:rsidRPr="00454058">
        <w:rPr>
          <w:rFonts w:ascii="Times New Roman" w:hAnsi="Times New Roman" w:cs="Times New Roman"/>
          <w:sz w:val="20"/>
          <w:szCs w:val="20"/>
        </w:rPr>
        <w:t xml:space="preserve">éd., </w:t>
      </w:r>
      <w:proofErr w:type="spellStart"/>
      <w:r w:rsidRPr="00454058">
        <w:rPr>
          <w:rFonts w:ascii="Times New Roman" w:hAnsi="Times New Roman" w:cs="Times New Roman"/>
          <w:iCs/>
          <w:sz w:val="20"/>
          <w:szCs w:val="20"/>
        </w:rPr>
        <w:t>Larcier</w:t>
      </w:r>
      <w:proofErr w:type="spellEnd"/>
      <w:r w:rsidRPr="00454058">
        <w:rPr>
          <w:rFonts w:ascii="Times New Roman" w:hAnsi="Times New Roman" w:cs="Times New Roman"/>
          <w:iCs/>
          <w:sz w:val="20"/>
          <w:szCs w:val="20"/>
        </w:rPr>
        <w:t>, 2014,</w:t>
      </w:r>
      <w:r w:rsidRPr="00454058">
        <w:rPr>
          <w:rFonts w:ascii="Times New Roman" w:hAnsi="Times New Roman" w:cs="Times New Roman"/>
          <w:sz w:val="20"/>
          <w:szCs w:val="20"/>
        </w:rPr>
        <w:t xml:space="preserve"> p. 99, n°</w:t>
      </w:r>
      <w:r w:rsidRPr="00454058">
        <w:rPr>
          <w:rFonts w:ascii="Times New Roman" w:hAnsi="Times New Roman" w:cs="Times New Roman"/>
          <w:position w:val="5"/>
          <w:sz w:val="20"/>
          <w:szCs w:val="20"/>
        </w:rPr>
        <w:t xml:space="preserve"> </w:t>
      </w:r>
      <w:r w:rsidRPr="00454058">
        <w:rPr>
          <w:rFonts w:ascii="Times New Roman" w:hAnsi="Times New Roman" w:cs="Times New Roman"/>
          <w:sz w:val="20"/>
          <w:szCs w:val="20"/>
        </w:rPr>
        <w:t>100.</w:t>
      </w:r>
    </w:p>
  </w:footnote>
  <w:footnote w:id="91">
    <w:p w:rsidR="00226D65" w:rsidRPr="00454058" w:rsidRDefault="00226D65" w:rsidP="00454058">
      <w:pPr>
        <w:pStyle w:val="Notedebasdepage"/>
        <w:spacing w:after="60"/>
        <w:jc w:val="both"/>
        <w:rPr>
          <w:rFonts w:ascii="Times New Roman" w:hAnsi="Times New Roman" w:cs="Times New Roman"/>
          <w:sz w:val="20"/>
          <w:szCs w:val="20"/>
          <w:lang w:val="nl-NL"/>
        </w:rPr>
      </w:pPr>
      <w:r w:rsidRPr="00454058">
        <w:rPr>
          <w:rStyle w:val="Appelnotedebasdep"/>
          <w:rFonts w:ascii="Times New Roman" w:hAnsi="Times New Roman" w:cs="Times New Roman"/>
          <w:sz w:val="20"/>
          <w:szCs w:val="20"/>
        </w:rPr>
        <w:footnoteRef/>
      </w:r>
      <w:r w:rsidRPr="00454058">
        <w:rPr>
          <w:rFonts w:ascii="Times New Roman" w:hAnsi="Times New Roman" w:cs="Times New Roman"/>
          <w:sz w:val="20"/>
          <w:szCs w:val="20"/>
        </w:rPr>
        <w:t xml:space="preserve"> </w:t>
      </w:r>
      <w:proofErr w:type="spellStart"/>
      <w:r w:rsidRPr="00454058">
        <w:rPr>
          <w:rFonts w:ascii="Times New Roman" w:hAnsi="Times New Roman" w:cs="Times New Roman"/>
          <w:sz w:val="20"/>
          <w:szCs w:val="20"/>
        </w:rPr>
        <w:t>Cass</w:t>
      </w:r>
      <w:proofErr w:type="spellEnd"/>
      <w:r w:rsidRPr="00454058">
        <w:rPr>
          <w:rFonts w:ascii="Times New Roman" w:hAnsi="Times New Roman" w:cs="Times New Roman"/>
          <w:sz w:val="20"/>
          <w:szCs w:val="20"/>
        </w:rPr>
        <w:t xml:space="preserve">., 29 novembre 2011, </w:t>
      </w:r>
      <w:r w:rsidRPr="00454058">
        <w:rPr>
          <w:rFonts w:ascii="Times New Roman" w:hAnsi="Times New Roman" w:cs="Times New Roman"/>
          <w:i/>
          <w:iCs/>
          <w:sz w:val="20"/>
          <w:szCs w:val="20"/>
        </w:rPr>
        <w:t>Pas</w:t>
      </w:r>
      <w:r w:rsidRPr="00454058">
        <w:rPr>
          <w:rFonts w:ascii="Times New Roman" w:hAnsi="Times New Roman" w:cs="Times New Roman"/>
          <w:sz w:val="20"/>
          <w:szCs w:val="20"/>
        </w:rPr>
        <w:t>., 2011, p. 2628.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DB4294"/>
    <w:multiLevelType w:val="multilevel"/>
    <w:tmpl w:val="AE90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CB"/>
    <w:rsid w:val="000153B0"/>
    <w:rsid w:val="000162AE"/>
    <w:rsid w:val="00033AE1"/>
    <w:rsid w:val="00050B84"/>
    <w:rsid w:val="000531B2"/>
    <w:rsid w:val="00064B0F"/>
    <w:rsid w:val="000665BF"/>
    <w:rsid w:val="00080B79"/>
    <w:rsid w:val="00084455"/>
    <w:rsid w:val="00085E9C"/>
    <w:rsid w:val="00091BC3"/>
    <w:rsid w:val="00093D83"/>
    <w:rsid w:val="000B1A7B"/>
    <w:rsid w:val="000C3CDF"/>
    <w:rsid w:val="000D53D0"/>
    <w:rsid w:val="000E240B"/>
    <w:rsid w:val="000E734E"/>
    <w:rsid w:val="0011334D"/>
    <w:rsid w:val="00125D63"/>
    <w:rsid w:val="00130467"/>
    <w:rsid w:val="001310FF"/>
    <w:rsid w:val="00133D68"/>
    <w:rsid w:val="00134E5B"/>
    <w:rsid w:val="00151A9D"/>
    <w:rsid w:val="00155E65"/>
    <w:rsid w:val="001617DF"/>
    <w:rsid w:val="001667A8"/>
    <w:rsid w:val="00183E86"/>
    <w:rsid w:val="00195E28"/>
    <w:rsid w:val="001B403C"/>
    <w:rsid w:val="001B56FD"/>
    <w:rsid w:val="001B59B1"/>
    <w:rsid w:val="001C3ACD"/>
    <w:rsid w:val="001D15C7"/>
    <w:rsid w:val="001E0214"/>
    <w:rsid w:val="001E11D5"/>
    <w:rsid w:val="001E784C"/>
    <w:rsid w:val="001F0B87"/>
    <w:rsid w:val="001F1DDD"/>
    <w:rsid w:val="001F2667"/>
    <w:rsid w:val="001F4103"/>
    <w:rsid w:val="001F791F"/>
    <w:rsid w:val="00203856"/>
    <w:rsid w:val="00213258"/>
    <w:rsid w:val="00226D65"/>
    <w:rsid w:val="002433BA"/>
    <w:rsid w:val="00252DFB"/>
    <w:rsid w:val="00253EEE"/>
    <w:rsid w:val="002634E2"/>
    <w:rsid w:val="002659C7"/>
    <w:rsid w:val="002709D3"/>
    <w:rsid w:val="00271358"/>
    <w:rsid w:val="002756A6"/>
    <w:rsid w:val="00276B87"/>
    <w:rsid w:val="002969EF"/>
    <w:rsid w:val="002A1B7D"/>
    <w:rsid w:val="002C4E42"/>
    <w:rsid w:val="002D033E"/>
    <w:rsid w:val="002E6EDB"/>
    <w:rsid w:val="002E7326"/>
    <w:rsid w:val="002E7F69"/>
    <w:rsid w:val="002F0C6A"/>
    <w:rsid w:val="00304BEF"/>
    <w:rsid w:val="00305643"/>
    <w:rsid w:val="00307717"/>
    <w:rsid w:val="00323C6E"/>
    <w:rsid w:val="00327AEF"/>
    <w:rsid w:val="00332FBE"/>
    <w:rsid w:val="00337036"/>
    <w:rsid w:val="0034327F"/>
    <w:rsid w:val="00353D6E"/>
    <w:rsid w:val="00366FE8"/>
    <w:rsid w:val="00376081"/>
    <w:rsid w:val="003A1D47"/>
    <w:rsid w:val="003A21CB"/>
    <w:rsid w:val="003A2D6C"/>
    <w:rsid w:val="003A5ED3"/>
    <w:rsid w:val="003A63E7"/>
    <w:rsid w:val="003B3057"/>
    <w:rsid w:val="003B735F"/>
    <w:rsid w:val="003C6C57"/>
    <w:rsid w:val="003D4557"/>
    <w:rsid w:val="003F1A73"/>
    <w:rsid w:val="003F2AD8"/>
    <w:rsid w:val="004018AB"/>
    <w:rsid w:val="0040586C"/>
    <w:rsid w:val="004169B7"/>
    <w:rsid w:val="004279AE"/>
    <w:rsid w:val="004410B3"/>
    <w:rsid w:val="004473D8"/>
    <w:rsid w:val="004514F4"/>
    <w:rsid w:val="00454058"/>
    <w:rsid w:val="00460F6C"/>
    <w:rsid w:val="00465365"/>
    <w:rsid w:val="00482646"/>
    <w:rsid w:val="00486462"/>
    <w:rsid w:val="00494976"/>
    <w:rsid w:val="00496C68"/>
    <w:rsid w:val="00496E60"/>
    <w:rsid w:val="004A729D"/>
    <w:rsid w:val="004A73E1"/>
    <w:rsid w:val="004B4FAC"/>
    <w:rsid w:val="004B610B"/>
    <w:rsid w:val="004D008B"/>
    <w:rsid w:val="004D797E"/>
    <w:rsid w:val="004D7BEB"/>
    <w:rsid w:val="004E7C38"/>
    <w:rsid w:val="004F21C8"/>
    <w:rsid w:val="004F79E2"/>
    <w:rsid w:val="00500395"/>
    <w:rsid w:val="00500997"/>
    <w:rsid w:val="00506833"/>
    <w:rsid w:val="00525953"/>
    <w:rsid w:val="0053161E"/>
    <w:rsid w:val="00532370"/>
    <w:rsid w:val="00535362"/>
    <w:rsid w:val="00535427"/>
    <w:rsid w:val="00535881"/>
    <w:rsid w:val="00543F40"/>
    <w:rsid w:val="0054411C"/>
    <w:rsid w:val="00557534"/>
    <w:rsid w:val="00564912"/>
    <w:rsid w:val="00572669"/>
    <w:rsid w:val="00576D63"/>
    <w:rsid w:val="00582196"/>
    <w:rsid w:val="005872B3"/>
    <w:rsid w:val="0059187F"/>
    <w:rsid w:val="005A0511"/>
    <w:rsid w:val="005B0B29"/>
    <w:rsid w:val="005B2563"/>
    <w:rsid w:val="005C2363"/>
    <w:rsid w:val="005C262E"/>
    <w:rsid w:val="005C6C53"/>
    <w:rsid w:val="005E25A9"/>
    <w:rsid w:val="005F6C24"/>
    <w:rsid w:val="005F7E89"/>
    <w:rsid w:val="00601186"/>
    <w:rsid w:val="00604452"/>
    <w:rsid w:val="00606269"/>
    <w:rsid w:val="00610F97"/>
    <w:rsid w:val="00613CC6"/>
    <w:rsid w:val="00625BF7"/>
    <w:rsid w:val="006331A5"/>
    <w:rsid w:val="00636C29"/>
    <w:rsid w:val="006537EC"/>
    <w:rsid w:val="006771B3"/>
    <w:rsid w:val="006829E7"/>
    <w:rsid w:val="0069024B"/>
    <w:rsid w:val="00697DB7"/>
    <w:rsid w:val="006B3B1B"/>
    <w:rsid w:val="006D5080"/>
    <w:rsid w:val="006E553E"/>
    <w:rsid w:val="006F5800"/>
    <w:rsid w:val="0070013B"/>
    <w:rsid w:val="00714F7F"/>
    <w:rsid w:val="0071737F"/>
    <w:rsid w:val="00720217"/>
    <w:rsid w:val="0073050C"/>
    <w:rsid w:val="00737C4D"/>
    <w:rsid w:val="00745EFD"/>
    <w:rsid w:val="00745F97"/>
    <w:rsid w:val="0075050E"/>
    <w:rsid w:val="007541ED"/>
    <w:rsid w:val="00754C98"/>
    <w:rsid w:val="0075509C"/>
    <w:rsid w:val="00756551"/>
    <w:rsid w:val="0077279C"/>
    <w:rsid w:val="00780A70"/>
    <w:rsid w:val="00784E51"/>
    <w:rsid w:val="0078723A"/>
    <w:rsid w:val="00791B6A"/>
    <w:rsid w:val="007A6185"/>
    <w:rsid w:val="007C25FA"/>
    <w:rsid w:val="007C638B"/>
    <w:rsid w:val="007D715B"/>
    <w:rsid w:val="008034AF"/>
    <w:rsid w:val="008206B1"/>
    <w:rsid w:val="00822C46"/>
    <w:rsid w:val="008573C5"/>
    <w:rsid w:val="008624AB"/>
    <w:rsid w:val="00864EA9"/>
    <w:rsid w:val="00891C8B"/>
    <w:rsid w:val="008B05B2"/>
    <w:rsid w:val="008B378F"/>
    <w:rsid w:val="008C4F46"/>
    <w:rsid w:val="008E5878"/>
    <w:rsid w:val="008F0E0C"/>
    <w:rsid w:val="008F101A"/>
    <w:rsid w:val="00901A5A"/>
    <w:rsid w:val="00903E61"/>
    <w:rsid w:val="00914C08"/>
    <w:rsid w:val="00921073"/>
    <w:rsid w:val="0094527E"/>
    <w:rsid w:val="00957217"/>
    <w:rsid w:val="0098599D"/>
    <w:rsid w:val="00985AF2"/>
    <w:rsid w:val="00993AA1"/>
    <w:rsid w:val="009A33AD"/>
    <w:rsid w:val="009B1F45"/>
    <w:rsid w:val="009B4915"/>
    <w:rsid w:val="009B7854"/>
    <w:rsid w:val="009C0C11"/>
    <w:rsid w:val="009D5A8F"/>
    <w:rsid w:val="009D7A46"/>
    <w:rsid w:val="009E49FA"/>
    <w:rsid w:val="009E4CD1"/>
    <w:rsid w:val="009E7DC5"/>
    <w:rsid w:val="00A11FB7"/>
    <w:rsid w:val="00A15327"/>
    <w:rsid w:val="00A23231"/>
    <w:rsid w:val="00A25D80"/>
    <w:rsid w:val="00A25FA9"/>
    <w:rsid w:val="00A276AF"/>
    <w:rsid w:val="00A46A1D"/>
    <w:rsid w:val="00A51467"/>
    <w:rsid w:val="00A65831"/>
    <w:rsid w:val="00A66A52"/>
    <w:rsid w:val="00A67647"/>
    <w:rsid w:val="00A747D8"/>
    <w:rsid w:val="00A74D26"/>
    <w:rsid w:val="00A76223"/>
    <w:rsid w:val="00A77463"/>
    <w:rsid w:val="00A8718C"/>
    <w:rsid w:val="00A93592"/>
    <w:rsid w:val="00A93E2C"/>
    <w:rsid w:val="00AA071C"/>
    <w:rsid w:val="00AA156F"/>
    <w:rsid w:val="00AA1894"/>
    <w:rsid w:val="00AA3461"/>
    <w:rsid w:val="00AB6521"/>
    <w:rsid w:val="00AC0012"/>
    <w:rsid w:val="00AD3633"/>
    <w:rsid w:val="00AD4734"/>
    <w:rsid w:val="00AF6527"/>
    <w:rsid w:val="00B148A5"/>
    <w:rsid w:val="00B16E99"/>
    <w:rsid w:val="00B176E7"/>
    <w:rsid w:val="00B34E6F"/>
    <w:rsid w:val="00B40702"/>
    <w:rsid w:val="00B414AB"/>
    <w:rsid w:val="00B4407C"/>
    <w:rsid w:val="00B559CE"/>
    <w:rsid w:val="00B6445D"/>
    <w:rsid w:val="00B739CE"/>
    <w:rsid w:val="00B82C3E"/>
    <w:rsid w:val="00B86961"/>
    <w:rsid w:val="00BA7085"/>
    <w:rsid w:val="00BC5879"/>
    <w:rsid w:val="00BD5890"/>
    <w:rsid w:val="00BE236F"/>
    <w:rsid w:val="00BE4D65"/>
    <w:rsid w:val="00BE77D0"/>
    <w:rsid w:val="00BE77FA"/>
    <w:rsid w:val="00BF5C5D"/>
    <w:rsid w:val="00C016EE"/>
    <w:rsid w:val="00C022D1"/>
    <w:rsid w:val="00C0789C"/>
    <w:rsid w:val="00C13AC7"/>
    <w:rsid w:val="00C175D3"/>
    <w:rsid w:val="00C3200A"/>
    <w:rsid w:val="00C32B94"/>
    <w:rsid w:val="00C334E8"/>
    <w:rsid w:val="00C42435"/>
    <w:rsid w:val="00C434E9"/>
    <w:rsid w:val="00C45B09"/>
    <w:rsid w:val="00C57DA6"/>
    <w:rsid w:val="00C64A42"/>
    <w:rsid w:val="00C73E18"/>
    <w:rsid w:val="00C7547F"/>
    <w:rsid w:val="00C87A9B"/>
    <w:rsid w:val="00CD291C"/>
    <w:rsid w:val="00CD617A"/>
    <w:rsid w:val="00CE203E"/>
    <w:rsid w:val="00CE6C2D"/>
    <w:rsid w:val="00D00C2A"/>
    <w:rsid w:val="00D56899"/>
    <w:rsid w:val="00D64A36"/>
    <w:rsid w:val="00D73183"/>
    <w:rsid w:val="00D812EF"/>
    <w:rsid w:val="00D84D16"/>
    <w:rsid w:val="00D91153"/>
    <w:rsid w:val="00D91300"/>
    <w:rsid w:val="00D923BE"/>
    <w:rsid w:val="00D92820"/>
    <w:rsid w:val="00DA062D"/>
    <w:rsid w:val="00DA10F6"/>
    <w:rsid w:val="00DA473E"/>
    <w:rsid w:val="00DA61C9"/>
    <w:rsid w:val="00DB41E7"/>
    <w:rsid w:val="00DB4953"/>
    <w:rsid w:val="00DB4BA6"/>
    <w:rsid w:val="00DC1A18"/>
    <w:rsid w:val="00DC1C48"/>
    <w:rsid w:val="00DC6917"/>
    <w:rsid w:val="00DD181B"/>
    <w:rsid w:val="00DE0B28"/>
    <w:rsid w:val="00DE2944"/>
    <w:rsid w:val="00DE551C"/>
    <w:rsid w:val="00DF5EBF"/>
    <w:rsid w:val="00E04DF6"/>
    <w:rsid w:val="00E14B7B"/>
    <w:rsid w:val="00E33B32"/>
    <w:rsid w:val="00E364A1"/>
    <w:rsid w:val="00E37278"/>
    <w:rsid w:val="00E40CDA"/>
    <w:rsid w:val="00E436C7"/>
    <w:rsid w:val="00E46BC4"/>
    <w:rsid w:val="00E66CE2"/>
    <w:rsid w:val="00E7208F"/>
    <w:rsid w:val="00E90EB9"/>
    <w:rsid w:val="00EA3D16"/>
    <w:rsid w:val="00EB0631"/>
    <w:rsid w:val="00EB31DE"/>
    <w:rsid w:val="00EB701E"/>
    <w:rsid w:val="00EB7088"/>
    <w:rsid w:val="00EC068B"/>
    <w:rsid w:val="00EE178D"/>
    <w:rsid w:val="00EE2474"/>
    <w:rsid w:val="00EF75D8"/>
    <w:rsid w:val="00F011B3"/>
    <w:rsid w:val="00F01E7E"/>
    <w:rsid w:val="00F06F7F"/>
    <w:rsid w:val="00F07223"/>
    <w:rsid w:val="00F25DD6"/>
    <w:rsid w:val="00F27C69"/>
    <w:rsid w:val="00F342E6"/>
    <w:rsid w:val="00F370F6"/>
    <w:rsid w:val="00F37868"/>
    <w:rsid w:val="00F43508"/>
    <w:rsid w:val="00F5265F"/>
    <w:rsid w:val="00F64C8F"/>
    <w:rsid w:val="00F659EC"/>
    <w:rsid w:val="00F764F3"/>
    <w:rsid w:val="00F76FAF"/>
    <w:rsid w:val="00F8279B"/>
    <w:rsid w:val="00F91661"/>
    <w:rsid w:val="00F9482B"/>
    <w:rsid w:val="00F960EE"/>
    <w:rsid w:val="00FA4C02"/>
    <w:rsid w:val="00FA5ABA"/>
    <w:rsid w:val="00FC0BC6"/>
    <w:rsid w:val="00FD0D7A"/>
    <w:rsid w:val="00FD48A7"/>
    <w:rsid w:val="00FD5BBF"/>
    <w:rsid w:val="00FE55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1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21CB"/>
    <w:rPr>
      <w:rFonts w:ascii="Lucida Grande" w:hAnsi="Lucida Grande" w:cs="Lucida Grande"/>
      <w:sz w:val="18"/>
      <w:szCs w:val="18"/>
    </w:rPr>
  </w:style>
  <w:style w:type="paragraph" w:styleId="Notedebasdepage">
    <w:name w:val="footnote text"/>
    <w:aliases w:val="tekst"/>
    <w:basedOn w:val="Normal"/>
    <w:link w:val="NotedebasdepageCar"/>
    <w:uiPriority w:val="99"/>
    <w:unhideWhenUsed/>
    <w:rsid w:val="00050B84"/>
  </w:style>
  <w:style w:type="character" w:customStyle="1" w:styleId="NotedebasdepageCar">
    <w:name w:val="Note de bas de page Car"/>
    <w:aliases w:val="tekst Car"/>
    <w:basedOn w:val="Policepardfaut"/>
    <w:link w:val="Notedebasdepage"/>
    <w:uiPriority w:val="99"/>
    <w:rsid w:val="00050B84"/>
  </w:style>
  <w:style w:type="character" w:styleId="Appelnotedebasdep">
    <w:name w:val="footnote reference"/>
    <w:aliases w:val="Appel note de bas de p.1,Appel note de bas de p.2,Appel note de bas de p.11"/>
    <w:basedOn w:val="Policepardfaut"/>
    <w:uiPriority w:val="99"/>
    <w:unhideWhenUsed/>
    <w:rsid w:val="00050B84"/>
    <w:rPr>
      <w:vertAlign w:val="superscript"/>
    </w:rPr>
  </w:style>
  <w:style w:type="paragraph" w:styleId="Paragraphedeliste">
    <w:name w:val="List Paragraph"/>
    <w:basedOn w:val="Normal"/>
    <w:uiPriority w:val="34"/>
    <w:qFormat/>
    <w:rsid w:val="00C3200A"/>
    <w:pPr>
      <w:ind w:left="720"/>
      <w:contextualSpacing/>
    </w:pPr>
  </w:style>
  <w:style w:type="paragraph" w:styleId="NormalWeb">
    <w:name w:val="Normal (Web)"/>
    <w:basedOn w:val="Normal"/>
    <w:uiPriority w:val="99"/>
    <w:unhideWhenUsed/>
    <w:rsid w:val="00784E51"/>
    <w:pPr>
      <w:spacing w:before="100" w:beforeAutospacing="1" w:after="100" w:afterAutospacing="1"/>
    </w:pPr>
    <w:rPr>
      <w:rFonts w:ascii="Times" w:hAnsi="Times" w:cs="Times New Roman"/>
      <w:sz w:val="20"/>
      <w:szCs w:val="20"/>
    </w:rPr>
  </w:style>
  <w:style w:type="paragraph" w:customStyle="1" w:styleId="BODYTEKST">
    <w:name w:val="BODY TEKST"/>
    <w:basedOn w:val="Normal"/>
    <w:rsid w:val="00D00C2A"/>
    <w:pPr>
      <w:widowControl w:val="0"/>
      <w:tabs>
        <w:tab w:val="left" w:pos="170"/>
      </w:tabs>
      <w:autoSpaceDE w:val="0"/>
      <w:autoSpaceDN w:val="0"/>
      <w:adjustRightInd w:val="0"/>
      <w:spacing w:line="210" w:lineRule="atLeast"/>
      <w:ind w:left="170" w:hanging="170"/>
      <w:jc w:val="both"/>
      <w:textAlignment w:val="center"/>
    </w:pPr>
    <w:rPr>
      <w:rFonts w:ascii="Times-Roman" w:eastAsia="Times New Roman" w:hAnsi="Times-Roman" w:cs="Times-Roman"/>
      <w:color w:val="000000"/>
      <w:sz w:val="19"/>
      <w:szCs w:val="19"/>
      <w:lang w:val="nl-NL"/>
    </w:rPr>
  </w:style>
  <w:style w:type="character" w:customStyle="1" w:styleId="Caractresdenotedebasdepage">
    <w:name w:val="Caractères de note de bas de page"/>
    <w:basedOn w:val="Policepardfaut"/>
    <w:rsid w:val="006331A5"/>
    <w:rPr>
      <w:vertAlign w:val="superscript"/>
    </w:rPr>
  </w:style>
  <w:style w:type="paragraph" w:styleId="En-tte">
    <w:name w:val="header"/>
    <w:basedOn w:val="Normal"/>
    <w:link w:val="En-tteCar"/>
    <w:uiPriority w:val="99"/>
    <w:unhideWhenUsed/>
    <w:rsid w:val="00E436C7"/>
    <w:pPr>
      <w:tabs>
        <w:tab w:val="center" w:pos="4536"/>
        <w:tab w:val="right" w:pos="9072"/>
      </w:tabs>
    </w:pPr>
  </w:style>
  <w:style w:type="character" w:customStyle="1" w:styleId="En-tteCar">
    <w:name w:val="En-tête Car"/>
    <w:basedOn w:val="Policepardfaut"/>
    <w:link w:val="En-tte"/>
    <w:uiPriority w:val="99"/>
    <w:rsid w:val="00E436C7"/>
  </w:style>
  <w:style w:type="paragraph" w:styleId="Pieddepage">
    <w:name w:val="footer"/>
    <w:basedOn w:val="Normal"/>
    <w:link w:val="PieddepageCar"/>
    <w:uiPriority w:val="99"/>
    <w:unhideWhenUsed/>
    <w:rsid w:val="00E436C7"/>
    <w:pPr>
      <w:tabs>
        <w:tab w:val="center" w:pos="4536"/>
        <w:tab w:val="right" w:pos="9072"/>
      </w:tabs>
    </w:pPr>
  </w:style>
  <w:style w:type="character" w:customStyle="1" w:styleId="PieddepageCar">
    <w:name w:val="Pied de page Car"/>
    <w:basedOn w:val="Policepardfaut"/>
    <w:link w:val="Pieddepage"/>
    <w:uiPriority w:val="99"/>
    <w:rsid w:val="00E43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1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21CB"/>
    <w:rPr>
      <w:rFonts w:ascii="Lucida Grande" w:hAnsi="Lucida Grande" w:cs="Lucida Grande"/>
      <w:sz w:val="18"/>
      <w:szCs w:val="18"/>
    </w:rPr>
  </w:style>
  <w:style w:type="paragraph" w:styleId="Notedebasdepage">
    <w:name w:val="footnote text"/>
    <w:aliases w:val="tekst"/>
    <w:basedOn w:val="Normal"/>
    <w:link w:val="NotedebasdepageCar"/>
    <w:uiPriority w:val="99"/>
    <w:unhideWhenUsed/>
    <w:rsid w:val="00050B84"/>
  </w:style>
  <w:style w:type="character" w:customStyle="1" w:styleId="NotedebasdepageCar">
    <w:name w:val="Note de bas de page Car"/>
    <w:aliases w:val="tekst Car"/>
    <w:basedOn w:val="Policepardfaut"/>
    <w:link w:val="Notedebasdepage"/>
    <w:uiPriority w:val="99"/>
    <w:rsid w:val="00050B84"/>
  </w:style>
  <w:style w:type="character" w:styleId="Appelnotedebasdep">
    <w:name w:val="footnote reference"/>
    <w:aliases w:val="Appel note de bas de p.1,Appel note de bas de p.2,Appel note de bas de p.11"/>
    <w:basedOn w:val="Policepardfaut"/>
    <w:uiPriority w:val="99"/>
    <w:unhideWhenUsed/>
    <w:rsid w:val="00050B84"/>
    <w:rPr>
      <w:vertAlign w:val="superscript"/>
    </w:rPr>
  </w:style>
  <w:style w:type="paragraph" w:styleId="Paragraphedeliste">
    <w:name w:val="List Paragraph"/>
    <w:basedOn w:val="Normal"/>
    <w:uiPriority w:val="34"/>
    <w:qFormat/>
    <w:rsid w:val="00C3200A"/>
    <w:pPr>
      <w:ind w:left="720"/>
      <w:contextualSpacing/>
    </w:pPr>
  </w:style>
  <w:style w:type="paragraph" w:styleId="NormalWeb">
    <w:name w:val="Normal (Web)"/>
    <w:basedOn w:val="Normal"/>
    <w:uiPriority w:val="99"/>
    <w:unhideWhenUsed/>
    <w:rsid w:val="00784E51"/>
    <w:pPr>
      <w:spacing w:before="100" w:beforeAutospacing="1" w:after="100" w:afterAutospacing="1"/>
    </w:pPr>
    <w:rPr>
      <w:rFonts w:ascii="Times" w:hAnsi="Times" w:cs="Times New Roman"/>
      <w:sz w:val="20"/>
      <w:szCs w:val="20"/>
    </w:rPr>
  </w:style>
  <w:style w:type="paragraph" w:customStyle="1" w:styleId="BODYTEKST">
    <w:name w:val="BODY TEKST"/>
    <w:basedOn w:val="Normal"/>
    <w:rsid w:val="00D00C2A"/>
    <w:pPr>
      <w:widowControl w:val="0"/>
      <w:tabs>
        <w:tab w:val="left" w:pos="170"/>
      </w:tabs>
      <w:autoSpaceDE w:val="0"/>
      <w:autoSpaceDN w:val="0"/>
      <w:adjustRightInd w:val="0"/>
      <w:spacing w:line="210" w:lineRule="atLeast"/>
      <w:ind w:left="170" w:hanging="170"/>
      <w:jc w:val="both"/>
      <w:textAlignment w:val="center"/>
    </w:pPr>
    <w:rPr>
      <w:rFonts w:ascii="Times-Roman" w:eastAsia="Times New Roman" w:hAnsi="Times-Roman" w:cs="Times-Roman"/>
      <w:color w:val="000000"/>
      <w:sz w:val="19"/>
      <w:szCs w:val="19"/>
      <w:lang w:val="nl-NL"/>
    </w:rPr>
  </w:style>
  <w:style w:type="character" w:customStyle="1" w:styleId="Caractresdenotedebasdepage">
    <w:name w:val="Caractères de note de bas de page"/>
    <w:basedOn w:val="Policepardfaut"/>
    <w:rsid w:val="006331A5"/>
    <w:rPr>
      <w:vertAlign w:val="superscript"/>
    </w:rPr>
  </w:style>
  <w:style w:type="paragraph" w:styleId="En-tte">
    <w:name w:val="header"/>
    <w:basedOn w:val="Normal"/>
    <w:link w:val="En-tteCar"/>
    <w:uiPriority w:val="99"/>
    <w:unhideWhenUsed/>
    <w:rsid w:val="00E436C7"/>
    <w:pPr>
      <w:tabs>
        <w:tab w:val="center" w:pos="4536"/>
        <w:tab w:val="right" w:pos="9072"/>
      </w:tabs>
    </w:pPr>
  </w:style>
  <w:style w:type="character" w:customStyle="1" w:styleId="En-tteCar">
    <w:name w:val="En-tête Car"/>
    <w:basedOn w:val="Policepardfaut"/>
    <w:link w:val="En-tte"/>
    <w:uiPriority w:val="99"/>
    <w:rsid w:val="00E436C7"/>
  </w:style>
  <w:style w:type="paragraph" w:styleId="Pieddepage">
    <w:name w:val="footer"/>
    <w:basedOn w:val="Normal"/>
    <w:link w:val="PieddepageCar"/>
    <w:uiPriority w:val="99"/>
    <w:unhideWhenUsed/>
    <w:rsid w:val="00E436C7"/>
    <w:pPr>
      <w:tabs>
        <w:tab w:val="center" w:pos="4536"/>
        <w:tab w:val="right" w:pos="9072"/>
      </w:tabs>
    </w:pPr>
  </w:style>
  <w:style w:type="character" w:customStyle="1" w:styleId="PieddepageCar">
    <w:name w:val="Pied de page Car"/>
    <w:basedOn w:val="Policepardfaut"/>
    <w:link w:val="Pieddepage"/>
    <w:uiPriority w:val="99"/>
    <w:rsid w:val="00E4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36784">
      <w:bodyDiv w:val="1"/>
      <w:marLeft w:val="0"/>
      <w:marRight w:val="0"/>
      <w:marTop w:val="0"/>
      <w:marBottom w:val="0"/>
      <w:divBdr>
        <w:top w:val="none" w:sz="0" w:space="0" w:color="auto"/>
        <w:left w:val="none" w:sz="0" w:space="0" w:color="auto"/>
        <w:bottom w:val="none" w:sz="0" w:space="0" w:color="auto"/>
        <w:right w:val="none" w:sz="0" w:space="0" w:color="auto"/>
      </w:divBdr>
      <w:divsChild>
        <w:div w:id="245576526">
          <w:marLeft w:val="0"/>
          <w:marRight w:val="0"/>
          <w:marTop w:val="0"/>
          <w:marBottom w:val="0"/>
          <w:divBdr>
            <w:top w:val="none" w:sz="0" w:space="0" w:color="auto"/>
            <w:left w:val="none" w:sz="0" w:space="0" w:color="auto"/>
            <w:bottom w:val="none" w:sz="0" w:space="0" w:color="auto"/>
            <w:right w:val="none" w:sz="0" w:space="0" w:color="auto"/>
          </w:divBdr>
          <w:divsChild>
            <w:div w:id="1209220841">
              <w:marLeft w:val="0"/>
              <w:marRight w:val="0"/>
              <w:marTop w:val="0"/>
              <w:marBottom w:val="0"/>
              <w:divBdr>
                <w:top w:val="none" w:sz="0" w:space="0" w:color="auto"/>
                <w:left w:val="none" w:sz="0" w:space="0" w:color="auto"/>
                <w:bottom w:val="none" w:sz="0" w:space="0" w:color="auto"/>
                <w:right w:val="none" w:sz="0" w:space="0" w:color="auto"/>
              </w:divBdr>
              <w:divsChild>
                <w:div w:id="2058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38BF-D8CB-4BCE-A1AD-CF773779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29</Pages>
  <Words>13483</Words>
  <Characters>74160</Characters>
  <Application>Microsoft Office Word</Application>
  <DocSecurity>0</DocSecurity>
  <Lines>618</Lines>
  <Paragraphs>174</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87469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Frankignoul Laurent</dc:creator>
  <cp:lastModifiedBy>LF</cp:lastModifiedBy>
  <cp:revision>8</cp:revision>
  <cp:lastPrinted>2015-04-15T12:55:00Z</cp:lastPrinted>
  <dcterms:created xsi:type="dcterms:W3CDTF">2015-04-15T14:55:00Z</dcterms:created>
  <dcterms:modified xsi:type="dcterms:W3CDTF">2015-04-15T16:01:00Z</dcterms:modified>
</cp:coreProperties>
</file>