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B" w:rsidRPr="00E90105" w:rsidRDefault="00DB15A8" w:rsidP="00D93DEB">
      <w:pPr>
        <w:jc w:val="center"/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>Study and conservation of Antarctic cyanobacterial diversity in the BCCM/ULC collection</w:t>
      </w:r>
    </w:p>
    <w:p w:rsidR="00D93DEB" w:rsidRDefault="00D93DEB" w:rsidP="00D93DEB">
      <w:pPr>
        <w:jc w:val="both"/>
        <w:rPr>
          <w:sz w:val="22"/>
          <w:szCs w:val="22"/>
          <w:lang w:val="en-ZA"/>
        </w:rPr>
      </w:pPr>
    </w:p>
    <w:p w:rsidR="00D93DEB" w:rsidRPr="00C01D86" w:rsidRDefault="00DB15A8" w:rsidP="00D93DEB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A</w:t>
      </w:r>
      <w:r w:rsidR="00D93DEB" w:rsidRPr="00E90105"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  <w:lang w:val="en-ZA"/>
        </w:rPr>
        <w:t>WILMOTTE</w:t>
      </w:r>
      <w:r w:rsidR="008D3D88">
        <w:rPr>
          <w:sz w:val="22"/>
          <w:szCs w:val="22"/>
          <w:lang w:val="en-ZA"/>
        </w:rPr>
        <w:t>*</w:t>
      </w:r>
      <w:r w:rsidR="00D93DEB" w:rsidRPr="00F73184">
        <w:rPr>
          <w:sz w:val="22"/>
          <w:szCs w:val="22"/>
          <w:vertAlign w:val="superscript"/>
          <w:lang w:val="en-ZA"/>
        </w:rPr>
        <w:t>1</w:t>
      </w:r>
      <w:r>
        <w:rPr>
          <w:sz w:val="22"/>
          <w:szCs w:val="22"/>
          <w:lang w:val="en-ZA"/>
        </w:rPr>
        <w:t>, M RENARD</w:t>
      </w:r>
      <w:r>
        <w:rPr>
          <w:sz w:val="22"/>
          <w:szCs w:val="22"/>
          <w:vertAlign w:val="superscript"/>
          <w:lang w:val="en-ZA"/>
        </w:rPr>
        <w:t>1</w:t>
      </w:r>
      <w:r>
        <w:rPr>
          <w:sz w:val="22"/>
          <w:szCs w:val="22"/>
          <w:lang w:val="en-ZA"/>
        </w:rPr>
        <w:t xml:space="preserve">, </w:t>
      </w:r>
      <w:r w:rsidR="00C668B3">
        <w:rPr>
          <w:sz w:val="22"/>
          <w:szCs w:val="22"/>
          <w:lang w:val="en-ZA"/>
        </w:rPr>
        <w:t>Y. OULDAMER</w:t>
      </w:r>
      <w:r w:rsidR="00C668B3" w:rsidRPr="00C668B3">
        <w:rPr>
          <w:sz w:val="22"/>
          <w:szCs w:val="22"/>
          <w:vertAlign w:val="superscript"/>
          <w:lang w:val="en-ZA"/>
        </w:rPr>
        <w:t>1</w:t>
      </w:r>
      <w:r w:rsidR="00C668B3">
        <w:rPr>
          <w:sz w:val="22"/>
          <w:szCs w:val="22"/>
          <w:lang w:val="en-ZA"/>
        </w:rPr>
        <w:t>, Y. LARA</w:t>
      </w:r>
      <w:r w:rsidR="00C668B3" w:rsidRPr="00C668B3">
        <w:rPr>
          <w:sz w:val="22"/>
          <w:szCs w:val="22"/>
          <w:vertAlign w:val="superscript"/>
          <w:lang w:val="en-ZA"/>
        </w:rPr>
        <w:t>1</w:t>
      </w:r>
      <w:r w:rsidR="00C668B3">
        <w:rPr>
          <w:sz w:val="22"/>
          <w:szCs w:val="22"/>
          <w:lang w:val="en-ZA"/>
        </w:rPr>
        <w:t xml:space="preserve">, </w:t>
      </w:r>
      <w:r w:rsidR="007E7052">
        <w:rPr>
          <w:sz w:val="22"/>
          <w:szCs w:val="22"/>
          <w:lang w:val="en-ZA"/>
        </w:rPr>
        <w:t>HD LAUGHINGHOUSE IV</w:t>
      </w:r>
      <w:r w:rsidR="007E7052" w:rsidRPr="007E7052">
        <w:rPr>
          <w:sz w:val="22"/>
          <w:szCs w:val="22"/>
          <w:vertAlign w:val="superscript"/>
          <w:lang w:val="en-ZA"/>
        </w:rPr>
        <w:t>1</w:t>
      </w:r>
      <w:r w:rsidR="007E7052">
        <w:rPr>
          <w:sz w:val="22"/>
          <w:szCs w:val="22"/>
          <w:lang w:val="en-ZA"/>
        </w:rPr>
        <w:t xml:space="preserve">, </w:t>
      </w:r>
      <w:r w:rsidR="003F4372">
        <w:rPr>
          <w:sz w:val="22"/>
          <w:szCs w:val="22"/>
          <w:lang w:val="en-ZA"/>
        </w:rPr>
        <w:t>M. CALUSINSKA</w:t>
      </w:r>
      <w:r w:rsidR="003F4372" w:rsidRPr="003F4372">
        <w:rPr>
          <w:sz w:val="22"/>
          <w:szCs w:val="22"/>
          <w:vertAlign w:val="superscript"/>
          <w:lang w:val="en-ZA"/>
        </w:rPr>
        <w:t>1</w:t>
      </w:r>
      <w:r w:rsidR="003F4372">
        <w:rPr>
          <w:sz w:val="22"/>
          <w:szCs w:val="22"/>
          <w:lang w:val="en-ZA"/>
        </w:rPr>
        <w:t xml:space="preserve">, </w:t>
      </w:r>
      <w:r w:rsidR="002B1C1B">
        <w:rPr>
          <w:sz w:val="22"/>
          <w:szCs w:val="22"/>
          <w:lang w:val="en-ZA"/>
        </w:rPr>
        <w:t>M</w:t>
      </w:r>
      <w:r>
        <w:rPr>
          <w:sz w:val="22"/>
          <w:szCs w:val="22"/>
          <w:lang w:val="en-ZA"/>
        </w:rPr>
        <w:t>E</w:t>
      </w:r>
      <w:r w:rsidR="00D93DEB" w:rsidRPr="00E90105">
        <w:rPr>
          <w:sz w:val="22"/>
          <w:szCs w:val="22"/>
          <w:lang w:val="en-ZA"/>
        </w:rPr>
        <w:t xml:space="preserve"> </w:t>
      </w:r>
      <w:r w:rsidR="002B1C1B">
        <w:rPr>
          <w:sz w:val="22"/>
          <w:szCs w:val="22"/>
          <w:lang w:val="en-ZA"/>
        </w:rPr>
        <w:t>SILVA-</w:t>
      </w:r>
      <w:r>
        <w:rPr>
          <w:sz w:val="22"/>
          <w:szCs w:val="22"/>
          <w:lang w:val="en-ZA"/>
        </w:rPr>
        <w:t>STENICO</w:t>
      </w:r>
      <w:r>
        <w:rPr>
          <w:sz w:val="22"/>
          <w:szCs w:val="22"/>
          <w:vertAlign w:val="superscript"/>
          <w:lang w:val="en-ZA"/>
        </w:rPr>
        <w:t>2</w:t>
      </w:r>
      <w:r>
        <w:rPr>
          <w:sz w:val="22"/>
          <w:szCs w:val="22"/>
          <w:lang w:val="en-ZA"/>
        </w:rPr>
        <w:t>, D. GENUARIO</w:t>
      </w:r>
      <w:r w:rsidRPr="00DB15A8">
        <w:rPr>
          <w:sz w:val="22"/>
          <w:szCs w:val="22"/>
          <w:vertAlign w:val="superscript"/>
          <w:lang w:val="en-ZA"/>
        </w:rPr>
        <w:t>2</w:t>
      </w:r>
      <w:r>
        <w:rPr>
          <w:sz w:val="22"/>
          <w:szCs w:val="22"/>
          <w:lang w:val="en-ZA"/>
        </w:rPr>
        <w:t>, M. DE FIORE</w:t>
      </w:r>
      <w:r w:rsidRPr="00DB15A8">
        <w:rPr>
          <w:sz w:val="22"/>
          <w:szCs w:val="22"/>
          <w:vertAlign w:val="superscript"/>
          <w:lang w:val="en-ZA"/>
        </w:rPr>
        <w:t>2</w:t>
      </w:r>
      <w:r w:rsidR="00C01D86">
        <w:rPr>
          <w:sz w:val="22"/>
          <w:szCs w:val="22"/>
          <w:lang w:val="en-ZA"/>
        </w:rPr>
        <w:t>, M. WALERON</w:t>
      </w:r>
      <w:r w:rsidR="00C01D86" w:rsidRPr="00C01D86">
        <w:rPr>
          <w:sz w:val="22"/>
          <w:szCs w:val="22"/>
          <w:vertAlign w:val="superscript"/>
          <w:lang w:val="en-ZA"/>
        </w:rPr>
        <w:t>3</w:t>
      </w:r>
      <w:r w:rsidR="00C01D86">
        <w:rPr>
          <w:sz w:val="22"/>
          <w:szCs w:val="22"/>
          <w:lang w:val="en-ZA"/>
        </w:rPr>
        <w:t>, K. WALERON</w:t>
      </w:r>
      <w:r w:rsidR="00C01D86" w:rsidRPr="00C01D86">
        <w:rPr>
          <w:sz w:val="22"/>
          <w:szCs w:val="22"/>
          <w:vertAlign w:val="superscript"/>
          <w:lang w:val="en-ZA"/>
        </w:rPr>
        <w:t>3</w:t>
      </w:r>
    </w:p>
    <w:p w:rsidR="00D93DEB" w:rsidRDefault="00D93DEB" w:rsidP="00D93DEB">
      <w:pPr>
        <w:jc w:val="both"/>
        <w:rPr>
          <w:i/>
          <w:sz w:val="20"/>
          <w:szCs w:val="20"/>
          <w:lang w:val="en-ZA"/>
        </w:rPr>
      </w:pPr>
      <w:r w:rsidRPr="00F73184">
        <w:rPr>
          <w:i/>
          <w:sz w:val="20"/>
          <w:szCs w:val="20"/>
          <w:vertAlign w:val="superscript"/>
          <w:lang w:val="en-ZA"/>
        </w:rPr>
        <w:t>1</w:t>
      </w:r>
      <w:r w:rsidR="00DB15A8">
        <w:rPr>
          <w:i/>
          <w:sz w:val="20"/>
          <w:szCs w:val="20"/>
          <w:lang w:val="en-ZA"/>
        </w:rPr>
        <w:t>Centre for Protein Engineering, University of Liège</w:t>
      </w:r>
      <w:r>
        <w:rPr>
          <w:i/>
          <w:sz w:val="20"/>
          <w:szCs w:val="20"/>
          <w:lang w:val="en-ZA"/>
        </w:rPr>
        <w:t>,</w:t>
      </w:r>
      <w:r w:rsidR="00DB15A8">
        <w:rPr>
          <w:i/>
          <w:sz w:val="20"/>
          <w:szCs w:val="20"/>
          <w:lang w:val="en-ZA"/>
        </w:rPr>
        <w:t xml:space="preserve"> Belgium</w:t>
      </w:r>
      <w:r w:rsidRPr="00F73184">
        <w:rPr>
          <w:i/>
          <w:sz w:val="20"/>
          <w:szCs w:val="20"/>
          <w:lang w:val="en-ZA"/>
        </w:rPr>
        <w:t xml:space="preserve"> </w:t>
      </w:r>
      <w:hyperlink r:id="rId4" w:history="1">
        <w:r w:rsidR="00DB15A8" w:rsidRPr="0050573A">
          <w:rPr>
            <w:rStyle w:val="Lienhypertexte"/>
            <w:i/>
            <w:sz w:val="20"/>
            <w:szCs w:val="20"/>
            <w:lang w:val="en-ZA"/>
          </w:rPr>
          <w:t>awilmotte@Ulg.ac.be</w:t>
        </w:r>
      </w:hyperlink>
    </w:p>
    <w:p w:rsidR="00D93DEB" w:rsidRPr="00F73184" w:rsidRDefault="00D93DEB" w:rsidP="00D93DEB">
      <w:pPr>
        <w:jc w:val="both"/>
        <w:rPr>
          <w:i/>
          <w:sz w:val="20"/>
          <w:szCs w:val="20"/>
          <w:lang w:val="en-ZA"/>
        </w:rPr>
      </w:pPr>
      <w:r w:rsidRPr="00F73184">
        <w:rPr>
          <w:i/>
          <w:sz w:val="20"/>
          <w:szCs w:val="20"/>
          <w:vertAlign w:val="superscript"/>
          <w:lang w:val="en-ZA"/>
        </w:rPr>
        <w:t>2</w:t>
      </w:r>
      <w:r w:rsidR="00DB15A8" w:rsidRPr="00DB15A8">
        <w:rPr>
          <w:i/>
          <w:sz w:val="20"/>
          <w:szCs w:val="20"/>
          <w:lang w:val="en-ZA"/>
        </w:rPr>
        <w:t>CENA</w:t>
      </w:r>
      <w:r w:rsidRPr="00F73184">
        <w:rPr>
          <w:i/>
          <w:sz w:val="20"/>
          <w:szCs w:val="20"/>
          <w:lang w:val="en-ZA"/>
        </w:rPr>
        <w:t>, University</w:t>
      </w:r>
      <w:r w:rsidR="00DB15A8">
        <w:rPr>
          <w:i/>
          <w:sz w:val="20"/>
          <w:szCs w:val="20"/>
          <w:lang w:val="en-ZA"/>
        </w:rPr>
        <w:t xml:space="preserve"> of Sao Paulo, Piracicaba, Brazil</w:t>
      </w:r>
    </w:p>
    <w:p w:rsidR="00DB15A8" w:rsidRPr="00C01D86" w:rsidRDefault="00F26E5C" w:rsidP="00D93DEB">
      <w:pPr>
        <w:jc w:val="both"/>
        <w:rPr>
          <w:i/>
          <w:sz w:val="20"/>
          <w:szCs w:val="20"/>
          <w:lang w:val="en-US"/>
        </w:rPr>
      </w:pPr>
      <w:r w:rsidRPr="00F26E5C">
        <w:rPr>
          <w:i/>
          <w:sz w:val="20"/>
          <w:szCs w:val="20"/>
          <w:vertAlign w:val="superscript"/>
          <w:lang w:val="en-US"/>
        </w:rPr>
        <w:t>3</w:t>
      </w:r>
      <w:r w:rsidR="00007452" w:rsidRPr="00007452">
        <w:rPr>
          <w:i/>
          <w:sz w:val="20"/>
          <w:szCs w:val="20"/>
          <w:lang w:val="en-US"/>
        </w:rPr>
        <w:t>Department of Biotechnology</w:t>
      </w:r>
      <w:r w:rsidR="00007452">
        <w:rPr>
          <w:i/>
          <w:sz w:val="20"/>
          <w:szCs w:val="20"/>
          <w:lang w:val="en-US"/>
        </w:rPr>
        <w:t xml:space="preserve">, </w:t>
      </w:r>
      <w:r w:rsidR="00C01D86" w:rsidRPr="00C01D86">
        <w:rPr>
          <w:i/>
          <w:sz w:val="20"/>
          <w:szCs w:val="20"/>
          <w:lang w:val="en-US"/>
        </w:rPr>
        <w:t>University of Gdansk, Poland</w:t>
      </w:r>
    </w:p>
    <w:p w:rsidR="00C01D86" w:rsidRPr="00C01D86" w:rsidRDefault="00C01D86" w:rsidP="00D93DEB">
      <w:pPr>
        <w:jc w:val="both"/>
        <w:rPr>
          <w:sz w:val="20"/>
          <w:szCs w:val="20"/>
          <w:lang w:val="en-US"/>
        </w:rPr>
      </w:pPr>
    </w:p>
    <w:p w:rsidR="0071473D" w:rsidRPr="0071473D" w:rsidRDefault="0071473D" w:rsidP="0071473D">
      <w:pPr>
        <w:ind w:firstLine="708"/>
        <w:jc w:val="both"/>
        <w:rPr>
          <w:sz w:val="22"/>
          <w:szCs w:val="22"/>
        </w:rPr>
      </w:pPr>
      <w:r w:rsidRPr="0071473D">
        <w:rPr>
          <w:sz w:val="22"/>
          <w:szCs w:val="22"/>
        </w:rPr>
        <w:t xml:space="preserve">The </w:t>
      </w:r>
      <w:r w:rsidR="0056100B">
        <w:rPr>
          <w:sz w:val="22"/>
          <w:szCs w:val="22"/>
        </w:rPr>
        <w:t xml:space="preserve">BCCM/ULC </w:t>
      </w:r>
      <w:r w:rsidRPr="0071473D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collection presently includes </w:t>
      </w:r>
      <w:r w:rsidR="00335954">
        <w:rPr>
          <w:sz w:val="22"/>
          <w:szCs w:val="22"/>
        </w:rPr>
        <w:t>72 Antarctic cyanobacterial strains and its</w:t>
      </w:r>
      <w:r w:rsidRPr="0071473D">
        <w:rPr>
          <w:sz w:val="22"/>
          <w:szCs w:val="22"/>
        </w:rPr>
        <w:t xml:space="preserve"> catalogue </w:t>
      </w:r>
      <w:r>
        <w:rPr>
          <w:sz w:val="22"/>
          <w:szCs w:val="22"/>
        </w:rPr>
        <w:t xml:space="preserve">is available </w:t>
      </w:r>
      <w:r w:rsidR="001E14ED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hyperlink r:id="rId5" w:history="1">
        <w:r w:rsidRPr="0071473D">
          <w:rPr>
            <w:rStyle w:val="Lienhypertexte"/>
            <w:sz w:val="22"/>
            <w:szCs w:val="22"/>
          </w:rPr>
          <w:t>http://bccm.belspo.be/db/ulc_search_form.php</w:t>
        </w:r>
      </w:hyperlink>
      <w:r w:rsidRPr="0071473D">
        <w:rPr>
          <w:sz w:val="22"/>
          <w:szCs w:val="22"/>
        </w:rPr>
        <w:t xml:space="preserve">. An ISO9001 certificate was obtained for the </w:t>
      </w:r>
      <w:r w:rsidR="00335954">
        <w:rPr>
          <w:sz w:val="22"/>
          <w:szCs w:val="22"/>
        </w:rPr>
        <w:t xml:space="preserve">public </w:t>
      </w:r>
      <w:r w:rsidRPr="0071473D">
        <w:rPr>
          <w:sz w:val="22"/>
          <w:szCs w:val="22"/>
        </w:rPr>
        <w:t>deposition and distribution of strains.</w:t>
      </w:r>
    </w:p>
    <w:p w:rsidR="0071473D" w:rsidRDefault="0071473D" w:rsidP="00D93DEB">
      <w:pPr>
        <w:jc w:val="both"/>
        <w:rPr>
          <w:sz w:val="22"/>
        </w:rPr>
      </w:pPr>
      <w:r>
        <w:rPr>
          <w:sz w:val="22"/>
        </w:rPr>
        <w:tab/>
        <w:t>The purpose of th</w:t>
      </w:r>
      <w:r w:rsidR="0056100B">
        <w:rPr>
          <w:sz w:val="22"/>
        </w:rPr>
        <w:t>is</w:t>
      </w:r>
      <w:r>
        <w:rPr>
          <w:sz w:val="22"/>
        </w:rPr>
        <w:t xml:space="preserve"> collection is to gather a representative sample of Antarctic cyanobacterial diversity </w:t>
      </w:r>
      <w:r w:rsidR="003532C1">
        <w:rPr>
          <w:sz w:val="22"/>
        </w:rPr>
        <w:t xml:space="preserve">from different biotopes </w:t>
      </w:r>
      <w:r w:rsidR="00CC4A3E">
        <w:rPr>
          <w:sz w:val="22"/>
        </w:rPr>
        <w:t>(limnetic microbial mats, soil crusts, cryoconites, endoliths, etc</w:t>
      </w:r>
      <w:r w:rsidR="001E14ED">
        <w:rPr>
          <w:sz w:val="22"/>
        </w:rPr>
        <w:t>.</w:t>
      </w:r>
      <w:r w:rsidR="00CC4A3E">
        <w:rPr>
          <w:sz w:val="22"/>
        </w:rPr>
        <w:t xml:space="preserve">) </w:t>
      </w:r>
      <w:r>
        <w:rPr>
          <w:sz w:val="22"/>
        </w:rPr>
        <w:t xml:space="preserve">and </w:t>
      </w:r>
      <w:r w:rsidR="0056100B">
        <w:rPr>
          <w:sz w:val="22"/>
        </w:rPr>
        <w:t xml:space="preserve">make it available </w:t>
      </w:r>
      <w:r w:rsidR="001E14ED">
        <w:rPr>
          <w:sz w:val="22"/>
        </w:rPr>
        <w:t>for</w:t>
      </w:r>
      <w:r>
        <w:rPr>
          <w:sz w:val="22"/>
        </w:rPr>
        <w:t xml:space="preserve"> researchers to study </w:t>
      </w:r>
      <w:r w:rsidR="00B44673">
        <w:rPr>
          <w:sz w:val="22"/>
        </w:rPr>
        <w:t>the</w:t>
      </w:r>
      <w:r>
        <w:rPr>
          <w:sz w:val="22"/>
        </w:rPr>
        <w:t xml:space="preserve"> diversity, evolution, physiology</w:t>
      </w:r>
      <w:r w:rsidR="001E14ED">
        <w:rPr>
          <w:sz w:val="22"/>
        </w:rPr>
        <w:t>,</w:t>
      </w:r>
      <w:r>
        <w:rPr>
          <w:sz w:val="22"/>
        </w:rPr>
        <w:t xml:space="preserve"> and genomic make-up. This is particularly important in view of the emerging use of metagenomic approaches on environmental samples, where the comparison with well-defined strain genome sequences can be very useful. </w:t>
      </w:r>
    </w:p>
    <w:p w:rsidR="001E14ED" w:rsidRDefault="007E7052" w:rsidP="00D93DEB">
      <w:pPr>
        <w:jc w:val="both"/>
        <w:rPr>
          <w:sz w:val="22"/>
        </w:rPr>
      </w:pPr>
      <w:r>
        <w:rPr>
          <w:sz w:val="22"/>
        </w:rPr>
        <w:tab/>
        <w:t>Our laboratories have</w:t>
      </w:r>
      <w:r w:rsidR="0071473D">
        <w:rPr>
          <w:sz w:val="22"/>
        </w:rPr>
        <w:t xml:space="preserve"> focused on the study of the molecular </w:t>
      </w:r>
      <w:proofErr w:type="spellStart"/>
      <w:r w:rsidR="009F63CA">
        <w:rPr>
          <w:sz w:val="22"/>
        </w:rPr>
        <w:t>systematics</w:t>
      </w:r>
      <w:proofErr w:type="spellEnd"/>
      <w:r w:rsidR="009F63CA">
        <w:rPr>
          <w:sz w:val="22"/>
        </w:rPr>
        <w:t xml:space="preserve"> </w:t>
      </w:r>
      <w:r w:rsidR="0071473D">
        <w:rPr>
          <w:sz w:val="22"/>
        </w:rPr>
        <w:t xml:space="preserve">of </w:t>
      </w:r>
      <w:r w:rsidR="00E1145A">
        <w:rPr>
          <w:sz w:val="22"/>
        </w:rPr>
        <w:t xml:space="preserve">Antarctic </w:t>
      </w:r>
      <w:r w:rsidR="0071473D">
        <w:rPr>
          <w:sz w:val="22"/>
        </w:rPr>
        <w:t xml:space="preserve">isolates belonging to polyphyletic filamentous </w:t>
      </w:r>
      <w:r w:rsidR="003F4372">
        <w:rPr>
          <w:sz w:val="22"/>
        </w:rPr>
        <w:t>genera,</w:t>
      </w:r>
      <w:r w:rsidR="0071473D">
        <w:rPr>
          <w:sz w:val="22"/>
        </w:rPr>
        <w:t xml:space="preserve"> </w:t>
      </w:r>
      <w:r w:rsidR="001E14ED">
        <w:rPr>
          <w:sz w:val="22"/>
        </w:rPr>
        <w:t xml:space="preserve">such as </w:t>
      </w:r>
      <w:r w:rsidR="0071473D" w:rsidRPr="00E1145A">
        <w:rPr>
          <w:i/>
          <w:sz w:val="22"/>
        </w:rPr>
        <w:t>Leptolyngbya</w:t>
      </w:r>
      <w:r w:rsidR="0071473D">
        <w:rPr>
          <w:sz w:val="22"/>
        </w:rPr>
        <w:t xml:space="preserve"> and </w:t>
      </w:r>
      <w:r w:rsidR="0071473D" w:rsidRPr="00E1145A">
        <w:rPr>
          <w:i/>
          <w:sz w:val="22"/>
        </w:rPr>
        <w:t>Phormidium</w:t>
      </w:r>
      <w:r w:rsidR="0071473D">
        <w:rPr>
          <w:sz w:val="22"/>
        </w:rPr>
        <w:t xml:space="preserve">. </w:t>
      </w:r>
      <w:r w:rsidR="008914F9" w:rsidRPr="008914F9">
        <w:rPr>
          <w:sz w:val="22"/>
        </w:rPr>
        <w:t>A Multilocus Sequence Typing analysis is underway</w:t>
      </w:r>
      <w:r w:rsidR="002B1C1B">
        <w:rPr>
          <w:sz w:val="22"/>
        </w:rPr>
        <w:t xml:space="preserve"> and supports the fact that a simple morphology hides large genetic differences</w:t>
      </w:r>
      <w:r w:rsidR="00F26E5C" w:rsidRPr="00F26E5C">
        <w:rPr>
          <w:color w:val="FF0000"/>
          <w:sz w:val="22"/>
        </w:rPr>
        <w:t>.</w:t>
      </w:r>
      <w:r w:rsidR="004E0D84">
        <w:rPr>
          <w:sz w:val="22"/>
        </w:rPr>
        <w:t xml:space="preserve"> </w:t>
      </w:r>
      <w:r w:rsidR="009F63CA">
        <w:rPr>
          <w:sz w:val="22"/>
        </w:rPr>
        <w:t>This analysis, togeth</w:t>
      </w:r>
      <w:r w:rsidR="001E14ED">
        <w:rPr>
          <w:sz w:val="22"/>
        </w:rPr>
        <w:t xml:space="preserve">er with ecology, </w:t>
      </w:r>
      <w:proofErr w:type="spellStart"/>
      <w:r w:rsidR="001E14ED">
        <w:rPr>
          <w:sz w:val="22"/>
        </w:rPr>
        <w:t>ultrastructure</w:t>
      </w:r>
      <w:proofErr w:type="spellEnd"/>
      <w:r w:rsidR="001E14ED">
        <w:rPr>
          <w:sz w:val="22"/>
        </w:rPr>
        <w:t xml:space="preserve">, </w:t>
      </w:r>
      <w:r w:rsidR="009F63CA">
        <w:rPr>
          <w:sz w:val="22"/>
        </w:rPr>
        <w:t>and morphology, elucidate</w:t>
      </w:r>
      <w:r w:rsidR="001E14ED">
        <w:rPr>
          <w:sz w:val="22"/>
        </w:rPr>
        <w:t>s</w:t>
      </w:r>
      <w:r w:rsidR="009F63CA">
        <w:rPr>
          <w:sz w:val="22"/>
        </w:rPr>
        <w:t xml:space="preserve"> the evolutionary history and </w:t>
      </w:r>
      <w:r w:rsidR="001E14ED">
        <w:rPr>
          <w:sz w:val="22"/>
        </w:rPr>
        <w:t xml:space="preserve">putative </w:t>
      </w:r>
      <w:r w:rsidR="009F63CA">
        <w:rPr>
          <w:sz w:val="22"/>
        </w:rPr>
        <w:t xml:space="preserve">biogeography of </w:t>
      </w:r>
      <w:r w:rsidR="001E14ED">
        <w:rPr>
          <w:sz w:val="22"/>
        </w:rPr>
        <w:t>these morphologically simple organisms on this cold continent</w:t>
      </w:r>
      <w:r w:rsidR="009F63CA">
        <w:rPr>
          <w:sz w:val="22"/>
        </w:rPr>
        <w:t>.</w:t>
      </w:r>
    </w:p>
    <w:p w:rsidR="00F43F72" w:rsidRDefault="0071473D" w:rsidP="00F43F72">
      <w:pPr>
        <w:ind w:firstLine="708"/>
        <w:jc w:val="both"/>
        <w:rPr>
          <w:sz w:val="22"/>
          <w:szCs w:val="22"/>
        </w:rPr>
      </w:pPr>
      <w:r>
        <w:rPr>
          <w:sz w:val="22"/>
        </w:rPr>
        <w:t>In addition, we have amplified</w:t>
      </w:r>
      <w:r w:rsidR="0010351B">
        <w:rPr>
          <w:sz w:val="22"/>
        </w:rPr>
        <w:t>, cloned</w:t>
      </w:r>
      <w:r w:rsidR="001E14ED">
        <w:rPr>
          <w:sz w:val="22"/>
        </w:rPr>
        <w:t>,</w:t>
      </w:r>
      <w:r>
        <w:rPr>
          <w:sz w:val="22"/>
        </w:rPr>
        <w:t xml:space="preserve"> and analyzed fragments of the operons coding for NRPS (Non Ribosomal Peptide Synthase</w:t>
      </w:r>
      <w:r w:rsidR="00E1145A">
        <w:rPr>
          <w:sz w:val="22"/>
        </w:rPr>
        <w:t xml:space="preserve">) and PKS (Polyketide Synthase) </w:t>
      </w:r>
      <w:r w:rsidR="003F4372">
        <w:rPr>
          <w:sz w:val="22"/>
        </w:rPr>
        <w:t>for 10 strains. These operons</w:t>
      </w:r>
      <w:r w:rsidR="00E1145A">
        <w:rPr>
          <w:sz w:val="22"/>
        </w:rPr>
        <w:t xml:space="preserve"> are involved in the production of secondary metabolites</w:t>
      </w:r>
      <w:r w:rsidR="003F4372">
        <w:rPr>
          <w:sz w:val="22"/>
        </w:rPr>
        <w:t xml:space="preserve"> which could be of interest for pharmaceutical research</w:t>
      </w:r>
      <w:r w:rsidR="00E1145A">
        <w:rPr>
          <w:sz w:val="22"/>
        </w:rPr>
        <w:t xml:space="preserve">. </w:t>
      </w:r>
      <w:r w:rsidR="0010351B">
        <w:rPr>
          <w:sz w:val="22"/>
        </w:rPr>
        <w:t>The homology search (BLAST)</w:t>
      </w:r>
      <w:r w:rsidR="003F4372">
        <w:rPr>
          <w:sz w:val="22"/>
        </w:rPr>
        <w:t xml:space="preserve"> of the clones</w:t>
      </w:r>
      <w:r w:rsidR="0010351B">
        <w:rPr>
          <w:sz w:val="22"/>
        </w:rPr>
        <w:t xml:space="preserve"> showed identities around 70% with NRPS sequences in the </w:t>
      </w:r>
      <w:r w:rsidR="0010351B" w:rsidRPr="0010351B">
        <w:rPr>
          <w:sz w:val="22"/>
          <w:szCs w:val="22"/>
        </w:rPr>
        <w:t>databases</w:t>
      </w:r>
      <w:r w:rsidR="001E14ED">
        <w:rPr>
          <w:sz w:val="22"/>
          <w:szCs w:val="22"/>
        </w:rPr>
        <w:t xml:space="preserve"> </w:t>
      </w:r>
      <w:r w:rsidR="0010351B" w:rsidRPr="0010351B">
        <w:rPr>
          <w:sz w:val="22"/>
          <w:szCs w:val="22"/>
        </w:rPr>
        <w:t>(</w:t>
      </w:r>
      <w:r w:rsidR="0010351B" w:rsidRPr="0010351B">
        <w:rPr>
          <w:sz w:val="22"/>
          <w:szCs w:val="22"/>
          <w:lang w:val="en-US" w:eastAsia="fr-FR"/>
        </w:rPr>
        <w:t xml:space="preserve">e.g. </w:t>
      </w:r>
      <w:proofErr w:type="spellStart"/>
      <w:r w:rsidR="0010351B" w:rsidRPr="0010351B">
        <w:rPr>
          <w:sz w:val="22"/>
          <w:szCs w:val="22"/>
          <w:lang w:val="en-US" w:eastAsia="fr-FR"/>
        </w:rPr>
        <w:t>nostopeptolide</w:t>
      </w:r>
      <w:proofErr w:type="spellEnd"/>
      <w:r w:rsidR="0010351B" w:rsidRPr="0010351B">
        <w:rPr>
          <w:sz w:val="22"/>
          <w:szCs w:val="22"/>
          <w:lang w:val="en-US" w:eastAsia="fr-FR"/>
        </w:rPr>
        <w:t xml:space="preserve">, </w:t>
      </w:r>
      <w:proofErr w:type="spellStart"/>
      <w:r w:rsidR="0010351B" w:rsidRPr="0010351B">
        <w:rPr>
          <w:sz w:val="22"/>
          <w:szCs w:val="22"/>
          <w:lang w:val="en-US" w:eastAsia="fr-FR"/>
        </w:rPr>
        <w:t>cyanopeptolin</w:t>
      </w:r>
      <w:proofErr w:type="spellEnd"/>
      <w:r w:rsidR="0010351B" w:rsidRPr="0010351B">
        <w:rPr>
          <w:sz w:val="22"/>
          <w:szCs w:val="22"/>
          <w:lang w:val="en-US" w:eastAsia="fr-FR"/>
        </w:rPr>
        <w:t>)</w:t>
      </w:r>
      <w:r w:rsidR="003F4372">
        <w:rPr>
          <w:sz w:val="22"/>
          <w:szCs w:val="22"/>
          <w:lang w:val="en-US" w:eastAsia="fr-FR"/>
        </w:rPr>
        <w:t xml:space="preserve"> for 8</w:t>
      </w:r>
      <w:r w:rsidR="0010351B">
        <w:rPr>
          <w:sz w:val="22"/>
          <w:szCs w:val="22"/>
          <w:lang w:val="en-US" w:eastAsia="fr-FR"/>
        </w:rPr>
        <w:t xml:space="preserve"> strains and </w:t>
      </w:r>
      <w:r w:rsidR="003F4372">
        <w:rPr>
          <w:sz w:val="22"/>
          <w:szCs w:val="22"/>
          <w:lang w:val="en-US" w:eastAsia="fr-FR"/>
        </w:rPr>
        <w:t xml:space="preserve">the same level of similarity </w:t>
      </w:r>
      <w:r w:rsidR="0010351B">
        <w:rPr>
          <w:sz w:val="22"/>
          <w:szCs w:val="22"/>
          <w:lang w:val="en-US" w:eastAsia="fr-FR"/>
        </w:rPr>
        <w:t xml:space="preserve">with PKS </w:t>
      </w:r>
      <w:r w:rsidR="003F4372">
        <w:rPr>
          <w:sz w:val="22"/>
          <w:szCs w:val="22"/>
          <w:lang w:val="en-US" w:eastAsia="fr-FR"/>
        </w:rPr>
        <w:t xml:space="preserve">sequences </w:t>
      </w:r>
      <w:r w:rsidR="0010351B">
        <w:rPr>
          <w:sz w:val="22"/>
          <w:szCs w:val="22"/>
          <w:lang w:val="en-US" w:eastAsia="fr-FR"/>
        </w:rPr>
        <w:t xml:space="preserve">(e.g. </w:t>
      </w:r>
      <w:proofErr w:type="spellStart"/>
      <w:r w:rsidR="003F4372">
        <w:rPr>
          <w:sz w:val="22"/>
          <w:szCs w:val="22"/>
          <w:lang w:val="en-US" w:eastAsia="fr-FR"/>
        </w:rPr>
        <w:t>curacine</w:t>
      </w:r>
      <w:proofErr w:type="spellEnd"/>
      <w:r w:rsidR="0010351B">
        <w:rPr>
          <w:sz w:val="22"/>
          <w:szCs w:val="22"/>
          <w:lang w:val="en-US" w:eastAsia="fr-FR"/>
        </w:rPr>
        <w:t>) for 6 strains</w:t>
      </w:r>
      <w:r w:rsidR="0010351B" w:rsidRPr="0010351B">
        <w:rPr>
          <w:sz w:val="22"/>
          <w:szCs w:val="22"/>
          <w:lang w:val="en-US" w:eastAsia="fr-FR"/>
        </w:rPr>
        <w:t>.</w:t>
      </w:r>
      <w:r w:rsidR="001E14ED">
        <w:rPr>
          <w:sz w:val="22"/>
          <w:szCs w:val="22"/>
          <w:lang w:val="en-US" w:eastAsia="fr-FR"/>
        </w:rPr>
        <w:t xml:space="preserve"> </w:t>
      </w:r>
      <w:r w:rsidR="007E7052">
        <w:rPr>
          <w:sz w:val="22"/>
        </w:rPr>
        <w:t xml:space="preserve">The synthesis of bioactive compounds was also tested using </w:t>
      </w:r>
      <w:r w:rsidR="007E7052" w:rsidRPr="00F01098">
        <w:rPr>
          <w:sz w:val="22"/>
          <w:szCs w:val="22"/>
        </w:rPr>
        <w:t>bioassays</w:t>
      </w:r>
      <w:r w:rsidR="00897EDA">
        <w:rPr>
          <w:sz w:val="22"/>
          <w:szCs w:val="22"/>
        </w:rPr>
        <w:t xml:space="preserve">. Cell extracts of strains </w:t>
      </w:r>
      <w:r w:rsidR="00F01098" w:rsidRPr="00F01098">
        <w:rPr>
          <w:i/>
          <w:sz w:val="22"/>
          <w:szCs w:val="22"/>
          <w:lang w:val="en-US"/>
        </w:rPr>
        <w:t xml:space="preserve">Plectolyngbya hodgsonii </w:t>
      </w:r>
      <w:r w:rsidR="002B1C1B" w:rsidRPr="00F01098">
        <w:rPr>
          <w:sz w:val="22"/>
          <w:szCs w:val="22"/>
          <w:lang w:val="en-US"/>
        </w:rPr>
        <w:t>ULC009</w:t>
      </w:r>
      <w:r w:rsidR="002B1C1B">
        <w:rPr>
          <w:sz w:val="22"/>
          <w:szCs w:val="22"/>
          <w:lang w:val="en-US"/>
        </w:rPr>
        <w:t xml:space="preserve"> </w:t>
      </w:r>
      <w:r w:rsidR="00F01098" w:rsidRPr="00897EDA">
        <w:rPr>
          <w:sz w:val="22"/>
          <w:szCs w:val="22"/>
          <w:lang w:val="en-US"/>
        </w:rPr>
        <w:t xml:space="preserve">and </w:t>
      </w:r>
      <w:r w:rsidR="00F01098" w:rsidRPr="00F01098">
        <w:rPr>
          <w:i/>
          <w:sz w:val="22"/>
          <w:szCs w:val="22"/>
          <w:lang w:val="en-US"/>
        </w:rPr>
        <w:t>Phormidium pri</w:t>
      </w:r>
      <w:r w:rsidR="009F63CA">
        <w:rPr>
          <w:i/>
          <w:sz w:val="22"/>
          <w:szCs w:val="22"/>
          <w:lang w:val="en-US"/>
        </w:rPr>
        <w:t>e</w:t>
      </w:r>
      <w:r w:rsidR="00F01098" w:rsidRPr="00F01098">
        <w:rPr>
          <w:i/>
          <w:sz w:val="22"/>
          <w:szCs w:val="22"/>
          <w:lang w:val="en-US"/>
        </w:rPr>
        <w:t>stleyi</w:t>
      </w:r>
      <w:r w:rsidR="00897EDA">
        <w:rPr>
          <w:sz w:val="22"/>
          <w:szCs w:val="22"/>
          <w:lang w:val="en-US"/>
        </w:rPr>
        <w:t xml:space="preserve"> </w:t>
      </w:r>
      <w:r w:rsidR="002B1C1B" w:rsidRPr="00897EDA">
        <w:rPr>
          <w:sz w:val="22"/>
          <w:szCs w:val="22"/>
          <w:lang w:val="en-US"/>
        </w:rPr>
        <w:t>ULC026</w:t>
      </w:r>
      <w:r w:rsidR="002B1C1B">
        <w:rPr>
          <w:sz w:val="22"/>
          <w:szCs w:val="22"/>
          <w:lang w:val="en-US"/>
        </w:rPr>
        <w:t xml:space="preserve"> </w:t>
      </w:r>
      <w:r w:rsidR="00897EDA">
        <w:rPr>
          <w:sz w:val="22"/>
          <w:szCs w:val="22"/>
          <w:lang w:val="en-US"/>
        </w:rPr>
        <w:t xml:space="preserve">inhibited the growth of </w:t>
      </w:r>
      <w:r w:rsidR="002B1C1B">
        <w:rPr>
          <w:sz w:val="22"/>
          <w:szCs w:val="22"/>
          <w:lang w:val="en-US"/>
        </w:rPr>
        <w:t>two</w:t>
      </w:r>
      <w:r w:rsidR="00897EDA">
        <w:rPr>
          <w:sz w:val="22"/>
          <w:szCs w:val="22"/>
          <w:lang w:val="en-US"/>
        </w:rPr>
        <w:t xml:space="preserve"> fungi.</w:t>
      </w:r>
      <w:r w:rsidR="00897EDA" w:rsidRPr="00897EDA">
        <w:rPr>
          <w:rFonts w:ascii="Calibri" w:hAnsi="Calibri"/>
        </w:rPr>
        <w:t xml:space="preserve"> </w:t>
      </w:r>
      <w:r w:rsidR="00897EDA" w:rsidRPr="00897EDA">
        <w:rPr>
          <w:sz w:val="22"/>
          <w:szCs w:val="22"/>
        </w:rPr>
        <w:t>These data confirm the renewed interest for biotechnological exploitation of cyanobacteria.</w:t>
      </w:r>
    </w:p>
    <w:p w:rsidR="007E7052" w:rsidRDefault="007E7052" w:rsidP="00D93DEB">
      <w:pPr>
        <w:jc w:val="both"/>
        <w:rPr>
          <w:sz w:val="22"/>
        </w:rPr>
      </w:pPr>
      <w:r w:rsidRPr="00F01098">
        <w:rPr>
          <w:sz w:val="22"/>
          <w:szCs w:val="22"/>
        </w:rPr>
        <w:tab/>
        <w:t>As Antarctic biotopes</w:t>
      </w:r>
      <w:r>
        <w:rPr>
          <w:sz w:val="22"/>
        </w:rPr>
        <w:t xml:space="preserve"> are generally oligotrophic, t</w:t>
      </w:r>
      <w:r w:rsidR="00897EDA">
        <w:rPr>
          <w:sz w:val="22"/>
        </w:rPr>
        <w:t>he capacity to fix atmospheric n</w:t>
      </w:r>
      <w:r>
        <w:rPr>
          <w:sz w:val="22"/>
        </w:rPr>
        <w:t xml:space="preserve">itrogen </w:t>
      </w:r>
      <w:r w:rsidR="009F63CA">
        <w:rPr>
          <w:sz w:val="22"/>
        </w:rPr>
        <w:t xml:space="preserve">can </w:t>
      </w:r>
      <w:r>
        <w:rPr>
          <w:sz w:val="22"/>
        </w:rPr>
        <w:t xml:space="preserve">be very important for nutrient cycles. This was tested by amplification and cloning of a partial </w:t>
      </w:r>
      <w:proofErr w:type="spellStart"/>
      <w:r w:rsidRPr="00F01098">
        <w:rPr>
          <w:i/>
          <w:sz w:val="22"/>
        </w:rPr>
        <w:t>nifH</w:t>
      </w:r>
      <w:proofErr w:type="spellEnd"/>
      <w:r>
        <w:rPr>
          <w:sz w:val="22"/>
        </w:rPr>
        <w:t xml:space="preserve"> sequence </w:t>
      </w:r>
      <w:r w:rsidR="00897EDA">
        <w:rPr>
          <w:sz w:val="22"/>
        </w:rPr>
        <w:t>from</w:t>
      </w:r>
      <w:r w:rsidR="00F01098">
        <w:rPr>
          <w:sz w:val="22"/>
        </w:rPr>
        <w:t xml:space="preserve"> non-heterocystous isolates. </w:t>
      </w:r>
      <w:r w:rsidR="00897EDA">
        <w:rPr>
          <w:sz w:val="22"/>
        </w:rPr>
        <w:t xml:space="preserve">The strain ULC032 </w:t>
      </w:r>
      <w:r w:rsidR="00897EDA" w:rsidRPr="00897EDA">
        <w:rPr>
          <w:i/>
          <w:sz w:val="22"/>
        </w:rPr>
        <w:t xml:space="preserve">Leptolyngbya </w:t>
      </w:r>
      <w:proofErr w:type="gramStart"/>
      <w:r w:rsidR="00897EDA" w:rsidRPr="00897EDA">
        <w:rPr>
          <w:i/>
          <w:sz w:val="22"/>
        </w:rPr>
        <w:t>antarctica</w:t>
      </w:r>
      <w:proofErr w:type="gramEnd"/>
      <w:r w:rsidR="00897EDA">
        <w:rPr>
          <w:sz w:val="22"/>
        </w:rPr>
        <w:t xml:space="preserve"> produces</w:t>
      </w:r>
      <w:r>
        <w:rPr>
          <w:sz w:val="22"/>
        </w:rPr>
        <w:t xml:space="preserve"> a putative new </w:t>
      </w:r>
      <w:proofErr w:type="spellStart"/>
      <w:r w:rsidRPr="00F01098">
        <w:rPr>
          <w:i/>
          <w:sz w:val="22"/>
        </w:rPr>
        <w:t>nifH</w:t>
      </w:r>
      <w:proofErr w:type="spellEnd"/>
      <w:r>
        <w:rPr>
          <w:sz w:val="22"/>
        </w:rPr>
        <w:t xml:space="preserve"> sequence.</w:t>
      </w:r>
    </w:p>
    <w:sectPr w:rsidR="007E7052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D93DEB"/>
    <w:rsid w:val="00007452"/>
    <w:rsid w:val="0010351B"/>
    <w:rsid w:val="001E14ED"/>
    <w:rsid w:val="002B1C1B"/>
    <w:rsid w:val="00335954"/>
    <w:rsid w:val="003532C1"/>
    <w:rsid w:val="003F4372"/>
    <w:rsid w:val="0040063D"/>
    <w:rsid w:val="0045112E"/>
    <w:rsid w:val="00476F0D"/>
    <w:rsid w:val="004E0D84"/>
    <w:rsid w:val="0056100B"/>
    <w:rsid w:val="0058581A"/>
    <w:rsid w:val="005901DF"/>
    <w:rsid w:val="005A44DD"/>
    <w:rsid w:val="00606F19"/>
    <w:rsid w:val="00607BC3"/>
    <w:rsid w:val="0071473D"/>
    <w:rsid w:val="007E7052"/>
    <w:rsid w:val="008914F9"/>
    <w:rsid w:val="00897EDA"/>
    <w:rsid w:val="008D3D88"/>
    <w:rsid w:val="00932952"/>
    <w:rsid w:val="009F63CA"/>
    <w:rsid w:val="00A225DC"/>
    <w:rsid w:val="00AA32FE"/>
    <w:rsid w:val="00AC5676"/>
    <w:rsid w:val="00B00AA6"/>
    <w:rsid w:val="00B44673"/>
    <w:rsid w:val="00C01D86"/>
    <w:rsid w:val="00C43F7D"/>
    <w:rsid w:val="00C668B3"/>
    <w:rsid w:val="00CC4A3E"/>
    <w:rsid w:val="00D93DEB"/>
    <w:rsid w:val="00DB15A8"/>
    <w:rsid w:val="00E1145A"/>
    <w:rsid w:val="00F01098"/>
    <w:rsid w:val="00F17AE6"/>
    <w:rsid w:val="00F26E5C"/>
    <w:rsid w:val="00F43592"/>
    <w:rsid w:val="00F43F72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eastAsia="Times New Roman" w:hAnsi="Times New Roman" w:cs="Times New Roman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93D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0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00B"/>
    <w:rPr>
      <w:rFonts w:ascii="Lucida Grande" w:eastAsia="Times New Roman" w:hAnsi="Lucida Grande" w:cs="Times New Roman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eastAsia="Times New Roman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cm.belspo.be/db/ulc_search_form.php" TargetMode="External"/><Relationship Id="rId4" Type="http://schemas.openxmlformats.org/officeDocument/2006/relationships/hyperlink" Target="mailto:awilmotte@Ulg.ac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Zapata Guardiola</dc:creator>
  <cp:keywords/>
  <dc:description/>
  <cp:lastModifiedBy>Wilmotte</cp:lastModifiedBy>
  <cp:revision>3</cp:revision>
  <cp:lastPrinted>2012-09-18T09:12:00Z</cp:lastPrinted>
  <dcterms:created xsi:type="dcterms:W3CDTF">2013-02-27T18:24:00Z</dcterms:created>
  <dcterms:modified xsi:type="dcterms:W3CDTF">2013-02-27T18:29:00Z</dcterms:modified>
</cp:coreProperties>
</file>