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45D" w:rsidRPr="00D9445D" w:rsidRDefault="001A3972" w:rsidP="00D9445D">
      <w:pPr>
        <w:pStyle w:val="cgBodyText"/>
        <w:jc w:val="center"/>
        <w:rPr>
          <w:rFonts w:ascii="Verdana" w:hAnsi="Verdana"/>
          <w:b/>
          <w:bCs/>
          <w:sz w:val="20"/>
          <w:lang w:val="fr-FR"/>
        </w:rPr>
      </w:pPr>
      <w:r w:rsidRPr="001A3972">
        <w:rPr>
          <w:rFonts w:ascii="Verdana" w:hAnsi="Verdana"/>
          <w:b/>
          <w:bCs/>
          <w:lang w:val="fr-FR"/>
        </w:rPr>
        <w:t>Les p</w:t>
      </w:r>
      <w:r w:rsidR="00502B87" w:rsidRPr="001A3972">
        <w:rPr>
          <w:rFonts w:ascii="Verdana" w:hAnsi="Verdana"/>
          <w:b/>
          <w:bCs/>
          <w:lang w:val="fr-FR"/>
        </w:rPr>
        <w:t>ortfolio</w:t>
      </w:r>
      <w:r w:rsidR="00FD3ABC">
        <w:rPr>
          <w:rFonts w:ascii="Verdana" w:hAnsi="Verdana"/>
          <w:b/>
          <w:bCs/>
          <w:lang w:val="fr-FR"/>
        </w:rPr>
        <w:t>s</w:t>
      </w:r>
      <w:r w:rsidR="00041879">
        <w:rPr>
          <w:rFonts w:ascii="Verdana" w:hAnsi="Verdana"/>
          <w:b/>
          <w:bCs/>
          <w:lang w:val="fr-FR"/>
        </w:rPr>
        <w:t xml:space="preserve"> </w:t>
      </w:r>
      <w:r w:rsidRPr="001A3972">
        <w:rPr>
          <w:rFonts w:ascii="Verdana" w:hAnsi="Verdana"/>
          <w:b/>
          <w:bCs/>
          <w:lang w:val="fr-FR"/>
        </w:rPr>
        <w:t xml:space="preserve">: </w:t>
      </w:r>
      <w:r w:rsidR="00BD3280">
        <w:rPr>
          <w:rFonts w:ascii="Verdana" w:hAnsi="Verdana"/>
          <w:b/>
          <w:bCs/>
          <w:lang w:val="fr-FR"/>
        </w:rPr>
        <w:t>vers une évaluation plus intégrée</w:t>
      </w:r>
      <w:r w:rsidR="00D439A4">
        <w:rPr>
          <w:rFonts w:ascii="Verdana" w:hAnsi="Verdana"/>
          <w:b/>
          <w:bCs/>
          <w:lang w:val="fr-FR"/>
        </w:rPr>
        <w:t xml:space="preserve"> </w:t>
      </w:r>
      <w:r w:rsidR="007F13B2">
        <w:rPr>
          <w:rFonts w:ascii="Verdana" w:hAnsi="Verdana"/>
          <w:b/>
          <w:bCs/>
          <w:lang w:val="fr-FR"/>
        </w:rPr>
        <w:br/>
      </w:r>
      <w:r w:rsidR="00D439A4">
        <w:rPr>
          <w:rFonts w:ascii="Verdana" w:hAnsi="Verdana"/>
          <w:b/>
          <w:bCs/>
          <w:lang w:val="fr-FR"/>
        </w:rPr>
        <w:t>et plus cohérente avec la notion complexe de compétence</w:t>
      </w:r>
      <w:r w:rsidR="00E05DD9">
        <w:rPr>
          <w:rFonts w:ascii="Verdana" w:hAnsi="Verdana"/>
          <w:bCs/>
          <w:sz w:val="20"/>
          <w:lang w:val="fr-FR"/>
        </w:rPr>
        <w:t>.</w:t>
      </w:r>
      <w:r w:rsidR="00D9445D">
        <w:rPr>
          <w:rFonts w:ascii="Verdana" w:hAnsi="Verdana"/>
          <w:bCs/>
          <w:sz w:val="20"/>
          <w:lang w:val="fr-FR"/>
        </w:rPr>
        <w:br/>
      </w:r>
      <w:r w:rsidR="00D9445D" w:rsidRPr="00D9445D">
        <w:rPr>
          <w:rFonts w:ascii="Verdana" w:hAnsi="Verdana"/>
          <w:b/>
          <w:bCs/>
          <w:sz w:val="20"/>
          <w:lang w:val="fr-FR"/>
        </w:rPr>
        <w:t>Poumay, M. &amp; Maillart, C.</w:t>
      </w:r>
    </w:p>
    <w:p w:rsidR="00502B87" w:rsidRDefault="00502B87" w:rsidP="00D9445D">
      <w:pPr>
        <w:pStyle w:val="cgBodyText"/>
        <w:jc w:val="center"/>
        <w:rPr>
          <w:rFonts w:ascii="Verdana" w:hAnsi="Verdana"/>
          <w:b/>
          <w:bCs/>
          <w:lang w:val="fr-FR"/>
        </w:rPr>
      </w:pPr>
    </w:p>
    <w:p w:rsidR="00D9445D" w:rsidRPr="00316623" w:rsidRDefault="002C1567" w:rsidP="00D9445D">
      <w:pPr>
        <w:pStyle w:val="cgBodyText"/>
        <w:rPr>
          <w:rFonts w:ascii="Verdana" w:hAnsi="Verdana"/>
          <w:bCs/>
          <w:color w:val="FF0000"/>
          <w:sz w:val="22"/>
          <w:szCs w:val="22"/>
          <w:lang w:val="fr-FR"/>
        </w:rPr>
      </w:pPr>
      <w:r w:rsidRPr="00316623">
        <w:rPr>
          <w:rFonts w:ascii="Verdana" w:hAnsi="Verdana"/>
          <w:bCs/>
          <w:color w:val="FF0000"/>
          <w:sz w:val="22"/>
          <w:lang w:val="fr-FR"/>
        </w:rPr>
        <w:t>Référence à citer pour cette v</w:t>
      </w:r>
      <w:r w:rsidR="00D9445D" w:rsidRPr="00316623">
        <w:rPr>
          <w:rFonts w:ascii="Verdana" w:hAnsi="Verdana"/>
          <w:bCs/>
          <w:color w:val="FF0000"/>
          <w:sz w:val="22"/>
          <w:lang w:val="fr-FR"/>
        </w:rPr>
        <w:t xml:space="preserve">ersion française </w:t>
      </w:r>
      <w:r w:rsidRPr="00316623">
        <w:rPr>
          <w:rFonts w:ascii="Verdana" w:hAnsi="Verdana"/>
          <w:bCs/>
          <w:color w:val="FF0000"/>
          <w:sz w:val="20"/>
          <w:szCs w:val="20"/>
          <w:lang w:val="fr-FR"/>
        </w:rPr>
        <w:t>(</w:t>
      </w:r>
      <w:r w:rsidR="007F13B2" w:rsidRPr="00316623">
        <w:rPr>
          <w:rFonts w:ascii="Verdana" w:hAnsi="Verdana"/>
          <w:bCs/>
          <w:color w:val="FF0000"/>
          <w:sz w:val="20"/>
          <w:szCs w:val="20"/>
          <w:lang w:val="fr-FR"/>
        </w:rPr>
        <w:t>car cette dernière n’est pas</w:t>
      </w:r>
      <w:r w:rsidRPr="00316623">
        <w:rPr>
          <w:rFonts w:ascii="Verdana" w:hAnsi="Verdana"/>
          <w:bCs/>
          <w:color w:val="FF0000"/>
          <w:sz w:val="20"/>
          <w:szCs w:val="20"/>
          <w:lang w:val="fr-FR"/>
        </w:rPr>
        <w:t xml:space="preserve"> publiée</w:t>
      </w:r>
      <w:r w:rsidRPr="00316623">
        <w:rPr>
          <w:rFonts w:ascii="Verdana" w:hAnsi="Verdana"/>
          <w:bCs/>
          <w:color w:val="FF0000"/>
          <w:sz w:val="22"/>
          <w:szCs w:val="22"/>
          <w:lang w:val="fr-FR"/>
        </w:rPr>
        <w:t xml:space="preserve">) </w:t>
      </w:r>
      <w:r w:rsidR="00D9445D" w:rsidRPr="00316623">
        <w:rPr>
          <w:rFonts w:ascii="Verdana" w:hAnsi="Verdana"/>
          <w:bCs/>
          <w:color w:val="FF0000"/>
          <w:sz w:val="22"/>
          <w:szCs w:val="22"/>
          <w:lang w:val="fr-FR"/>
        </w:rPr>
        <w:t>:</w:t>
      </w:r>
    </w:p>
    <w:p w:rsidR="007F13B2" w:rsidRPr="00316623" w:rsidRDefault="00D9445D" w:rsidP="00316623">
      <w:pPr>
        <w:pStyle w:val="cgBodyText"/>
        <w:rPr>
          <w:rFonts w:ascii="Verdana" w:hAnsi="Verdana"/>
          <w:color w:val="FF0000"/>
          <w:sz w:val="20"/>
          <w:szCs w:val="20"/>
          <w:lang w:val="es-ES_tradnl"/>
        </w:rPr>
      </w:pPr>
      <w:r w:rsidRPr="00D9445D">
        <w:rPr>
          <w:rFonts w:ascii="Verdana" w:hAnsi="Verdana"/>
          <w:bCs/>
          <w:sz w:val="8"/>
          <w:szCs w:val="8"/>
          <w:lang w:val="fr-FR"/>
        </w:rPr>
        <w:br/>
      </w:r>
      <w:r w:rsidR="007F13B2" w:rsidRPr="00316623">
        <w:rPr>
          <w:rFonts w:ascii="Verdana" w:hAnsi="Verdana"/>
          <w:color w:val="FF0000"/>
          <w:sz w:val="20"/>
          <w:szCs w:val="20"/>
          <w:lang w:val="fr-BE"/>
        </w:rPr>
        <w:t>Poumay, M.</w:t>
      </w:r>
      <w:r w:rsidRPr="00316623">
        <w:rPr>
          <w:rFonts w:ascii="Verdana" w:hAnsi="Verdana"/>
          <w:color w:val="FF0000"/>
          <w:sz w:val="20"/>
          <w:szCs w:val="20"/>
          <w:lang w:val="fr-BE"/>
        </w:rPr>
        <w:t xml:space="preserve"> &amp;</w:t>
      </w:r>
      <w:r w:rsidR="00316623" w:rsidRPr="00316623">
        <w:rPr>
          <w:rFonts w:ascii="Verdana" w:hAnsi="Verdana"/>
          <w:color w:val="FF0000"/>
          <w:sz w:val="20"/>
          <w:szCs w:val="20"/>
          <w:lang w:val="fr-BE"/>
        </w:rPr>
        <w:t xml:space="preserve"> Maillart, C. (2014</w:t>
      </w:r>
      <w:r w:rsidRPr="00316623">
        <w:rPr>
          <w:rFonts w:ascii="Verdana" w:hAnsi="Verdana"/>
          <w:color w:val="FF0000"/>
          <w:sz w:val="20"/>
          <w:szCs w:val="20"/>
          <w:lang w:val="fr-BE"/>
        </w:rPr>
        <w:t xml:space="preserve">). Los </w:t>
      </w:r>
      <w:proofErr w:type="spellStart"/>
      <w:r w:rsidRPr="00316623">
        <w:rPr>
          <w:rFonts w:ascii="Verdana" w:hAnsi="Verdana"/>
          <w:color w:val="FF0000"/>
          <w:sz w:val="20"/>
          <w:szCs w:val="20"/>
          <w:lang w:val="fr-BE"/>
        </w:rPr>
        <w:t>p</w:t>
      </w:r>
      <w:r w:rsidR="00F033CF">
        <w:rPr>
          <w:rFonts w:ascii="Verdana" w:hAnsi="Verdana"/>
          <w:color w:val="FF0000"/>
          <w:sz w:val="20"/>
          <w:szCs w:val="20"/>
          <w:lang w:val="fr-BE"/>
        </w:rPr>
        <w:t>ortafolios</w:t>
      </w:r>
      <w:proofErr w:type="spellEnd"/>
      <w:r w:rsidR="00F033CF">
        <w:rPr>
          <w:rFonts w:ascii="Verdana" w:hAnsi="Verdana"/>
          <w:color w:val="FF0000"/>
          <w:sz w:val="20"/>
          <w:szCs w:val="20"/>
          <w:lang w:val="fr-BE"/>
        </w:rPr>
        <w:t xml:space="preserve"> : </w:t>
      </w:r>
      <w:proofErr w:type="spellStart"/>
      <w:r w:rsidR="00F033CF">
        <w:rPr>
          <w:rFonts w:ascii="Verdana" w:hAnsi="Verdana"/>
          <w:color w:val="FF0000"/>
          <w:sz w:val="20"/>
          <w:szCs w:val="20"/>
          <w:lang w:val="fr-BE"/>
        </w:rPr>
        <w:t>Hacia</w:t>
      </w:r>
      <w:proofErr w:type="spellEnd"/>
      <w:r w:rsidR="00F033CF">
        <w:rPr>
          <w:rFonts w:ascii="Verdana" w:hAnsi="Verdana"/>
          <w:color w:val="FF0000"/>
          <w:sz w:val="20"/>
          <w:szCs w:val="20"/>
          <w:lang w:val="fr-BE"/>
        </w:rPr>
        <w:t xml:space="preserve"> </w:t>
      </w:r>
      <w:proofErr w:type="spellStart"/>
      <w:r w:rsidR="00F033CF">
        <w:rPr>
          <w:rFonts w:ascii="Verdana" w:hAnsi="Verdana"/>
          <w:color w:val="FF0000"/>
          <w:sz w:val="20"/>
          <w:szCs w:val="20"/>
          <w:lang w:val="fr-BE"/>
        </w:rPr>
        <w:t>una</w:t>
      </w:r>
      <w:proofErr w:type="spellEnd"/>
      <w:r w:rsidR="00F033CF">
        <w:rPr>
          <w:rFonts w:ascii="Verdana" w:hAnsi="Verdana"/>
          <w:color w:val="FF0000"/>
          <w:sz w:val="20"/>
          <w:szCs w:val="20"/>
          <w:lang w:val="fr-BE"/>
        </w:rPr>
        <w:t xml:space="preserve"> </w:t>
      </w:r>
      <w:proofErr w:type="spellStart"/>
      <w:r w:rsidR="00F033CF">
        <w:rPr>
          <w:rFonts w:ascii="Verdana" w:hAnsi="Verdana"/>
          <w:color w:val="FF0000"/>
          <w:sz w:val="20"/>
          <w:szCs w:val="20"/>
          <w:lang w:val="fr-BE"/>
        </w:rPr>
        <w:t>evaluació</w:t>
      </w:r>
      <w:r w:rsidRPr="00316623">
        <w:rPr>
          <w:rFonts w:ascii="Verdana" w:hAnsi="Verdana"/>
          <w:color w:val="FF0000"/>
          <w:sz w:val="20"/>
          <w:szCs w:val="20"/>
          <w:lang w:val="fr-BE"/>
        </w:rPr>
        <w:t>n</w:t>
      </w:r>
      <w:proofErr w:type="spellEnd"/>
      <w:r w:rsidRPr="00316623">
        <w:rPr>
          <w:rFonts w:ascii="Verdana" w:hAnsi="Verdana"/>
          <w:color w:val="FF0000"/>
          <w:sz w:val="20"/>
          <w:szCs w:val="20"/>
          <w:lang w:val="fr-BE"/>
        </w:rPr>
        <w:t xml:space="preserve"> </w:t>
      </w:r>
      <w:r w:rsidR="00F033CF">
        <w:rPr>
          <w:rFonts w:ascii="Verdana" w:hAnsi="Verdana"/>
          <w:color w:val="FF0000"/>
          <w:sz w:val="20"/>
          <w:szCs w:val="20"/>
          <w:lang w:val="es-ES_tradnl"/>
        </w:rPr>
        <w:t>má</w:t>
      </w:r>
      <w:r w:rsidRPr="00316623">
        <w:rPr>
          <w:rFonts w:ascii="Verdana" w:hAnsi="Verdana"/>
          <w:color w:val="FF0000"/>
          <w:sz w:val="20"/>
          <w:szCs w:val="20"/>
          <w:lang w:val="es-ES_tradnl"/>
        </w:rPr>
        <w:t>s integrada y coherente con el concep</w:t>
      </w:r>
      <w:r w:rsidR="00F033CF">
        <w:rPr>
          <w:rFonts w:ascii="Verdana" w:hAnsi="Verdana"/>
          <w:color w:val="FF0000"/>
          <w:sz w:val="20"/>
          <w:szCs w:val="20"/>
          <w:lang w:val="es-ES_tradnl"/>
        </w:rPr>
        <w:t>to de desempeñ</w:t>
      </w:r>
      <w:r w:rsidR="007F13B2" w:rsidRPr="00316623">
        <w:rPr>
          <w:rFonts w:ascii="Verdana" w:hAnsi="Verdana"/>
          <w:color w:val="FF0000"/>
          <w:sz w:val="20"/>
          <w:szCs w:val="20"/>
          <w:lang w:val="es-ES_tradnl"/>
        </w:rPr>
        <w:t>o complejo. In D. Leclercq &amp; A.</w:t>
      </w:r>
      <w:r w:rsidRPr="00316623">
        <w:rPr>
          <w:rFonts w:ascii="Verdana" w:hAnsi="Verdana"/>
          <w:color w:val="FF0000"/>
          <w:sz w:val="20"/>
          <w:szCs w:val="20"/>
          <w:lang w:val="es-ES_tradnl"/>
        </w:rPr>
        <w:t xml:space="preserve"> Cabrera (Eds.), </w:t>
      </w:r>
      <w:r w:rsidR="00F033CF" w:rsidRPr="00F033CF">
        <w:rPr>
          <w:rFonts w:ascii="Verdana" w:hAnsi="Verdana"/>
          <w:i/>
          <w:iCs/>
          <w:color w:val="FF0000"/>
          <w:sz w:val="20"/>
          <w:szCs w:val="20"/>
          <w:lang w:val="es-ES_tradnl"/>
        </w:rPr>
        <w:t>Ideas e</w:t>
      </w:r>
      <w:r w:rsidR="00F033CF">
        <w:rPr>
          <w:rFonts w:ascii="Verdana" w:hAnsi="Verdana"/>
          <w:color w:val="FF0000"/>
          <w:sz w:val="20"/>
          <w:szCs w:val="20"/>
          <w:lang w:val="es-ES_tradnl"/>
        </w:rPr>
        <w:t xml:space="preserve"> </w:t>
      </w:r>
      <w:r w:rsidR="00F033CF">
        <w:rPr>
          <w:rFonts w:ascii="Verdana" w:hAnsi="Verdana"/>
          <w:i/>
          <w:iCs/>
          <w:color w:val="FF0000"/>
          <w:sz w:val="20"/>
          <w:szCs w:val="20"/>
          <w:lang w:val="es-ES_tradnl"/>
        </w:rPr>
        <w:t xml:space="preserve">Innovaciones - </w:t>
      </w:r>
      <w:r w:rsidRPr="00316623">
        <w:rPr>
          <w:rFonts w:ascii="Verdana" w:hAnsi="Verdana"/>
          <w:i/>
          <w:iCs/>
          <w:color w:val="FF0000"/>
          <w:sz w:val="20"/>
          <w:szCs w:val="20"/>
          <w:lang w:val="es-ES_tradnl"/>
        </w:rPr>
        <w:t xml:space="preserve">Dispositivos de Evaluación de los Aprendizajes en la </w:t>
      </w:r>
      <w:r w:rsidR="00F033CF">
        <w:rPr>
          <w:rFonts w:ascii="Verdana" w:hAnsi="Verdana"/>
          <w:i/>
          <w:iCs/>
          <w:color w:val="FF0000"/>
          <w:sz w:val="20"/>
          <w:szCs w:val="20"/>
          <w:lang w:val="es-ES_tradnl"/>
        </w:rPr>
        <w:t>Educación</w:t>
      </w:r>
      <w:r w:rsidRPr="00316623">
        <w:rPr>
          <w:rFonts w:ascii="Verdana" w:hAnsi="Verdana"/>
          <w:i/>
          <w:iCs/>
          <w:color w:val="FF0000"/>
          <w:sz w:val="20"/>
          <w:szCs w:val="20"/>
          <w:lang w:val="es-ES_tradnl"/>
        </w:rPr>
        <w:t xml:space="preserve"> </w:t>
      </w:r>
      <w:r w:rsidR="00316623">
        <w:rPr>
          <w:rFonts w:ascii="Verdana" w:hAnsi="Verdana"/>
          <w:color w:val="FF0000"/>
          <w:sz w:val="20"/>
          <w:szCs w:val="20"/>
          <w:lang w:val="es-ES_tradnl"/>
        </w:rPr>
        <w:t>(pp. 243-258</w:t>
      </w:r>
      <w:r w:rsidRPr="00316623">
        <w:rPr>
          <w:rFonts w:ascii="Verdana" w:hAnsi="Verdana"/>
          <w:color w:val="FF0000"/>
          <w:sz w:val="20"/>
          <w:szCs w:val="20"/>
          <w:lang w:val="es-ES_tradnl"/>
        </w:rPr>
        <w:t>). Santiago de Chile, Chile: Universidad de Chile</w:t>
      </w:r>
      <w:r w:rsidRPr="00316623">
        <w:rPr>
          <w:rFonts w:ascii="Verdana" w:hAnsi="Verdana"/>
          <w:color w:val="FF0000"/>
          <w:sz w:val="20"/>
          <w:szCs w:val="20"/>
          <w:lang w:val="fr-BE"/>
        </w:rPr>
        <w:t>.</w:t>
      </w:r>
      <w:r w:rsidRPr="00316623">
        <w:rPr>
          <w:rFonts w:ascii="Verdana" w:hAnsi="Verdana"/>
          <w:sz w:val="20"/>
          <w:szCs w:val="20"/>
          <w:lang w:val="fr-BE"/>
        </w:rPr>
        <w:t xml:space="preserve"> </w:t>
      </w:r>
      <w:r w:rsidRPr="00316623">
        <w:rPr>
          <w:rFonts w:ascii="Verdana" w:hAnsi="Verdana"/>
          <w:color w:val="0000FF"/>
          <w:sz w:val="20"/>
          <w:szCs w:val="20"/>
          <w:lang w:val="fr-BE"/>
        </w:rPr>
        <w:t xml:space="preserve">http://hdl.handle.net/2268/168492 </w:t>
      </w:r>
    </w:p>
    <w:p w:rsidR="00D9445D" w:rsidRPr="001A3972" w:rsidRDefault="00D9445D" w:rsidP="001A3972">
      <w:pPr>
        <w:pStyle w:val="cgBodyText"/>
        <w:pBdr>
          <w:bottom w:val="single" w:sz="4" w:space="1" w:color="auto"/>
        </w:pBdr>
        <w:jc w:val="center"/>
        <w:rPr>
          <w:rFonts w:ascii="Verdana" w:hAnsi="Verdana"/>
          <w:b/>
          <w:bCs/>
          <w:lang w:val="fr-FR"/>
        </w:rPr>
      </w:pPr>
    </w:p>
    <w:p w:rsidR="00134763" w:rsidRPr="00E05DD9" w:rsidRDefault="00134763" w:rsidP="007C1FED">
      <w:pPr>
        <w:pStyle w:val="cgBodyText"/>
        <w:spacing w:before="120"/>
        <w:jc w:val="both"/>
        <w:rPr>
          <w:rFonts w:ascii="Verdana" w:hAnsi="Verdana"/>
          <w:sz w:val="8"/>
          <w:szCs w:val="8"/>
          <w:lang w:val="fr-BE"/>
        </w:rPr>
      </w:pPr>
    </w:p>
    <w:p w:rsidR="00F85C50" w:rsidRPr="000374FB" w:rsidRDefault="00F85C50" w:rsidP="007C1FED">
      <w:pPr>
        <w:pStyle w:val="cgBodyText"/>
        <w:spacing w:before="120"/>
        <w:jc w:val="both"/>
        <w:rPr>
          <w:rFonts w:ascii="Verdana" w:hAnsi="Verdana"/>
          <w:sz w:val="20"/>
          <w:lang w:val="fr-BE"/>
        </w:rPr>
      </w:pPr>
      <w:r w:rsidRPr="000374FB">
        <w:rPr>
          <w:rFonts w:ascii="Verdana" w:hAnsi="Verdana"/>
          <w:sz w:val="20"/>
          <w:lang w:val="fr-BE"/>
        </w:rPr>
        <w:t>Le portfolio constitue une modalité d’</w:t>
      </w:r>
      <w:r w:rsidR="00AC152C" w:rsidRPr="000374FB">
        <w:rPr>
          <w:rFonts w:ascii="Verdana" w:hAnsi="Verdana"/>
          <w:sz w:val="20"/>
          <w:lang w:val="fr-BE"/>
        </w:rPr>
        <w:t>intégration non seulement de diver</w:t>
      </w:r>
      <w:r w:rsidRPr="000374FB">
        <w:rPr>
          <w:rFonts w:ascii="Verdana" w:hAnsi="Verdana"/>
          <w:sz w:val="20"/>
          <w:lang w:val="fr-BE"/>
        </w:rPr>
        <w:t xml:space="preserve">ses </w:t>
      </w:r>
      <w:r w:rsidR="00AC152C" w:rsidRPr="000374FB">
        <w:rPr>
          <w:rFonts w:ascii="Verdana" w:hAnsi="Verdana"/>
          <w:sz w:val="20"/>
          <w:lang w:val="fr-BE"/>
        </w:rPr>
        <w:t xml:space="preserve">expériences vécues par l’étudiant, mais aussi des diverses évaluations qui ont jalonné son parcours de formation, où on attend </w:t>
      </w:r>
      <w:r w:rsidR="00846C49" w:rsidRPr="000374FB">
        <w:rPr>
          <w:rFonts w:ascii="Verdana" w:hAnsi="Verdana"/>
          <w:sz w:val="20"/>
          <w:lang w:val="fr-BE"/>
        </w:rPr>
        <w:t xml:space="preserve">de </w:t>
      </w:r>
      <w:r w:rsidR="00AC152C" w:rsidRPr="000374FB">
        <w:rPr>
          <w:rFonts w:ascii="Verdana" w:hAnsi="Verdana"/>
          <w:sz w:val="20"/>
          <w:lang w:val="fr-BE"/>
        </w:rPr>
        <w:t xml:space="preserve">l’étudiant, dans tous ces cas, qu’il y applique sa réflexivité. </w:t>
      </w:r>
    </w:p>
    <w:p w:rsidR="0014762C" w:rsidRDefault="0014762C" w:rsidP="007C1FED">
      <w:pPr>
        <w:pStyle w:val="cgBodyText"/>
        <w:spacing w:before="120"/>
        <w:jc w:val="both"/>
        <w:rPr>
          <w:rFonts w:ascii="Verdana" w:hAnsi="Verdana"/>
          <w:sz w:val="20"/>
          <w:lang w:val="fr-BE"/>
        </w:rPr>
      </w:pPr>
      <w:r w:rsidRPr="000374FB">
        <w:rPr>
          <w:rFonts w:ascii="Verdana" w:hAnsi="Verdana"/>
          <w:sz w:val="20"/>
          <w:lang w:val="fr-BE"/>
        </w:rPr>
        <w:t>Le présent chapitre n’a pas pour ambition de faire le tour le la littérature spécialisée en</w:t>
      </w:r>
      <w:r>
        <w:rPr>
          <w:rFonts w:ascii="Verdana" w:hAnsi="Verdana"/>
          <w:sz w:val="20"/>
          <w:lang w:val="fr-BE"/>
        </w:rPr>
        <w:t xml:space="preserve"> matière de portfolios, ni d’ailleurs de proposer des exemples de chacune des catégories de portfolios existants</w:t>
      </w:r>
      <w:r w:rsidR="00165CCB">
        <w:rPr>
          <w:rFonts w:ascii="Verdana" w:hAnsi="Verdana"/>
          <w:sz w:val="20"/>
          <w:lang w:val="fr-BE"/>
        </w:rPr>
        <w:t xml:space="preserve"> ou de couvrir exhaustivement le champ des bonnes pratiques en la matière</w:t>
      </w:r>
      <w:r>
        <w:rPr>
          <w:rFonts w:ascii="Verdana" w:hAnsi="Verdana"/>
          <w:sz w:val="20"/>
          <w:lang w:val="fr-BE"/>
        </w:rPr>
        <w:t>. Il prend résolument le parti du témoignage et construit sur l’expérience des auteures. Il choisit quelques référents théoriques, qu’il illustre ensuite par deux expériences ciblées, l’une chez les étudiants en logopédie</w:t>
      </w:r>
      <w:r w:rsidR="00846C49">
        <w:rPr>
          <w:rFonts w:ascii="Verdana" w:hAnsi="Verdana"/>
          <w:sz w:val="20"/>
          <w:lang w:val="fr-BE"/>
        </w:rPr>
        <w:t>/orthophonie</w:t>
      </w:r>
      <w:r>
        <w:rPr>
          <w:rFonts w:ascii="Verdana" w:hAnsi="Verdana"/>
          <w:sz w:val="20"/>
          <w:lang w:val="fr-BE"/>
        </w:rPr>
        <w:t xml:space="preserve"> et l’autre chez les étudiants en pédagogie de l’enseignement supérieur, deux programmes de l’Université de Liège. Il conclut sur quelques réflexions et perspectives.</w:t>
      </w:r>
    </w:p>
    <w:p w:rsidR="0014762C" w:rsidRDefault="0014762C" w:rsidP="007C1FED">
      <w:pPr>
        <w:pStyle w:val="cgBodyText"/>
        <w:spacing w:before="120"/>
        <w:jc w:val="both"/>
        <w:rPr>
          <w:rFonts w:ascii="Verdana" w:hAnsi="Verdana"/>
          <w:sz w:val="20"/>
          <w:lang w:val="fr-BE"/>
        </w:rPr>
      </w:pPr>
    </w:p>
    <w:p w:rsidR="0014762C" w:rsidRPr="00F54689" w:rsidRDefault="0045052E" w:rsidP="0045052E">
      <w:pPr>
        <w:pStyle w:val="cgBodyText"/>
        <w:spacing w:before="120"/>
        <w:jc w:val="both"/>
        <w:rPr>
          <w:rFonts w:ascii="Verdana" w:hAnsi="Verdana"/>
          <w:b/>
          <w:sz w:val="22"/>
          <w:lang w:val="fr-BE"/>
        </w:rPr>
      </w:pPr>
      <w:r w:rsidRPr="00F54689">
        <w:rPr>
          <w:rFonts w:ascii="Verdana" w:hAnsi="Verdana"/>
          <w:b/>
          <w:sz w:val="22"/>
          <w:lang w:val="fr-BE"/>
        </w:rPr>
        <w:t xml:space="preserve">A. </w:t>
      </w:r>
      <w:r w:rsidR="0014762C" w:rsidRPr="00F54689">
        <w:rPr>
          <w:rFonts w:ascii="Verdana" w:hAnsi="Verdana"/>
          <w:b/>
          <w:sz w:val="22"/>
          <w:lang w:val="fr-BE"/>
        </w:rPr>
        <w:t>Qu’est-ce qu’un portfolio ?</w:t>
      </w:r>
    </w:p>
    <w:p w:rsidR="0045052E" w:rsidRPr="00F54689" w:rsidRDefault="0045052E" w:rsidP="0045052E">
      <w:pPr>
        <w:pStyle w:val="cgBodyText"/>
        <w:spacing w:before="120"/>
        <w:jc w:val="both"/>
        <w:rPr>
          <w:rFonts w:ascii="Verdana" w:hAnsi="Verdana"/>
          <w:b/>
          <w:sz w:val="22"/>
          <w:lang w:val="fr-BE"/>
        </w:rPr>
      </w:pPr>
    </w:p>
    <w:p w:rsidR="0045052E" w:rsidRPr="00F54689" w:rsidRDefault="0045052E" w:rsidP="0045052E">
      <w:pPr>
        <w:pStyle w:val="cgBodyText"/>
        <w:spacing w:before="120"/>
        <w:jc w:val="both"/>
        <w:rPr>
          <w:rFonts w:ascii="Verdana" w:hAnsi="Verdana"/>
          <w:b/>
          <w:sz w:val="20"/>
          <w:lang w:val="fr-BE"/>
        </w:rPr>
      </w:pPr>
      <w:r w:rsidRPr="00F54689">
        <w:rPr>
          <w:rFonts w:ascii="Verdana" w:hAnsi="Verdana"/>
          <w:b/>
          <w:sz w:val="20"/>
          <w:lang w:val="fr-BE"/>
        </w:rPr>
        <w:t>A1. Les buts d’un portfolio</w:t>
      </w:r>
    </w:p>
    <w:p w:rsidR="00BF7996" w:rsidRPr="00F54689" w:rsidRDefault="00134763" w:rsidP="007C1FED">
      <w:pPr>
        <w:pStyle w:val="cgBodyText"/>
        <w:spacing w:before="120"/>
        <w:jc w:val="both"/>
        <w:rPr>
          <w:rFonts w:ascii="Verdana" w:hAnsi="Verdana"/>
          <w:sz w:val="20"/>
          <w:lang w:val="fr-BE"/>
        </w:rPr>
      </w:pPr>
      <w:r w:rsidRPr="00F54689">
        <w:rPr>
          <w:rFonts w:ascii="Verdana" w:hAnsi="Verdana"/>
          <w:sz w:val="20"/>
          <w:lang w:val="fr-BE"/>
        </w:rPr>
        <w:t xml:space="preserve">Si le portfolio est aujourd’hui largement plébiscité dans l’enseignement supérieur, </w:t>
      </w:r>
      <w:r w:rsidR="00BF7996" w:rsidRPr="00F54689">
        <w:rPr>
          <w:rFonts w:ascii="Verdana" w:hAnsi="Verdana"/>
          <w:sz w:val="20"/>
          <w:lang w:val="fr-BE"/>
        </w:rPr>
        <w:t>c’est notamment pour sa proximité avec le courant de développement de compétences chez les étudiants. En effet, si l’on ne se contente plus d’aider l’étudiant à acquérir des savoirs, des savoir-faire et des attitudes professionnelles mais que l’on se préoccupe de l’aider à développer des compétences, c’est-à-dire le savoir-agir qui résulte de la mobilisation et de la combinaison de ces ressources dans des situations professionnelles ou citoyennes complexes</w:t>
      </w:r>
      <w:r w:rsidR="007E2436" w:rsidRPr="00F54689">
        <w:rPr>
          <w:rFonts w:ascii="Verdana" w:hAnsi="Verdana"/>
          <w:sz w:val="20"/>
          <w:lang w:val="fr-BE"/>
        </w:rPr>
        <w:t>, e</w:t>
      </w:r>
      <w:r w:rsidR="00BF7996" w:rsidRPr="00F54689">
        <w:rPr>
          <w:rFonts w:ascii="Verdana" w:hAnsi="Verdana"/>
          <w:sz w:val="20"/>
          <w:lang w:val="fr-BE"/>
        </w:rPr>
        <w:t>ncore faut-il se donner les outils qui permettent de favoriser et d’accompagner ce développement de compétences, voire même de le mesurer.</w:t>
      </w:r>
    </w:p>
    <w:p w:rsidR="0045052E" w:rsidRPr="00F54689" w:rsidRDefault="0045052E" w:rsidP="005F2337">
      <w:pPr>
        <w:pStyle w:val="cgBodyText"/>
        <w:spacing w:before="120"/>
        <w:jc w:val="both"/>
        <w:rPr>
          <w:rFonts w:ascii="Verdana" w:hAnsi="Verdana"/>
          <w:b/>
          <w:sz w:val="20"/>
          <w:lang w:val="fr-BE"/>
        </w:rPr>
      </w:pPr>
      <w:r w:rsidRPr="00F54689">
        <w:rPr>
          <w:rFonts w:ascii="Verdana" w:hAnsi="Verdana"/>
          <w:b/>
          <w:sz w:val="20"/>
          <w:lang w:val="fr-BE"/>
        </w:rPr>
        <w:t>A2. Définition</w:t>
      </w:r>
    </w:p>
    <w:p w:rsidR="005F2337" w:rsidRPr="00F54689" w:rsidRDefault="00945006" w:rsidP="005F2337">
      <w:pPr>
        <w:pStyle w:val="cgBodyText"/>
        <w:spacing w:before="120"/>
        <w:jc w:val="both"/>
        <w:rPr>
          <w:rFonts w:ascii="Verdana" w:hAnsi="Verdana"/>
          <w:sz w:val="20"/>
          <w:lang w:val="fr-BE"/>
        </w:rPr>
      </w:pPr>
      <w:r w:rsidRPr="00F54689">
        <w:rPr>
          <w:rFonts w:ascii="Verdana" w:hAnsi="Verdana"/>
          <w:sz w:val="20"/>
          <w:lang w:val="fr-BE"/>
        </w:rPr>
        <w:t>Cité par Prégent et al. (2009) comme l’un des moyens tout à fait pertinents pour évaluer le développement de compétences, le portfolio est défini par</w:t>
      </w:r>
      <w:r w:rsidR="00134763" w:rsidRPr="00F54689">
        <w:rPr>
          <w:rFonts w:ascii="Verdana" w:hAnsi="Verdana"/>
          <w:sz w:val="20"/>
          <w:lang w:val="fr-BE"/>
        </w:rPr>
        <w:t xml:space="preserve"> Jacques Tardif (200</w:t>
      </w:r>
      <w:r w:rsidR="001802C1" w:rsidRPr="00F54689">
        <w:rPr>
          <w:rFonts w:ascii="Verdana" w:hAnsi="Verdana"/>
          <w:sz w:val="20"/>
          <w:lang w:val="fr-BE"/>
        </w:rPr>
        <w:t>6</w:t>
      </w:r>
      <w:r w:rsidR="00134763" w:rsidRPr="00F54689">
        <w:rPr>
          <w:rFonts w:ascii="Verdana" w:hAnsi="Verdana"/>
          <w:sz w:val="20"/>
          <w:lang w:val="fr-BE"/>
        </w:rPr>
        <w:t>)</w:t>
      </w:r>
      <w:r w:rsidRPr="00F54689">
        <w:rPr>
          <w:rFonts w:ascii="Verdana" w:hAnsi="Verdana"/>
          <w:sz w:val="20"/>
          <w:lang w:val="fr-BE"/>
        </w:rPr>
        <w:t xml:space="preserve"> comme</w:t>
      </w:r>
      <w:r w:rsidR="00134763" w:rsidRPr="00F54689">
        <w:rPr>
          <w:rFonts w:ascii="Verdana" w:hAnsi="Verdana"/>
          <w:sz w:val="20"/>
          <w:lang w:val="fr-BE"/>
        </w:rPr>
        <w:t xml:space="preserve"> « </w:t>
      </w:r>
      <w:r w:rsidR="00AE79B6" w:rsidRPr="00F54689">
        <w:rPr>
          <w:rFonts w:ascii="Verdana" w:hAnsi="Verdana"/>
          <w:i/>
          <w:sz w:val="20"/>
          <w:lang w:val="fr-BE"/>
        </w:rPr>
        <w:t>un échantillon de preuves, sélectionnées par l’étudiant pour rendre compte de ses apprentissages </w:t>
      </w:r>
      <w:r w:rsidR="00134763" w:rsidRPr="00F54689">
        <w:rPr>
          <w:rFonts w:ascii="Verdana" w:hAnsi="Verdana"/>
          <w:sz w:val="20"/>
          <w:lang w:val="fr-BE"/>
        </w:rPr>
        <w:t>».</w:t>
      </w:r>
      <w:r w:rsidR="001802C1" w:rsidRPr="00F54689">
        <w:rPr>
          <w:rFonts w:ascii="Verdana" w:hAnsi="Verdana"/>
          <w:sz w:val="20"/>
          <w:lang w:val="fr-BE"/>
        </w:rPr>
        <w:t xml:space="preserve"> Sous forme papier ou électronique, il s’agit d’un dossier (classeur, blog, site…) qui permet de collectionner, puis de sélectionner des traces (écrits, photos, références, schémas, cartes conceptuelles, …) qui témoignent d’un apprentissage ou même d’un développement. Il permet de porter un jugement évaluatif sur une réalité sans la réduire.</w:t>
      </w:r>
      <w:r w:rsidR="005F2337" w:rsidRPr="00F54689">
        <w:rPr>
          <w:rFonts w:ascii="Verdana" w:hAnsi="Verdana"/>
          <w:sz w:val="20"/>
          <w:lang w:val="fr-BE"/>
        </w:rPr>
        <w:t xml:space="preserve"> </w:t>
      </w:r>
    </w:p>
    <w:p w:rsidR="0045052E" w:rsidRPr="00F54689" w:rsidRDefault="0045052E" w:rsidP="005F2337">
      <w:pPr>
        <w:pStyle w:val="cgBodyText"/>
        <w:spacing w:before="120"/>
        <w:jc w:val="both"/>
        <w:rPr>
          <w:rFonts w:ascii="Verdana" w:hAnsi="Verdana"/>
          <w:b/>
          <w:sz w:val="20"/>
          <w:lang w:val="fr-BE"/>
        </w:rPr>
      </w:pPr>
      <w:r w:rsidRPr="00F54689">
        <w:rPr>
          <w:rFonts w:ascii="Verdana" w:hAnsi="Verdana"/>
          <w:b/>
          <w:sz w:val="20"/>
          <w:lang w:val="fr-BE"/>
        </w:rPr>
        <w:t>A3. Vers une standardisation des portfolios</w:t>
      </w:r>
    </w:p>
    <w:p w:rsidR="005F2337" w:rsidRPr="004F4B96" w:rsidRDefault="005F2337" w:rsidP="005F2337">
      <w:pPr>
        <w:pStyle w:val="cgBodyText"/>
        <w:spacing w:before="120"/>
        <w:jc w:val="both"/>
        <w:rPr>
          <w:rFonts w:ascii="Verdana" w:hAnsi="Verdana"/>
          <w:sz w:val="20"/>
          <w:lang w:val="fr-BE"/>
        </w:rPr>
      </w:pPr>
      <w:r w:rsidRPr="00F54689">
        <w:rPr>
          <w:rFonts w:ascii="Verdana" w:hAnsi="Verdana"/>
          <w:sz w:val="20"/>
          <w:lang w:val="fr-BE"/>
        </w:rPr>
        <w:t>Le succès des portfolios et « ePortfolios » (le « e » indiquant la composante électronique)</w:t>
      </w:r>
      <w:r w:rsidRPr="004F4B96">
        <w:rPr>
          <w:rFonts w:ascii="Verdana" w:hAnsi="Verdana"/>
          <w:sz w:val="20"/>
          <w:lang w:val="fr-BE"/>
        </w:rPr>
        <w:t xml:space="preserve"> est aujourd’hui mondial. La conférence ePortfolio d’octobre 2005 à Cambridge a remporté un succès considérable.</w:t>
      </w:r>
      <w:r>
        <w:rPr>
          <w:rFonts w:ascii="Verdana" w:hAnsi="Verdana"/>
          <w:sz w:val="20"/>
          <w:lang w:val="fr-BE"/>
        </w:rPr>
        <w:t xml:space="preserve"> Depuis lors, ce type de conférence est organisé chaque année.</w:t>
      </w:r>
      <w:r w:rsidRPr="005F2337">
        <w:rPr>
          <w:rFonts w:ascii="Verdana" w:hAnsi="Verdana"/>
          <w:sz w:val="20"/>
          <w:lang w:val="fr-BE"/>
        </w:rPr>
        <w:t xml:space="preserve"> </w:t>
      </w:r>
      <w:r w:rsidRPr="004F4B96">
        <w:rPr>
          <w:rFonts w:ascii="Verdana" w:hAnsi="Verdana"/>
          <w:sz w:val="20"/>
          <w:lang w:val="fr-BE"/>
        </w:rPr>
        <w:t xml:space="preserve">D’importants enjeux internationaux se jouent autour de ces nouveaux outils de documentation mais aussi de valorisation des pratiques. Ainsi, début 2006, un accord de </w:t>
      </w:r>
      <w:r w:rsidRPr="004F4B96">
        <w:rPr>
          <w:rFonts w:ascii="Verdana" w:hAnsi="Verdana"/>
          <w:sz w:val="20"/>
          <w:lang w:val="fr-BE"/>
        </w:rPr>
        <w:lastRenderedPageBreak/>
        <w:t>collaboration a été signé entre deux acteurs du monde de l’eLearning</w:t>
      </w:r>
      <w:r w:rsidRPr="004F4B96">
        <w:rPr>
          <w:rFonts w:ascii="Verdana" w:hAnsi="Verdana"/>
          <w:sz w:val="20"/>
          <w:vertAlign w:val="superscript"/>
        </w:rPr>
        <w:footnoteReference w:id="1"/>
      </w:r>
      <w:r w:rsidRPr="004F4B96">
        <w:rPr>
          <w:rFonts w:ascii="Verdana" w:hAnsi="Verdana"/>
          <w:sz w:val="20"/>
          <w:lang w:val="fr-BE"/>
        </w:rPr>
        <w:t>. Cet accord prévoit la standardisation des portfolio</w:t>
      </w:r>
      <w:r>
        <w:rPr>
          <w:rFonts w:ascii="Verdana" w:hAnsi="Verdana"/>
          <w:sz w:val="20"/>
          <w:lang w:val="fr-BE"/>
        </w:rPr>
        <w:t>s</w:t>
      </w:r>
      <w:r w:rsidRPr="004F4B96">
        <w:rPr>
          <w:rFonts w:ascii="Verdana" w:hAnsi="Verdana"/>
          <w:sz w:val="20"/>
          <w:lang w:val="fr-BE"/>
        </w:rPr>
        <w:t xml:space="preserve"> électroniques, de façon à ce que de mêmes protocoles régissent leurs développements futurs, tant dans le monde de l’éducation que dans ceux du travail et de la formation continuée.</w:t>
      </w:r>
    </w:p>
    <w:p w:rsidR="005F2337" w:rsidRPr="00D8750D" w:rsidRDefault="005F2337" w:rsidP="005F2337">
      <w:pPr>
        <w:pStyle w:val="cgBodyText"/>
        <w:jc w:val="center"/>
        <w:rPr>
          <w:rFonts w:ascii="Verdana" w:hAnsi="Verdana"/>
          <w:i/>
          <w:sz w:val="20"/>
          <w:u w:val="single"/>
          <w:lang w:val="fr-BE"/>
        </w:rPr>
      </w:pPr>
      <w:r>
        <w:rPr>
          <w:b/>
          <w:bCs/>
          <w:noProof/>
          <w:color w:val="000000"/>
          <w:sz w:val="28"/>
          <w:lang w:val="fr-BE" w:eastAsia="fr-BE"/>
        </w:rPr>
        <w:drawing>
          <wp:inline distT="0" distB="0" distL="0" distR="0">
            <wp:extent cx="4705350" cy="2081582"/>
            <wp:effectExtent l="171450" t="133350" r="361950" b="299668"/>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4030" t="27116" r="13162" b="11038"/>
                    <a:stretch>
                      <a:fillRect/>
                    </a:stretch>
                  </pic:blipFill>
                  <pic:spPr bwMode="auto">
                    <a:xfrm>
                      <a:off x="0" y="0"/>
                      <a:ext cx="4703483" cy="2080756"/>
                    </a:xfrm>
                    <a:prstGeom prst="rect">
                      <a:avLst/>
                    </a:prstGeom>
                    <a:ln>
                      <a:noFill/>
                    </a:ln>
                    <a:effectLst>
                      <a:outerShdw blurRad="292100" dist="139700" dir="2700000" algn="tl" rotWithShape="0">
                        <a:srgbClr val="333333">
                          <a:alpha val="65000"/>
                        </a:srgbClr>
                      </a:outerShdw>
                    </a:effectLst>
                  </pic:spPr>
                </pic:pic>
              </a:graphicData>
            </a:graphic>
          </wp:inline>
        </w:drawing>
      </w:r>
      <w:r w:rsidRPr="005F2337">
        <w:rPr>
          <w:rFonts w:ascii="Verdana" w:hAnsi="Verdana"/>
          <w:sz w:val="20"/>
          <w:lang w:val="fr-BE"/>
        </w:rPr>
        <w:t xml:space="preserve"> </w:t>
      </w:r>
      <w:r>
        <w:rPr>
          <w:rFonts w:ascii="Verdana" w:hAnsi="Verdana"/>
          <w:sz w:val="20"/>
          <w:lang w:val="fr-BE"/>
        </w:rPr>
        <w:br/>
      </w:r>
      <w:r w:rsidRPr="008441AA">
        <w:rPr>
          <w:rFonts w:ascii="Verdana" w:hAnsi="Verdana"/>
          <w:i/>
          <w:sz w:val="20"/>
          <w:u w:val="single"/>
          <w:lang w:val="fr-BE"/>
        </w:rPr>
        <w:t>Figure 1</w:t>
      </w:r>
      <w:r w:rsidRPr="00D8750D">
        <w:rPr>
          <w:rFonts w:ascii="Verdana" w:hAnsi="Verdana"/>
          <w:i/>
          <w:sz w:val="20"/>
          <w:lang w:val="fr-BE"/>
        </w:rPr>
        <w:t xml:space="preserve">. Sous format papier ou électronique, </w:t>
      </w:r>
      <w:r w:rsidRPr="00D8750D">
        <w:rPr>
          <w:rFonts w:ascii="Verdana" w:hAnsi="Verdana"/>
          <w:i/>
          <w:sz w:val="20"/>
          <w:lang w:val="fr-BE"/>
        </w:rPr>
        <w:br/>
        <w:t>le portfolio peut prendre un aspect plus créatif ou plus académique</w:t>
      </w:r>
    </w:p>
    <w:p w:rsidR="007F20C2" w:rsidRDefault="007F20C2" w:rsidP="007C1FED">
      <w:pPr>
        <w:pStyle w:val="cgBodyText"/>
        <w:spacing w:before="120"/>
        <w:jc w:val="both"/>
        <w:rPr>
          <w:rFonts w:ascii="Verdana" w:hAnsi="Verdana"/>
          <w:sz w:val="20"/>
          <w:lang w:val="fr-BE"/>
        </w:rPr>
      </w:pPr>
    </w:p>
    <w:p w:rsidR="007F20C2" w:rsidRPr="00F54689" w:rsidRDefault="0045052E" w:rsidP="0045052E">
      <w:pPr>
        <w:pStyle w:val="cgBodyText"/>
        <w:spacing w:before="120"/>
        <w:jc w:val="both"/>
        <w:rPr>
          <w:rFonts w:ascii="Verdana" w:hAnsi="Verdana"/>
          <w:b/>
          <w:sz w:val="20"/>
          <w:lang w:val="fr-BE"/>
        </w:rPr>
      </w:pPr>
      <w:r w:rsidRPr="00F54689">
        <w:rPr>
          <w:rFonts w:ascii="Verdana" w:hAnsi="Verdana"/>
          <w:b/>
          <w:sz w:val="20"/>
          <w:lang w:val="fr-BE"/>
        </w:rPr>
        <w:t xml:space="preserve">A4. </w:t>
      </w:r>
      <w:r w:rsidR="007F20C2" w:rsidRPr="00F54689">
        <w:rPr>
          <w:rFonts w:ascii="Verdana" w:hAnsi="Verdana"/>
          <w:b/>
          <w:sz w:val="20"/>
          <w:lang w:val="fr-BE"/>
        </w:rPr>
        <w:t>Quelques types de portfolios</w:t>
      </w:r>
    </w:p>
    <w:p w:rsidR="007F20C2" w:rsidRDefault="007F20C2" w:rsidP="007C1FED">
      <w:pPr>
        <w:pStyle w:val="cgBodyText"/>
        <w:spacing w:before="120"/>
        <w:jc w:val="both"/>
        <w:rPr>
          <w:rFonts w:ascii="Verdana" w:hAnsi="Verdana"/>
          <w:sz w:val="20"/>
          <w:lang w:val="fr-BE"/>
        </w:rPr>
      </w:pPr>
      <w:r>
        <w:rPr>
          <w:rFonts w:ascii="Verdana" w:hAnsi="Verdana"/>
          <w:sz w:val="20"/>
          <w:lang w:val="fr-BE"/>
        </w:rPr>
        <w:t>En matière de portfolios, les classifications sont nombreuses. Elles aident à faire des choix, à prendre des décisions quant au type de travail qui serait le plus utile à la progression d’un groupe d’étudiants en particulier.</w:t>
      </w:r>
    </w:p>
    <w:p w:rsidR="007C1FED" w:rsidRDefault="007F20C2" w:rsidP="007C1FED">
      <w:pPr>
        <w:pStyle w:val="cgBodyText"/>
        <w:spacing w:before="120"/>
        <w:jc w:val="both"/>
        <w:rPr>
          <w:rFonts w:ascii="Verdana" w:hAnsi="Verdana"/>
          <w:sz w:val="20"/>
          <w:lang w:val="fr-BE"/>
        </w:rPr>
      </w:pPr>
      <w:r>
        <w:rPr>
          <w:rFonts w:ascii="Verdana" w:hAnsi="Verdana"/>
          <w:sz w:val="20"/>
          <w:lang w:val="fr-BE"/>
        </w:rPr>
        <w:t xml:space="preserve">Ainsi, par exemple, </w:t>
      </w:r>
      <w:r w:rsidR="007C1FED">
        <w:rPr>
          <w:rFonts w:ascii="Verdana" w:hAnsi="Verdana"/>
          <w:sz w:val="20"/>
          <w:lang w:val="fr-BE"/>
        </w:rPr>
        <w:t>Tardif (2006) distingue le dossier de progression et le dossier de réussite</w:t>
      </w:r>
      <w:r w:rsidR="00DB6CC3">
        <w:rPr>
          <w:rFonts w:ascii="Verdana" w:hAnsi="Verdana"/>
          <w:sz w:val="20"/>
          <w:lang w:val="fr-BE"/>
        </w:rPr>
        <w:t>, ce dernier étant souvent nommé « portfolio »</w:t>
      </w:r>
      <w:r w:rsidR="007C1FED">
        <w:rPr>
          <w:rFonts w:ascii="Verdana" w:hAnsi="Verdana"/>
          <w:sz w:val="20"/>
          <w:lang w:val="fr-BE"/>
        </w:rPr>
        <w:t xml:space="preserve">. </w:t>
      </w:r>
      <w:r w:rsidR="007C1FED" w:rsidRPr="004F4B96">
        <w:rPr>
          <w:rFonts w:ascii="Verdana" w:hAnsi="Verdana"/>
          <w:sz w:val="20"/>
          <w:lang w:val="nl-NL"/>
        </w:rPr>
        <w:t xml:space="preserve">Van Tartwijk &amp; al. </w:t>
      </w:r>
      <w:r w:rsidR="007C1FED" w:rsidRPr="004F4B96">
        <w:rPr>
          <w:rFonts w:ascii="Verdana" w:hAnsi="Verdana"/>
          <w:sz w:val="20"/>
          <w:lang w:val="fr-BE"/>
        </w:rPr>
        <w:t xml:space="preserve">(2005) proposent </w:t>
      </w:r>
      <w:r w:rsidR="007C1FED">
        <w:rPr>
          <w:rFonts w:ascii="Verdana" w:hAnsi="Verdana"/>
          <w:sz w:val="20"/>
          <w:lang w:val="fr-BE"/>
        </w:rPr>
        <w:t xml:space="preserve">quant à eux </w:t>
      </w:r>
      <w:r w:rsidR="00305544">
        <w:rPr>
          <w:rFonts w:ascii="Verdana" w:hAnsi="Verdana"/>
          <w:sz w:val="20"/>
          <w:lang w:val="fr-BE"/>
        </w:rPr>
        <w:t>une</w:t>
      </w:r>
      <w:r w:rsidR="007C1FED" w:rsidRPr="004F4B96">
        <w:rPr>
          <w:rFonts w:ascii="Verdana" w:hAnsi="Verdana"/>
          <w:sz w:val="20"/>
          <w:lang w:val="fr-BE"/>
        </w:rPr>
        <w:t xml:space="preserve"> classification </w:t>
      </w:r>
      <w:r w:rsidR="00305544">
        <w:rPr>
          <w:rFonts w:ascii="Verdana" w:hAnsi="Verdana"/>
          <w:sz w:val="20"/>
          <w:lang w:val="fr-BE"/>
        </w:rPr>
        <w:t xml:space="preserve">qui distingue des portfolios </w:t>
      </w:r>
      <w:r w:rsidR="007C1FED" w:rsidRPr="004F4B96">
        <w:rPr>
          <w:rFonts w:ascii="Verdana" w:hAnsi="Verdana"/>
          <w:sz w:val="20"/>
          <w:lang w:val="fr-BE"/>
        </w:rPr>
        <w:t>d’évaluation</w:t>
      </w:r>
      <w:r w:rsidR="00305544">
        <w:rPr>
          <w:rFonts w:ascii="Verdana" w:hAnsi="Verdana"/>
          <w:sz w:val="20"/>
          <w:lang w:val="fr-BE"/>
        </w:rPr>
        <w:t xml:space="preserve">, </w:t>
      </w:r>
      <w:r w:rsidR="007C1FED" w:rsidRPr="004F4B96">
        <w:rPr>
          <w:rFonts w:ascii="Verdana" w:hAnsi="Verdana"/>
          <w:sz w:val="20"/>
          <w:lang w:val="fr-BE"/>
        </w:rPr>
        <w:t>de présentation</w:t>
      </w:r>
      <w:r w:rsidR="00305544">
        <w:rPr>
          <w:rFonts w:ascii="Verdana" w:hAnsi="Verdana"/>
          <w:sz w:val="20"/>
          <w:lang w:val="fr-BE"/>
        </w:rPr>
        <w:t xml:space="preserve">, </w:t>
      </w:r>
      <w:r w:rsidR="007C1FED" w:rsidRPr="004F4B96">
        <w:rPr>
          <w:rFonts w:ascii="Verdana" w:hAnsi="Verdana"/>
          <w:sz w:val="20"/>
          <w:lang w:val="fr-BE"/>
        </w:rPr>
        <w:t>de développement</w:t>
      </w:r>
      <w:r w:rsidR="00305544">
        <w:rPr>
          <w:rFonts w:ascii="Verdana" w:hAnsi="Verdana"/>
          <w:sz w:val="20"/>
          <w:lang w:val="fr-BE"/>
        </w:rPr>
        <w:t xml:space="preserve">, </w:t>
      </w:r>
      <w:r w:rsidR="007C1FED" w:rsidRPr="004F4B96">
        <w:rPr>
          <w:rFonts w:ascii="Verdana" w:hAnsi="Verdana"/>
          <w:sz w:val="20"/>
          <w:lang w:val="fr-BE"/>
        </w:rPr>
        <w:t>de pratique réflexive</w:t>
      </w:r>
      <w:r w:rsidR="00305544">
        <w:rPr>
          <w:rFonts w:ascii="Verdana" w:hAnsi="Verdana"/>
          <w:sz w:val="20"/>
          <w:lang w:val="fr-BE"/>
        </w:rPr>
        <w:t>, ou des portfolios</w:t>
      </w:r>
      <w:r w:rsidR="007C1FED" w:rsidRPr="004F4B96">
        <w:rPr>
          <w:rFonts w:ascii="Verdana" w:hAnsi="Verdana"/>
          <w:sz w:val="20"/>
          <w:lang w:val="fr-BE"/>
        </w:rPr>
        <w:t xml:space="preserve"> combinés</w:t>
      </w:r>
      <w:r w:rsidR="00305544">
        <w:rPr>
          <w:rFonts w:ascii="Verdana" w:hAnsi="Verdana"/>
          <w:sz w:val="20"/>
          <w:lang w:val="fr-BE"/>
        </w:rPr>
        <w:t>. Notons qu’e</w:t>
      </w:r>
      <w:r w:rsidR="007C1FED" w:rsidRPr="004F4B96">
        <w:rPr>
          <w:rFonts w:ascii="Verdana" w:hAnsi="Verdana"/>
          <w:sz w:val="20"/>
          <w:lang w:val="fr-BE"/>
        </w:rPr>
        <w:t>n formation continuée, les portfolio</w:t>
      </w:r>
      <w:r w:rsidR="007C1FED">
        <w:rPr>
          <w:rFonts w:ascii="Verdana" w:hAnsi="Verdana"/>
          <w:sz w:val="20"/>
          <w:lang w:val="fr-BE"/>
        </w:rPr>
        <w:t>s</w:t>
      </w:r>
      <w:r w:rsidR="007C1FED" w:rsidRPr="004F4B96">
        <w:rPr>
          <w:rFonts w:ascii="Verdana" w:hAnsi="Verdana"/>
          <w:sz w:val="20"/>
          <w:lang w:val="fr-BE"/>
        </w:rPr>
        <w:t xml:space="preserve"> sont souvent de </w:t>
      </w:r>
      <w:r w:rsidR="00305544">
        <w:rPr>
          <w:rFonts w:ascii="Verdana" w:hAnsi="Verdana"/>
          <w:sz w:val="20"/>
          <w:lang w:val="fr-BE"/>
        </w:rPr>
        <w:t xml:space="preserve">ce dernier </w:t>
      </w:r>
      <w:r w:rsidR="007C1FED" w:rsidRPr="004F4B96">
        <w:rPr>
          <w:rFonts w:ascii="Verdana" w:hAnsi="Verdana"/>
          <w:sz w:val="20"/>
          <w:lang w:val="fr-BE"/>
        </w:rPr>
        <w:t xml:space="preserve">type, </w:t>
      </w:r>
      <w:r w:rsidR="00305544">
        <w:rPr>
          <w:rFonts w:ascii="Verdana" w:hAnsi="Verdana"/>
          <w:sz w:val="20"/>
          <w:lang w:val="fr-BE"/>
        </w:rPr>
        <w:t>combinant</w:t>
      </w:r>
      <w:r w:rsidR="007C1FED" w:rsidRPr="004F4B96">
        <w:rPr>
          <w:rFonts w:ascii="Verdana" w:hAnsi="Verdana"/>
          <w:sz w:val="20"/>
          <w:lang w:val="fr-BE"/>
        </w:rPr>
        <w:t xml:space="preserve"> des composantes de présentation et de développement.</w:t>
      </w:r>
      <w:r w:rsidR="00305544">
        <w:rPr>
          <w:rFonts w:ascii="Verdana" w:hAnsi="Verdana"/>
          <w:sz w:val="20"/>
          <w:lang w:val="fr-BE"/>
        </w:rPr>
        <w:t xml:space="preserve"> Selon ses objectifs, la structure et le contenu du portfolio seront bien sûr différents.</w:t>
      </w:r>
      <w:r w:rsidR="00DB6CC3">
        <w:rPr>
          <w:rFonts w:ascii="Verdana" w:hAnsi="Verdana"/>
          <w:sz w:val="20"/>
          <w:lang w:val="fr-BE"/>
        </w:rPr>
        <w:t xml:space="preserve"> Une classification légèrement différente et plus spécifique aux enseignants est proposée par Bernstein</w:t>
      </w:r>
      <w:r w:rsidR="00F1265B">
        <w:rPr>
          <w:rFonts w:ascii="Verdana" w:hAnsi="Verdana"/>
          <w:sz w:val="20"/>
          <w:lang w:val="fr-BE"/>
        </w:rPr>
        <w:t xml:space="preserve"> &amp; al.</w:t>
      </w:r>
      <w:r w:rsidR="00DB6CC3">
        <w:rPr>
          <w:rFonts w:ascii="Verdana" w:hAnsi="Verdana"/>
          <w:sz w:val="20"/>
          <w:lang w:val="fr-BE"/>
        </w:rPr>
        <w:t xml:space="preserve"> (2006) et l’université Nebraska-Lincoln (USA) dans </w:t>
      </w:r>
      <w:r w:rsidR="00F1265B">
        <w:rPr>
          <w:rFonts w:ascii="Verdana" w:hAnsi="Verdana"/>
          <w:sz w:val="20"/>
          <w:lang w:val="fr-BE"/>
        </w:rPr>
        <w:t>leur</w:t>
      </w:r>
      <w:r w:rsidR="00DB6CC3">
        <w:rPr>
          <w:rFonts w:ascii="Verdana" w:hAnsi="Verdana"/>
          <w:sz w:val="20"/>
          <w:lang w:val="fr-BE"/>
        </w:rPr>
        <w:t xml:space="preserve"> important projet « Peer Review of Teaching ». Les auteurs y identifient quatre types de portfolios qui vont d’une carte de visite d’un cours à une exploration plus thématique, en passant par une question de recherche très pointue ou un portfolio plus complet, holistique, abordant plusieurs des pistes et rejoignant les portfolios « combinés » mentionnés plus haut. </w:t>
      </w:r>
      <w:r w:rsidR="00F1265B">
        <w:rPr>
          <w:rFonts w:ascii="Verdana" w:hAnsi="Verdana"/>
          <w:sz w:val="20"/>
          <w:lang w:val="fr-BE"/>
        </w:rPr>
        <w:t>La plupart des portfolios actuels consistent en une combinaison propre à un programme, tout en conservant toujours une composante réflexive.</w:t>
      </w:r>
    </w:p>
    <w:p w:rsidR="007F20C2" w:rsidRPr="00F54689" w:rsidRDefault="007F20C2" w:rsidP="007C1FED">
      <w:pPr>
        <w:pStyle w:val="cgBodyText"/>
        <w:spacing w:before="120"/>
        <w:jc w:val="both"/>
        <w:rPr>
          <w:rFonts w:ascii="Verdana" w:hAnsi="Verdana"/>
          <w:sz w:val="20"/>
          <w:lang w:val="fr-BE"/>
        </w:rPr>
      </w:pPr>
    </w:p>
    <w:p w:rsidR="0045052E" w:rsidRPr="00F54689" w:rsidRDefault="0045052E" w:rsidP="0045052E">
      <w:pPr>
        <w:pStyle w:val="cgBodyText"/>
        <w:spacing w:before="120"/>
        <w:jc w:val="both"/>
        <w:rPr>
          <w:rFonts w:ascii="Verdana" w:hAnsi="Verdana"/>
          <w:b/>
          <w:sz w:val="22"/>
          <w:lang w:val="fr-BE"/>
        </w:rPr>
      </w:pPr>
      <w:r w:rsidRPr="00F54689">
        <w:rPr>
          <w:rFonts w:ascii="Verdana" w:hAnsi="Verdana"/>
          <w:b/>
          <w:sz w:val="22"/>
          <w:lang w:val="fr-BE"/>
        </w:rPr>
        <w:t>B. Qu’évalue-t-on dans un portfolio ?</w:t>
      </w:r>
    </w:p>
    <w:p w:rsidR="0045052E" w:rsidRPr="00F54689" w:rsidRDefault="00C33BCF" w:rsidP="007C1FED">
      <w:pPr>
        <w:pStyle w:val="cgBodyText"/>
        <w:spacing w:before="120"/>
        <w:jc w:val="both"/>
        <w:rPr>
          <w:rFonts w:ascii="Verdana" w:hAnsi="Verdana"/>
          <w:sz w:val="20"/>
          <w:lang w:val="fr-BE"/>
        </w:rPr>
      </w:pPr>
      <w:r w:rsidRPr="00F54689">
        <w:rPr>
          <w:rFonts w:ascii="Verdana" w:hAnsi="Verdana"/>
          <w:sz w:val="20"/>
          <w:lang w:val="fr-BE"/>
        </w:rPr>
        <w:t>Le niveau de complexité et d’intégration des matières que l’on trouve dans un portfolio en fait un instrument particulièrement en phase avec l’approche « programme » (Prégent, Bernard et Kozanitis, 2009).</w:t>
      </w:r>
      <w:r w:rsidR="00DB0E70" w:rsidRPr="00F54689">
        <w:rPr>
          <w:rFonts w:ascii="Verdana" w:hAnsi="Verdana"/>
          <w:sz w:val="20"/>
          <w:lang w:val="fr-BE"/>
        </w:rPr>
        <w:t xml:space="preserve"> Ce type d’évaluation nécessite une récolte de preuves par l’étudiant, mais surtout des analyses réflexives. Côté encadrant, l’évaluation répond à une logique incrémentale positive. Nous revenons brièvement ci-dessous sur chacun de ces points.</w:t>
      </w:r>
    </w:p>
    <w:p w:rsidR="00C33BCF" w:rsidRPr="007F13B2" w:rsidRDefault="00E05DD9" w:rsidP="007F13B2">
      <w:pPr>
        <w:rPr>
          <w:rFonts w:ascii="Verdana" w:hAnsi="Verdana" w:cs="Arial"/>
          <w:b/>
          <w:sz w:val="20"/>
          <w:lang w:val="fr-BE"/>
        </w:rPr>
      </w:pPr>
      <w:r>
        <w:rPr>
          <w:rFonts w:ascii="Verdana" w:hAnsi="Verdana"/>
          <w:b/>
          <w:sz w:val="20"/>
          <w:lang w:val="fr-BE"/>
        </w:rPr>
        <w:br w:type="page"/>
      </w:r>
      <w:r w:rsidR="00C33BCF" w:rsidRPr="00F54689">
        <w:rPr>
          <w:rFonts w:ascii="Verdana" w:hAnsi="Verdana"/>
          <w:b/>
          <w:sz w:val="20"/>
          <w:lang w:val="fr-BE"/>
        </w:rPr>
        <w:lastRenderedPageBreak/>
        <w:t>B1. L’influence de l’approche « programme »</w:t>
      </w:r>
    </w:p>
    <w:p w:rsidR="00C33BCF" w:rsidRDefault="00C33BCF" w:rsidP="00C33BCF">
      <w:pPr>
        <w:pStyle w:val="cgBodyText"/>
        <w:spacing w:before="120"/>
        <w:jc w:val="both"/>
        <w:rPr>
          <w:rFonts w:ascii="Verdana" w:hAnsi="Verdana"/>
          <w:sz w:val="20"/>
          <w:lang w:val="fr-BE"/>
        </w:rPr>
      </w:pPr>
      <w:r>
        <w:rPr>
          <w:rFonts w:ascii="Verdana" w:hAnsi="Verdana"/>
          <w:sz w:val="20"/>
          <w:lang w:val="fr-BE"/>
        </w:rPr>
        <w:t xml:space="preserve">Le contenu du portfolio est souvent déterminé par un groupe d’enseignants. En effet, vu le large spectre de compétences dont un portfolio peut démontrer le développement, vu l’aspect intégrateur de cet outil, il est généralement utilisé par des groupes d’enseignants qui fonctionnent en « approche programme ». Ces enseignants se fédèrent autour des apprentissages des étudiants dans une filière de formation </w:t>
      </w:r>
      <w:r w:rsidR="00DB0E70">
        <w:rPr>
          <w:rFonts w:ascii="Verdana" w:hAnsi="Verdana"/>
          <w:sz w:val="20"/>
          <w:lang w:val="fr-BE"/>
        </w:rPr>
        <w:t xml:space="preserve">(par exemple, un Master) </w:t>
      </w:r>
      <w:r>
        <w:rPr>
          <w:rFonts w:ascii="Verdana" w:hAnsi="Verdana"/>
          <w:sz w:val="20"/>
          <w:lang w:val="fr-BE"/>
        </w:rPr>
        <w:t>plutôt que dans un seul cours</w:t>
      </w:r>
      <w:r w:rsidR="00DB0E70">
        <w:rPr>
          <w:rFonts w:ascii="Verdana" w:hAnsi="Verdana"/>
          <w:sz w:val="20"/>
          <w:lang w:val="fr-BE"/>
        </w:rPr>
        <w:t>. L</w:t>
      </w:r>
      <w:r>
        <w:rPr>
          <w:rFonts w:ascii="Verdana" w:hAnsi="Verdana"/>
          <w:sz w:val="20"/>
          <w:lang w:val="fr-BE"/>
        </w:rPr>
        <w:t xml:space="preserve">e portfolio est alors le lieu d’intégration des différents apprentissages des étudiants. </w:t>
      </w:r>
    </w:p>
    <w:p w:rsidR="00C33BCF" w:rsidRDefault="00C33BCF" w:rsidP="00C33BCF">
      <w:pPr>
        <w:pStyle w:val="cgBodyText"/>
        <w:spacing w:before="120"/>
        <w:jc w:val="both"/>
        <w:rPr>
          <w:rFonts w:ascii="Verdana" w:hAnsi="Verdana"/>
          <w:sz w:val="20"/>
          <w:lang w:val="fr-BE"/>
        </w:rPr>
      </w:pPr>
      <w:r>
        <w:rPr>
          <w:rFonts w:ascii="Verdana" w:hAnsi="Verdana"/>
          <w:sz w:val="20"/>
          <w:lang w:val="fr-BE"/>
        </w:rPr>
        <w:t>Il arrive également qu’une partie du portfolio soit définie par discussion entre enseignants et étudiants. Il fait alors l’objet d’un contrat, généralement négocié en début d’année.</w:t>
      </w:r>
    </w:p>
    <w:p w:rsidR="0045052E" w:rsidRPr="00F54689" w:rsidRDefault="00C33BCF" w:rsidP="0045052E">
      <w:pPr>
        <w:pStyle w:val="cgBodyText"/>
        <w:spacing w:before="120"/>
        <w:jc w:val="both"/>
        <w:rPr>
          <w:rFonts w:ascii="Verdana" w:hAnsi="Verdana"/>
          <w:b/>
          <w:sz w:val="20"/>
          <w:lang w:val="fr-BE"/>
        </w:rPr>
      </w:pPr>
      <w:r w:rsidRPr="00F54689">
        <w:rPr>
          <w:rFonts w:ascii="Verdana" w:hAnsi="Verdana"/>
          <w:b/>
          <w:sz w:val="20"/>
          <w:lang w:val="fr-BE"/>
        </w:rPr>
        <w:t>B2</w:t>
      </w:r>
      <w:r w:rsidR="0045052E" w:rsidRPr="00F54689">
        <w:rPr>
          <w:rFonts w:ascii="Verdana" w:hAnsi="Verdana"/>
          <w:b/>
          <w:sz w:val="20"/>
          <w:lang w:val="fr-BE"/>
        </w:rPr>
        <w:t xml:space="preserve">. </w:t>
      </w:r>
      <w:r w:rsidRPr="00F54689">
        <w:rPr>
          <w:rFonts w:ascii="Verdana" w:hAnsi="Verdana"/>
          <w:b/>
          <w:sz w:val="20"/>
          <w:lang w:val="fr-BE"/>
        </w:rPr>
        <w:t xml:space="preserve">L’importance de la notion de </w:t>
      </w:r>
      <w:r w:rsidR="0045052E" w:rsidRPr="00F54689">
        <w:rPr>
          <w:rFonts w:ascii="Verdana" w:hAnsi="Verdana"/>
          <w:b/>
          <w:sz w:val="20"/>
          <w:lang w:val="fr-BE"/>
        </w:rPr>
        <w:t>preuve</w:t>
      </w:r>
    </w:p>
    <w:p w:rsidR="007C1FED" w:rsidRDefault="007C1FED" w:rsidP="007C1FED">
      <w:pPr>
        <w:pStyle w:val="cgBodyText"/>
        <w:spacing w:before="120"/>
        <w:jc w:val="both"/>
        <w:rPr>
          <w:rFonts w:ascii="Verdana" w:hAnsi="Verdana"/>
          <w:sz w:val="20"/>
          <w:lang w:val="fr-BE"/>
        </w:rPr>
      </w:pPr>
      <w:r>
        <w:rPr>
          <w:rFonts w:ascii="Verdana" w:hAnsi="Verdana"/>
          <w:sz w:val="20"/>
          <w:lang w:val="fr-BE"/>
        </w:rPr>
        <w:t>Quelle que soit la classification retenue, l</w:t>
      </w:r>
      <w:r w:rsidRPr="004F4B96">
        <w:rPr>
          <w:rFonts w:ascii="Verdana" w:hAnsi="Verdana"/>
          <w:sz w:val="20"/>
          <w:lang w:val="fr-BE"/>
        </w:rPr>
        <w:t xml:space="preserve">e portfolio </w:t>
      </w:r>
      <w:r w:rsidR="00305544">
        <w:rPr>
          <w:rFonts w:ascii="Verdana" w:hAnsi="Verdana"/>
          <w:sz w:val="20"/>
          <w:lang w:val="fr-BE"/>
        </w:rPr>
        <w:t>reflète</w:t>
      </w:r>
      <w:r w:rsidRPr="004F4B96">
        <w:rPr>
          <w:rFonts w:ascii="Verdana" w:hAnsi="Verdana"/>
          <w:sz w:val="20"/>
          <w:lang w:val="fr-BE"/>
        </w:rPr>
        <w:t xml:space="preserve"> généralement</w:t>
      </w:r>
      <w:r w:rsidR="00305544">
        <w:rPr>
          <w:rFonts w:ascii="Verdana" w:hAnsi="Verdana"/>
          <w:sz w:val="20"/>
          <w:lang w:val="fr-BE"/>
        </w:rPr>
        <w:t xml:space="preserve"> </w:t>
      </w:r>
      <w:r>
        <w:rPr>
          <w:rFonts w:ascii="Verdana" w:hAnsi="Verdana"/>
          <w:sz w:val="20"/>
          <w:lang w:val="fr-BE"/>
        </w:rPr>
        <w:t>une</w:t>
      </w:r>
      <w:r w:rsidRPr="004F4B96">
        <w:rPr>
          <w:rFonts w:ascii="Verdana" w:hAnsi="Verdana"/>
          <w:sz w:val="20"/>
          <w:lang w:val="fr-BE"/>
        </w:rPr>
        <w:t xml:space="preserve"> préoccupation « </w:t>
      </w:r>
      <w:r w:rsidRPr="00305544">
        <w:rPr>
          <w:rFonts w:ascii="Verdana" w:hAnsi="Verdana"/>
          <w:i/>
          <w:sz w:val="20"/>
          <w:lang w:val="fr-BE"/>
        </w:rPr>
        <w:t>evidence-based</w:t>
      </w:r>
      <w:r w:rsidRPr="004F4B96">
        <w:rPr>
          <w:rFonts w:ascii="Verdana" w:hAnsi="Verdana"/>
          <w:sz w:val="20"/>
          <w:lang w:val="fr-BE"/>
        </w:rPr>
        <w:t xml:space="preserve"> ». </w:t>
      </w:r>
      <w:r>
        <w:rPr>
          <w:rFonts w:ascii="Verdana" w:hAnsi="Verdana"/>
          <w:sz w:val="20"/>
          <w:lang w:val="fr-BE"/>
        </w:rPr>
        <w:t>L’auteur (l’étudiant) doit démontrer</w:t>
      </w:r>
      <w:r w:rsidRPr="004F4B96">
        <w:rPr>
          <w:rFonts w:ascii="Verdana" w:hAnsi="Verdana"/>
          <w:sz w:val="20"/>
          <w:lang w:val="fr-BE"/>
        </w:rPr>
        <w:t xml:space="preserve"> ce qu</w:t>
      </w:r>
      <w:r>
        <w:rPr>
          <w:rFonts w:ascii="Verdana" w:hAnsi="Verdana"/>
          <w:sz w:val="20"/>
          <w:lang w:val="fr-BE"/>
        </w:rPr>
        <w:t xml:space="preserve">’il avance, </w:t>
      </w:r>
      <w:r w:rsidRPr="004F4B96">
        <w:rPr>
          <w:rFonts w:ascii="Verdana" w:hAnsi="Verdana"/>
          <w:sz w:val="20"/>
          <w:lang w:val="fr-BE"/>
        </w:rPr>
        <w:t>justifier ce qu’il dit par des résultats de tests, des évaluations</w:t>
      </w:r>
      <w:r>
        <w:rPr>
          <w:rFonts w:ascii="Verdana" w:hAnsi="Verdana"/>
          <w:sz w:val="20"/>
          <w:lang w:val="fr-BE"/>
        </w:rPr>
        <w:t>, des</w:t>
      </w:r>
      <w:r w:rsidRPr="004F4B96">
        <w:rPr>
          <w:rFonts w:ascii="Verdana" w:hAnsi="Verdana"/>
          <w:sz w:val="20"/>
          <w:lang w:val="fr-BE"/>
        </w:rPr>
        <w:t xml:space="preserve"> traces d’activités en ligne</w:t>
      </w:r>
      <w:r>
        <w:rPr>
          <w:rFonts w:ascii="Verdana" w:hAnsi="Verdana"/>
          <w:sz w:val="20"/>
          <w:lang w:val="fr-BE"/>
        </w:rPr>
        <w:t>, des témoignages écrits de pairs, de maîtres de stages, de collègues sur ce lieu de stage, de patients ou de bénéficiaires de ses actions de (futur) professionnel</w:t>
      </w:r>
      <w:r w:rsidRPr="004F4B96">
        <w:rPr>
          <w:rFonts w:ascii="Verdana" w:hAnsi="Verdana"/>
          <w:sz w:val="20"/>
          <w:lang w:val="fr-BE"/>
        </w:rPr>
        <w:t xml:space="preserve">. </w:t>
      </w:r>
      <w:r w:rsidR="00305544">
        <w:rPr>
          <w:rFonts w:ascii="Verdana" w:hAnsi="Verdana"/>
          <w:sz w:val="20"/>
          <w:lang w:val="fr-BE"/>
        </w:rPr>
        <w:t>Il lui revient d’apporter des preuves de sa mobilisation et de sa combinaison efficace de ressources internes et externes. Il lui revient de démontrer sa compétence, son savoir-agir, en situation.</w:t>
      </w:r>
    </w:p>
    <w:p w:rsidR="008441AA" w:rsidRDefault="007C1FED" w:rsidP="007C1FED">
      <w:pPr>
        <w:pStyle w:val="cgBodyText"/>
        <w:spacing w:before="120"/>
        <w:jc w:val="both"/>
        <w:rPr>
          <w:rFonts w:ascii="Verdana" w:hAnsi="Verdana"/>
          <w:sz w:val="20"/>
          <w:lang w:val="fr-BE"/>
        </w:rPr>
      </w:pPr>
      <w:r w:rsidRPr="004F4B96">
        <w:rPr>
          <w:rFonts w:ascii="Verdana" w:hAnsi="Verdana"/>
          <w:sz w:val="20"/>
          <w:lang w:val="fr-BE"/>
        </w:rPr>
        <w:t>Ces demandes de preuves n’ont pas pour motif de</w:t>
      </w:r>
      <w:r>
        <w:rPr>
          <w:rFonts w:ascii="Verdana" w:hAnsi="Verdana"/>
          <w:sz w:val="20"/>
          <w:lang w:val="fr-BE"/>
        </w:rPr>
        <w:t xml:space="preserve"> mettre en doute les dires de l’étudiant </w:t>
      </w:r>
      <w:r w:rsidRPr="004F4B96">
        <w:rPr>
          <w:rFonts w:ascii="Verdana" w:hAnsi="Verdana"/>
          <w:sz w:val="20"/>
          <w:lang w:val="fr-BE"/>
        </w:rPr>
        <w:t xml:space="preserve">mais bien de permettre les échanges </w:t>
      </w:r>
      <w:r>
        <w:rPr>
          <w:rFonts w:ascii="Verdana" w:hAnsi="Verdana"/>
          <w:sz w:val="20"/>
          <w:lang w:val="fr-BE"/>
        </w:rPr>
        <w:t xml:space="preserve">autour de </w:t>
      </w:r>
      <w:r w:rsidR="00305544">
        <w:rPr>
          <w:rFonts w:ascii="Verdana" w:hAnsi="Verdana"/>
          <w:sz w:val="20"/>
          <w:lang w:val="fr-BE"/>
        </w:rPr>
        <w:t>son développement professionnel et citoyen</w:t>
      </w:r>
      <w:r w:rsidRPr="004F4B96">
        <w:rPr>
          <w:rFonts w:ascii="Verdana" w:hAnsi="Verdana"/>
          <w:sz w:val="20"/>
          <w:lang w:val="fr-BE"/>
        </w:rPr>
        <w:t xml:space="preserve">. </w:t>
      </w:r>
    </w:p>
    <w:p w:rsidR="008441AA" w:rsidRPr="00D8750D" w:rsidRDefault="005F2337" w:rsidP="008441AA">
      <w:pPr>
        <w:pStyle w:val="cgBodyText"/>
        <w:spacing w:before="120"/>
        <w:jc w:val="center"/>
        <w:rPr>
          <w:rFonts w:ascii="Verdana" w:hAnsi="Verdana"/>
          <w:i/>
          <w:sz w:val="20"/>
          <w:lang w:val="fr-BE"/>
        </w:rPr>
      </w:pPr>
      <w:r w:rsidRPr="005F2337">
        <w:rPr>
          <w:rFonts w:ascii="Verdana" w:hAnsi="Verdana"/>
          <w:noProof/>
          <w:sz w:val="20"/>
          <w:lang w:val="fr-BE" w:eastAsia="fr-BE"/>
        </w:rPr>
        <w:drawing>
          <wp:inline distT="0" distB="0" distL="0" distR="0">
            <wp:extent cx="3611047" cy="3721438"/>
            <wp:effectExtent l="177800" t="177800" r="351790" b="34290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41135" t="23866" r="32334" b="21449"/>
                    <a:stretch>
                      <a:fillRect/>
                    </a:stretch>
                  </pic:blipFill>
                  <pic:spPr bwMode="auto">
                    <a:xfrm>
                      <a:off x="0" y="0"/>
                      <a:ext cx="3612362" cy="3722793"/>
                    </a:xfrm>
                    <a:prstGeom prst="rect">
                      <a:avLst/>
                    </a:prstGeom>
                    <a:ln>
                      <a:noFill/>
                    </a:ln>
                    <a:effectLst>
                      <a:outerShdw blurRad="292100" dist="139700" dir="2700000" algn="tl" rotWithShape="0">
                        <a:srgbClr val="333333">
                          <a:alpha val="65000"/>
                        </a:srgbClr>
                      </a:outerShdw>
                    </a:effectLst>
                  </pic:spPr>
                </pic:pic>
              </a:graphicData>
            </a:graphic>
          </wp:inline>
        </w:drawing>
      </w:r>
      <w:r w:rsidR="008441AA">
        <w:rPr>
          <w:rFonts w:ascii="Verdana" w:hAnsi="Verdana"/>
          <w:sz w:val="20"/>
          <w:lang w:val="fr-BE"/>
        </w:rPr>
        <w:br/>
      </w:r>
      <w:r w:rsidR="008441AA" w:rsidRPr="008441AA">
        <w:rPr>
          <w:rFonts w:ascii="Verdana" w:hAnsi="Verdana"/>
          <w:i/>
          <w:sz w:val="20"/>
          <w:u w:val="single"/>
          <w:lang w:val="fr-BE"/>
        </w:rPr>
        <w:t>Figure 2.</w:t>
      </w:r>
      <w:r w:rsidR="008441AA" w:rsidRPr="00D8750D">
        <w:rPr>
          <w:rFonts w:ascii="Verdana" w:hAnsi="Verdana"/>
          <w:i/>
          <w:sz w:val="20"/>
          <w:lang w:val="fr-BE"/>
        </w:rPr>
        <w:t xml:space="preserve"> Dans un portfolio, les « preuves » (ici l’ordonnance, au centre de la page) sont toujours assorties de commentaires de l’étudiant (ici, manuscrits et en bleu/rouge, entourant l’ordonnance), indiquant sa réflexivité </w:t>
      </w:r>
      <w:r w:rsidR="008441AA" w:rsidRPr="00D8750D">
        <w:rPr>
          <w:rFonts w:ascii="Verdana" w:hAnsi="Verdana"/>
          <w:i/>
          <w:sz w:val="20"/>
          <w:lang w:val="fr-BE"/>
        </w:rPr>
        <w:br/>
        <w:t>(source : Geneviève Philippe, Pharmacie, ULg).</w:t>
      </w:r>
    </w:p>
    <w:p w:rsidR="008441AA" w:rsidRDefault="008441AA" w:rsidP="008441AA">
      <w:pPr>
        <w:pStyle w:val="cgBodyText"/>
        <w:spacing w:before="120"/>
        <w:jc w:val="center"/>
        <w:rPr>
          <w:rFonts w:ascii="Verdana" w:hAnsi="Verdana"/>
          <w:sz w:val="20"/>
          <w:lang w:val="fr-BE"/>
        </w:rPr>
      </w:pPr>
    </w:p>
    <w:p w:rsidR="0045052E" w:rsidRPr="00F54689" w:rsidRDefault="0045052E" w:rsidP="007C1FED">
      <w:pPr>
        <w:pStyle w:val="cgBodyText"/>
        <w:spacing w:before="120"/>
        <w:jc w:val="both"/>
        <w:rPr>
          <w:rFonts w:ascii="Verdana" w:hAnsi="Verdana"/>
          <w:b/>
          <w:sz w:val="20"/>
          <w:lang w:val="fr-BE"/>
        </w:rPr>
      </w:pPr>
      <w:r w:rsidRPr="00F54689">
        <w:rPr>
          <w:rFonts w:ascii="Verdana" w:hAnsi="Verdana"/>
          <w:b/>
          <w:sz w:val="20"/>
          <w:lang w:val="fr-BE"/>
        </w:rPr>
        <w:lastRenderedPageBreak/>
        <w:t>B3. Au-delà des preuves</w:t>
      </w:r>
      <w:r w:rsidR="00C33BCF" w:rsidRPr="00F54689">
        <w:rPr>
          <w:rFonts w:ascii="Verdana" w:hAnsi="Verdana"/>
          <w:b/>
          <w:sz w:val="20"/>
          <w:lang w:val="fr-BE"/>
        </w:rPr>
        <w:t>, la réflexivité de l’étudiant</w:t>
      </w:r>
    </w:p>
    <w:p w:rsidR="00892EAC" w:rsidRDefault="00892EAC" w:rsidP="007C1FED">
      <w:pPr>
        <w:pStyle w:val="cgBodyText"/>
        <w:spacing w:before="120"/>
        <w:jc w:val="both"/>
        <w:rPr>
          <w:rFonts w:ascii="Verdana" w:hAnsi="Verdana"/>
          <w:sz w:val="20"/>
          <w:lang w:val="fr-BE"/>
        </w:rPr>
      </w:pPr>
      <w:r>
        <w:rPr>
          <w:rFonts w:ascii="Verdana" w:hAnsi="Verdana"/>
          <w:sz w:val="20"/>
          <w:lang w:val="fr-BE"/>
        </w:rPr>
        <w:t>Bien que nous ayons jusqu’ici insisté sur les preuves, il est important de noter que ces preuves sont nécessaires mais non suffisantes. En effet, pour tenir lieu d’indicateurs d’apprentissage et de développement, la « preuve » doit être commentée par l’étudiant, qui explique en quoi il a justement « fait preuve », dans telle ou telle situation, de telle ou telle combinaison de ressource et en quoi cela a mené à une action efficace. Au sein du portfolio, on trouve donc des preuves</w:t>
      </w:r>
      <w:r w:rsidR="008744C7">
        <w:rPr>
          <w:rFonts w:ascii="Verdana" w:hAnsi="Verdana"/>
          <w:sz w:val="20"/>
          <w:lang w:val="fr-BE"/>
        </w:rPr>
        <w:t xml:space="preserve"> (photos, copies d’écrans, travaux originaux, courriers, films et autres extraits de réalité)</w:t>
      </w:r>
      <w:r>
        <w:rPr>
          <w:rFonts w:ascii="Verdana" w:hAnsi="Verdana"/>
          <w:sz w:val="20"/>
          <w:lang w:val="fr-BE"/>
        </w:rPr>
        <w:t xml:space="preserve">, mais aussi et surtout des justifications, des </w:t>
      </w:r>
      <w:r w:rsidR="008744C7">
        <w:rPr>
          <w:rFonts w:ascii="Verdana" w:hAnsi="Verdana"/>
          <w:sz w:val="20"/>
          <w:lang w:val="fr-BE"/>
        </w:rPr>
        <w:t>éclaircissements et explications quant à</w:t>
      </w:r>
      <w:r>
        <w:rPr>
          <w:rFonts w:ascii="Verdana" w:hAnsi="Verdana"/>
          <w:sz w:val="20"/>
          <w:lang w:val="fr-BE"/>
        </w:rPr>
        <w:t xml:space="preserve"> ces productions ou événements, des analyses, des commentaires par des pairs, des tuteurs ou maîtres de stages</w:t>
      </w:r>
      <w:r w:rsidR="008744C7">
        <w:rPr>
          <w:rFonts w:ascii="Verdana" w:hAnsi="Verdana"/>
          <w:sz w:val="20"/>
          <w:lang w:val="fr-BE"/>
        </w:rPr>
        <w:t xml:space="preserve">. On y trouve aussi </w:t>
      </w:r>
      <w:r w:rsidR="00015F77">
        <w:rPr>
          <w:rFonts w:ascii="Verdana" w:hAnsi="Verdana"/>
          <w:sz w:val="20"/>
          <w:lang w:val="fr-BE"/>
        </w:rPr>
        <w:t>souvent le</w:t>
      </w:r>
      <w:r>
        <w:rPr>
          <w:rFonts w:ascii="Verdana" w:hAnsi="Verdana"/>
          <w:sz w:val="20"/>
          <w:lang w:val="fr-BE"/>
        </w:rPr>
        <w:t xml:space="preserve"> bilan personnel</w:t>
      </w:r>
      <w:r w:rsidR="00015F77">
        <w:rPr>
          <w:rFonts w:ascii="Verdana" w:hAnsi="Verdana"/>
          <w:sz w:val="20"/>
          <w:lang w:val="fr-BE"/>
        </w:rPr>
        <w:t xml:space="preserve"> du parcours d’apprentissage de l’étudiant, son</w:t>
      </w:r>
      <w:r>
        <w:rPr>
          <w:rFonts w:ascii="Verdana" w:hAnsi="Verdana"/>
          <w:sz w:val="20"/>
          <w:lang w:val="fr-BE"/>
        </w:rPr>
        <w:t xml:space="preserve"> plan d’action</w:t>
      </w:r>
      <w:r w:rsidR="008744C7">
        <w:rPr>
          <w:rFonts w:ascii="Verdana" w:hAnsi="Verdana"/>
          <w:sz w:val="20"/>
          <w:lang w:val="fr-BE"/>
        </w:rPr>
        <w:t>s</w:t>
      </w:r>
      <w:r w:rsidR="00015F77">
        <w:rPr>
          <w:rFonts w:ascii="Verdana" w:hAnsi="Verdana"/>
          <w:sz w:val="20"/>
          <w:lang w:val="fr-BE"/>
        </w:rPr>
        <w:t xml:space="preserve"> et s</w:t>
      </w:r>
      <w:r>
        <w:rPr>
          <w:rFonts w:ascii="Verdana" w:hAnsi="Verdana"/>
          <w:sz w:val="20"/>
          <w:lang w:val="fr-BE"/>
        </w:rPr>
        <w:t>es perspectives de poursuite de l’apprentissage.</w:t>
      </w:r>
    </w:p>
    <w:p w:rsidR="008744C7" w:rsidRDefault="005445FB" w:rsidP="008744C7">
      <w:pPr>
        <w:pStyle w:val="cgBodyText"/>
        <w:spacing w:before="120"/>
        <w:jc w:val="both"/>
        <w:rPr>
          <w:rFonts w:ascii="Verdana" w:hAnsi="Verdana"/>
          <w:sz w:val="20"/>
          <w:lang w:val="fr-BE"/>
        </w:rPr>
      </w:pPr>
      <w:r>
        <w:rPr>
          <w:rFonts w:ascii="Verdana" w:hAnsi="Verdana"/>
          <w:sz w:val="20"/>
          <w:lang w:val="fr-BE"/>
        </w:rPr>
        <w:t xml:space="preserve">Ces éléments sont généralement en accord avec le programme de formation annoncé à l’étudiant et en suivent la structure. Il arrive cependant aussi qu’ils soient structurés autour de questions que se pose l’étudiant ou de thèmes qu’il a choisis. Ici aussi, la diversité est de mise : </w:t>
      </w:r>
      <w:r w:rsidRPr="005445FB">
        <w:rPr>
          <w:rFonts w:ascii="Verdana" w:hAnsi="Verdana"/>
          <w:sz w:val="20"/>
          <w:lang w:val="fr-BE"/>
        </w:rPr>
        <w:t>« </w:t>
      </w:r>
      <w:r>
        <w:rPr>
          <w:rFonts w:ascii="Verdana" w:hAnsi="Verdana"/>
          <w:sz w:val="20"/>
          <w:lang w:val="fr-BE"/>
        </w:rPr>
        <w:t>l</w:t>
      </w:r>
      <w:r w:rsidR="008744C7" w:rsidRPr="005445FB">
        <w:rPr>
          <w:rFonts w:ascii="Verdana" w:hAnsi="Verdana"/>
          <w:sz w:val="20"/>
          <w:lang w:val="fr-BE"/>
        </w:rPr>
        <w:t>a différence entre portfolios va d’un ensemble idiosyncratique de</w:t>
      </w:r>
      <w:r>
        <w:rPr>
          <w:rFonts w:ascii="Verdana" w:hAnsi="Verdana"/>
          <w:sz w:val="20"/>
          <w:lang w:val="fr-BE"/>
        </w:rPr>
        <w:t xml:space="preserve"> </w:t>
      </w:r>
      <w:r w:rsidR="008744C7" w:rsidRPr="005445FB">
        <w:rPr>
          <w:rFonts w:ascii="Verdana" w:hAnsi="Verdana"/>
          <w:sz w:val="20"/>
          <w:lang w:val="fr-BE"/>
        </w:rPr>
        <w:t>documents collectés par l’étudiant de façon individuelle à des présentations normées</w:t>
      </w:r>
      <w:r>
        <w:rPr>
          <w:rFonts w:ascii="Verdana" w:hAnsi="Verdana"/>
          <w:sz w:val="20"/>
          <w:lang w:val="fr-BE"/>
        </w:rPr>
        <w:t xml:space="preserve"> </w:t>
      </w:r>
      <w:r w:rsidR="008744C7" w:rsidRPr="005445FB">
        <w:rPr>
          <w:rFonts w:ascii="Verdana" w:hAnsi="Verdana"/>
          <w:sz w:val="20"/>
          <w:lang w:val="fr-BE"/>
        </w:rPr>
        <w:t>de productions et de documents qui répondent à des critères clairement définis par</w:t>
      </w:r>
      <w:r>
        <w:rPr>
          <w:rFonts w:ascii="Verdana" w:hAnsi="Verdana"/>
          <w:sz w:val="20"/>
          <w:lang w:val="fr-BE"/>
        </w:rPr>
        <w:t xml:space="preserve"> </w:t>
      </w:r>
      <w:r w:rsidR="008744C7" w:rsidRPr="005445FB">
        <w:rPr>
          <w:rFonts w:ascii="Verdana" w:hAnsi="Verdana"/>
          <w:sz w:val="20"/>
          <w:lang w:val="fr-BE"/>
        </w:rPr>
        <w:t>l</w:t>
      </w:r>
      <w:r>
        <w:rPr>
          <w:rFonts w:ascii="Verdana" w:hAnsi="Verdana"/>
          <w:sz w:val="20"/>
          <w:lang w:val="fr-BE"/>
        </w:rPr>
        <w:t xml:space="preserve">e formateur et les examinateurs » </w:t>
      </w:r>
      <w:r w:rsidRPr="005445FB">
        <w:rPr>
          <w:rFonts w:ascii="Verdana" w:hAnsi="Verdana"/>
          <w:sz w:val="20"/>
          <w:lang w:val="fr-BE"/>
        </w:rPr>
        <w:t>(Zeichner &amp; Hutchinson, 2004, p73)</w:t>
      </w:r>
      <w:r>
        <w:rPr>
          <w:rFonts w:ascii="Verdana" w:hAnsi="Verdana"/>
          <w:sz w:val="20"/>
          <w:lang w:val="fr-BE"/>
        </w:rPr>
        <w:t>.</w:t>
      </w:r>
    </w:p>
    <w:p w:rsidR="00DB22A6" w:rsidRDefault="00DB22A6" w:rsidP="008744C7">
      <w:pPr>
        <w:pStyle w:val="cgBodyText"/>
        <w:spacing w:before="120"/>
        <w:jc w:val="both"/>
        <w:rPr>
          <w:rFonts w:ascii="Verdana" w:hAnsi="Verdana"/>
          <w:sz w:val="20"/>
          <w:lang w:val="fr-BE"/>
        </w:rPr>
      </w:pPr>
      <w:r>
        <w:rPr>
          <w:rFonts w:ascii="Verdana" w:hAnsi="Verdana"/>
          <w:sz w:val="20"/>
          <w:lang w:val="fr-BE"/>
        </w:rPr>
        <w:t>L’évaluation des portfolios</w:t>
      </w:r>
      <w:r w:rsidR="002A44F1">
        <w:rPr>
          <w:rFonts w:ascii="Verdana" w:hAnsi="Verdana"/>
          <w:sz w:val="20"/>
          <w:lang w:val="fr-BE"/>
        </w:rPr>
        <w:t xml:space="preserve"> doit bien sûr être en accord avec ce qui a été annoncé aux étudiants. Il est important que ceux-ci comprennent ce qui sera observé et ce qui est attendu. Ainsi, l’accumulation de travaux est certes souvent nécessaire mais c’est le choix par l’étudiant de ses meilleurs travaux et son explication d</w:t>
      </w:r>
      <w:r w:rsidR="00015F77">
        <w:rPr>
          <w:rFonts w:ascii="Verdana" w:hAnsi="Verdana"/>
          <w:sz w:val="20"/>
          <w:lang w:val="fr-BE"/>
        </w:rPr>
        <w:t>es raisons de ses choix qui seront</w:t>
      </w:r>
      <w:r w:rsidR="002A44F1">
        <w:rPr>
          <w:rFonts w:ascii="Verdana" w:hAnsi="Verdana"/>
          <w:sz w:val="20"/>
          <w:lang w:val="fr-BE"/>
        </w:rPr>
        <w:t xml:space="preserve"> surtout pris en compte. L’étudiant doit certes rassembler des indicateurs de son fonctionnement optimal, par exemple lors de ses stages, </w:t>
      </w:r>
      <w:r w:rsidR="00312394">
        <w:rPr>
          <w:rFonts w:ascii="Verdana" w:hAnsi="Verdana"/>
          <w:sz w:val="20"/>
          <w:lang w:val="fr-BE"/>
        </w:rPr>
        <w:t xml:space="preserve">en relatant des situations vécues, </w:t>
      </w:r>
      <w:r w:rsidR="002A44F1">
        <w:rPr>
          <w:rFonts w:ascii="Verdana" w:hAnsi="Verdana"/>
          <w:sz w:val="20"/>
          <w:lang w:val="fr-BE"/>
        </w:rPr>
        <w:t xml:space="preserve">mais l’évaluation portera surtout sur </w:t>
      </w:r>
      <w:r w:rsidR="00312394">
        <w:rPr>
          <w:rFonts w:ascii="Verdana" w:hAnsi="Verdana"/>
          <w:sz w:val="20"/>
          <w:lang w:val="fr-BE"/>
        </w:rPr>
        <w:t xml:space="preserve">son regard réflexif, </w:t>
      </w:r>
      <w:r w:rsidR="002A44F1">
        <w:rPr>
          <w:rFonts w:ascii="Verdana" w:hAnsi="Verdana"/>
          <w:sz w:val="20"/>
          <w:lang w:val="fr-BE"/>
        </w:rPr>
        <w:t xml:space="preserve">ses commentaires, ceux de ses pairs ou de son maître de stage </w:t>
      </w:r>
      <w:r w:rsidR="00F54F4F">
        <w:rPr>
          <w:rFonts w:ascii="Verdana" w:hAnsi="Verdana"/>
          <w:sz w:val="20"/>
          <w:lang w:val="fr-BE"/>
        </w:rPr>
        <w:t xml:space="preserve">quant </w:t>
      </w:r>
      <w:r w:rsidR="002A44F1">
        <w:rPr>
          <w:rFonts w:ascii="Verdana" w:hAnsi="Verdana"/>
          <w:sz w:val="20"/>
          <w:lang w:val="fr-BE"/>
        </w:rPr>
        <w:t>au développement professionnel déclenché par ces performances de stage.</w:t>
      </w:r>
      <w:r w:rsidR="00015F77">
        <w:rPr>
          <w:rFonts w:ascii="Verdana" w:hAnsi="Verdana"/>
          <w:sz w:val="20"/>
          <w:lang w:val="fr-BE"/>
        </w:rPr>
        <w:t xml:space="preserve"> En d’autres termes, si les travaux et récits sont importants, ce sont surtout les analyses, les commentaires et les réflexions qui détermineront l’évaluation.</w:t>
      </w:r>
    </w:p>
    <w:p w:rsidR="00BD0F23" w:rsidRPr="00F54689" w:rsidRDefault="00BD0F23" w:rsidP="008744C7">
      <w:pPr>
        <w:pStyle w:val="cgBodyText"/>
        <w:spacing w:before="120"/>
        <w:jc w:val="both"/>
        <w:rPr>
          <w:rFonts w:ascii="Verdana" w:hAnsi="Verdana"/>
          <w:b/>
          <w:sz w:val="20"/>
          <w:lang w:val="fr-BE"/>
        </w:rPr>
      </w:pPr>
      <w:r w:rsidRPr="00F54689">
        <w:rPr>
          <w:rFonts w:ascii="Verdana" w:hAnsi="Verdana"/>
          <w:b/>
          <w:sz w:val="20"/>
          <w:lang w:val="fr-BE"/>
        </w:rPr>
        <w:t xml:space="preserve">B5. </w:t>
      </w:r>
      <w:r w:rsidR="00C33BCF" w:rsidRPr="00F54689">
        <w:rPr>
          <w:rFonts w:ascii="Verdana" w:hAnsi="Verdana"/>
          <w:b/>
          <w:sz w:val="20"/>
          <w:lang w:val="fr-BE"/>
        </w:rPr>
        <w:t>Une logique d’</w:t>
      </w:r>
      <w:r w:rsidRPr="00F54689">
        <w:rPr>
          <w:rFonts w:ascii="Verdana" w:hAnsi="Verdana"/>
          <w:b/>
          <w:sz w:val="20"/>
          <w:lang w:val="fr-BE"/>
        </w:rPr>
        <w:t>évaluation positive</w:t>
      </w:r>
    </w:p>
    <w:p w:rsidR="002A44F1" w:rsidRDefault="00015F77" w:rsidP="008744C7">
      <w:pPr>
        <w:pStyle w:val="cgBodyText"/>
        <w:spacing w:before="120"/>
        <w:jc w:val="both"/>
        <w:rPr>
          <w:rFonts w:ascii="Verdana" w:hAnsi="Verdana"/>
          <w:sz w:val="20"/>
          <w:lang w:val="fr-BE"/>
        </w:rPr>
      </w:pPr>
      <w:r>
        <w:rPr>
          <w:rFonts w:ascii="Verdana" w:hAnsi="Verdana"/>
          <w:sz w:val="20"/>
          <w:lang w:val="fr-BE"/>
        </w:rPr>
        <w:t>Une autre particularité de l’évaluation des portfolios nous semble intéressante à souligner : co</w:t>
      </w:r>
      <w:r w:rsidR="002A44F1">
        <w:rPr>
          <w:rFonts w:ascii="Verdana" w:hAnsi="Verdana"/>
          <w:sz w:val="20"/>
          <w:lang w:val="fr-BE"/>
        </w:rPr>
        <w:t>ntrairement à la situation de l’évaluateur qui retranche des points à l’étudiant à mesure qu’il découvre des erreurs dans sa production, les évaluateurs d’un portfolio abordent la production de l’étudiant en partant de rien et le créditent d’éléments positifs au fur et à mesure de leur lecture, de leur découverte d’indicateurs, de bon</w:t>
      </w:r>
      <w:r>
        <w:rPr>
          <w:rFonts w:ascii="Verdana" w:hAnsi="Verdana"/>
          <w:sz w:val="20"/>
          <w:lang w:val="fr-BE"/>
        </w:rPr>
        <w:t>ne</w:t>
      </w:r>
      <w:r w:rsidR="002A44F1">
        <w:rPr>
          <w:rFonts w:ascii="Verdana" w:hAnsi="Verdana"/>
          <w:sz w:val="20"/>
          <w:lang w:val="fr-BE"/>
        </w:rPr>
        <w:t xml:space="preserve">s </w:t>
      </w:r>
      <w:r>
        <w:rPr>
          <w:rFonts w:ascii="Verdana" w:hAnsi="Verdana"/>
          <w:sz w:val="20"/>
          <w:lang w:val="fr-BE"/>
        </w:rPr>
        <w:t>analyses et</w:t>
      </w:r>
      <w:r w:rsidR="002A44F1">
        <w:rPr>
          <w:rFonts w:ascii="Verdana" w:hAnsi="Verdana"/>
          <w:sz w:val="20"/>
          <w:lang w:val="fr-BE"/>
        </w:rPr>
        <w:t xml:space="preserve"> de preuves de développement. L’étudiant ne peut que gagner, ce qui place l’évaluateur dans une logique incrémentale et positive, très différente de la logique scolaire conventionnelle.</w:t>
      </w:r>
    </w:p>
    <w:p w:rsidR="00DB22A6" w:rsidRDefault="00DB22A6" w:rsidP="008744C7">
      <w:pPr>
        <w:pStyle w:val="cgBodyText"/>
        <w:spacing w:before="120"/>
        <w:jc w:val="both"/>
        <w:rPr>
          <w:rFonts w:ascii="Verdana" w:hAnsi="Verdana"/>
          <w:sz w:val="20"/>
          <w:lang w:val="fr-BE"/>
        </w:rPr>
      </w:pPr>
    </w:p>
    <w:p w:rsidR="0014762C" w:rsidRPr="00F54689" w:rsidRDefault="00BD0F23" w:rsidP="00BD0F23">
      <w:pPr>
        <w:pStyle w:val="cgBodyText"/>
        <w:spacing w:before="120"/>
        <w:jc w:val="both"/>
        <w:rPr>
          <w:rFonts w:ascii="Verdana" w:hAnsi="Verdana"/>
          <w:b/>
          <w:sz w:val="22"/>
          <w:lang w:val="fr-BE"/>
        </w:rPr>
      </w:pPr>
      <w:r w:rsidRPr="00F54689">
        <w:rPr>
          <w:rFonts w:ascii="Verdana" w:hAnsi="Verdana"/>
          <w:b/>
          <w:sz w:val="22"/>
          <w:lang w:val="fr-BE"/>
        </w:rPr>
        <w:t xml:space="preserve">C. </w:t>
      </w:r>
      <w:r w:rsidR="0014762C" w:rsidRPr="00F54689">
        <w:rPr>
          <w:rFonts w:ascii="Verdana" w:hAnsi="Verdana"/>
          <w:b/>
          <w:sz w:val="22"/>
          <w:lang w:val="fr-BE"/>
        </w:rPr>
        <w:t>Pourquoi réaliser/faire réaliser un po</w:t>
      </w:r>
      <w:r w:rsidR="007F20C2" w:rsidRPr="00F54689">
        <w:rPr>
          <w:rFonts w:ascii="Verdana" w:hAnsi="Verdana"/>
          <w:b/>
          <w:sz w:val="22"/>
          <w:lang w:val="fr-BE"/>
        </w:rPr>
        <w:t>r</w:t>
      </w:r>
      <w:r w:rsidR="0014762C" w:rsidRPr="00F54689">
        <w:rPr>
          <w:rFonts w:ascii="Verdana" w:hAnsi="Verdana"/>
          <w:b/>
          <w:sz w:val="22"/>
          <w:lang w:val="fr-BE"/>
        </w:rPr>
        <w:t>tfolio ?</w:t>
      </w:r>
    </w:p>
    <w:p w:rsidR="001802C1" w:rsidRDefault="001802C1" w:rsidP="007C1FED">
      <w:pPr>
        <w:pStyle w:val="cgBodyText"/>
        <w:spacing w:before="120"/>
        <w:jc w:val="both"/>
        <w:rPr>
          <w:rFonts w:ascii="Verdana" w:hAnsi="Verdana"/>
          <w:sz w:val="20"/>
          <w:lang w:val="fr-BE"/>
        </w:rPr>
      </w:pPr>
      <w:r>
        <w:rPr>
          <w:rFonts w:ascii="Verdana" w:hAnsi="Verdana"/>
          <w:sz w:val="20"/>
          <w:lang w:val="fr-BE"/>
        </w:rPr>
        <w:t>Pour l’étudiant de l’enseignement supérieur, réaliser un portfolio</w:t>
      </w:r>
      <w:r w:rsidR="00DB22A6">
        <w:rPr>
          <w:rFonts w:ascii="Verdana" w:hAnsi="Verdana"/>
          <w:sz w:val="20"/>
          <w:lang w:val="fr-BE"/>
        </w:rPr>
        <w:t>, quel que soit son contenu,</w:t>
      </w:r>
      <w:r>
        <w:rPr>
          <w:rFonts w:ascii="Verdana" w:hAnsi="Verdana"/>
          <w:sz w:val="20"/>
          <w:lang w:val="fr-BE"/>
        </w:rPr>
        <w:t xml:space="preserve"> peut comporter différents avantages. Nous en soulignons ici quelques-uns :</w:t>
      </w:r>
    </w:p>
    <w:p w:rsidR="001802C1" w:rsidRDefault="001802C1" w:rsidP="007C1FED">
      <w:pPr>
        <w:pStyle w:val="cgBodyText"/>
        <w:numPr>
          <w:ilvl w:val="0"/>
          <w:numId w:val="11"/>
        </w:numPr>
        <w:spacing w:before="120"/>
        <w:ind w:left="284" w:hanging="284"/>
        <w:jc w:val="both"/>
        <w:rPr>
          <w:rFonts w:ascii="Verdana" w:hAnsi="Verdana"/>
          <w:sz w:val="20"/>
          <w:lang w:val="fr-BE"/>
        </w:rPr>
      </w:pPr>
      <w:r w:rsidRPr="001802C1">
        <w:rPr>
          <w:rFonts w:ascii="Verdana" w:hAnsi="Verdana"/>
          <w:sz w:val="20"/>
          <w:lang w:val="fr-BE"/>
        </w:rPr>
        <w:t xml:space="preserve">L’apprentissage </w:t>
      </w:r>
      <w:r w:rsidR="009430EF">
        <w:rPr>
          <w:rFonts w:ascii="Verdana" w:hAnsi="Verdana"/>
          <w:sz w:val="20"/>
          <w:lang w:val="fr-BE"/>
        </w:rPr>
        <w:t>est</w:t>
      </w:r>
      <w:r w:rsidRPr="001802C1">
        <w:rPr>
          <w:rFonts w:ascii="Verdana" w:hAnsi="Verdana"/>
          <w:sz w:val="20"/>
          <w:lang w:val="fr-BE"/>
        </w:rPr>
        <w:t xml:space="preserve"> démultipli</w:t>
      </w:r>
      <w:r w:rsidR="009430EF">
        <w:rPr>
          <w:rFonts w:ascii="Verdana" w:hAnsi="Verdana"/>
          <w:sz w:val="20"/>
          <w:lang w:val="fr-BE"/>
        </w:rPr>
        <w:t>é</w:t>
      </w:r>
      <w:r w:rsidRPr="001802C1">
        <w:rPr>
          <w:rFonts w:ascii="Verdana" w:hAnsi="Verdana"/>
          <w:sz w:val="20"/>
          <w:lang w:val="fr-BE"/>
        </w:rPr>
        <w:t xml:space="preserve"> car l’étudiant prend conscience </w:t>
      </w:r>
      <w:r>
        <w:rPr>
          <w:rFonts w:ascii="Verdana" w:hAnsi="Verdana"/>
          <w:sz w:val="20"/>
          <w:lang w:val="fr-BE"/>
        </w:rPr>
        <w:t>non seulement de son résultat final, mais aussi de ses progrès et de son processus de développement. Il en apprend sur lui-même, sur ses forces et sa façon de fonctionner quand il apprend</w:t>
      </w:r>
      <w:r w:rsidR="0014762C">
        <w:rPr>
          <w:rFonts w:ascii="Verdana" w:hAnsi="Verdana"/>
          <w:sz w:val="20"/>
          <w:lang w:val="fr-BE"/>
        </w:rPr>
        <w:t>. Il développe sa métacognition</w:t>
      </w:r>
      <w:r w:rsidR="009430EF">
        <w:rPr>
          <w:rFonts w:ascii="Verdana" w:hAnsi="Verdana"/>
          <w:sz w:val="20"/>
          <w:lang w:val="fr-BE"/>
        </w:rPr>
        <w:t>, utile par la suite dans d’autres situations</w:t>
      </w:r>
      <w:r>
        <w:rPr>
          <w:rFonts w:ascii="Verdana" w:hAnsi="Verdana"/>
          <w:sz w:val="20"/>
          <w:lang w:val="fr-BE"/>
        </w:rPr>
        <w:t> ;</w:t>
      </w:r>
    </w:p>
    <w:p w:rsidR="001802C1" w:rsidRDefault="001802C1" w:rsidP="007C1FED">
      <w:pPr>
        <w:pStyle w:val="cgBodyText"/>
        <w:numPr>
          <w:ilvl w:val="0"/>
          <w:numId w:val="11"/>
        </w:numPr>
        <w:spacing w:before="120"/>
        <w:ind w:left="284" w:hanging="284"/>
        <w:jc w:val="both"/>
        <w:rPr>
          <w:rFonts w:ascii="Verdana" w:hAnsi="Verdana"/>
          <w:sz w:val="20"/>
          <w:lang w:val="fr-BE"/>
        </w:rPr>
      </w:pPr>
      <w:r w:rsidRPr="001802C1">
        <w:rPr>
          <w:rFonts w:ascii="Verdana" w:hAnsi="Verdana"/>
          <w:sz w:val="20"/>
          <w:lang w:val="fr-BE"/>
        </w:rPr>
        <w:t>Le portfolio permet le développ</w:t>
      </w:r>
      <w:r w:rsidR="0014762C">
        <w:rPr>
          <w:rFonts w:ascii="Verdana" w:hAnsi="Verdana"/>
          <w:sz w:val="20"/>
          <w:lang w:val="fr-BE"/>
        </w:rPr>
        <w:t>ement de ressources parfois nommées</w:t>
      </w:r>
      <w:r w:rsidRPr="001802C1">
        <w:rPr>
          <w:rFonts w:ascii="Verdana" w:hAnsi="Verdana"/>
          <w:sz w:val="20"/>
          <w:lang w:val="fr-BE"/>
        </w:rPr>
        <w:t xml:space="preserve"> génériques </w:t>
      </w:r>
      <w:r w:rsidR="0014762C">
        <w:rPr>
          <w:rFonts w:ascii="Verdana" w:hAnsi="Verdana"/>
          <w:sz w:val="20"/>
          <w:lang w:val="fr-BE"/>
        </w:rPr>
        <w:t>ou transversales, comme l’</w:t>
      </w:r>
      <w:r w:rsidRPr="001802C1">
        <w:rPr>
          <w:rFonts w:ascii="Verdana" w:hAnsi="Verdana"/>
          <w:sz w:val="20"/>
          <w:lang w:val="fr-BE"/>
        </w:rPr>
        <w:t xml:space="preserve">auto-évaluation, </w:t>
      </w:r>
      <w:r w:rsidR="0014762C">
        <w:rPr>
          <w:rFonts w:ascii="Verdana" w:hAnsi="Verdana"/>
          <w:sz w:val="20"/>
          <w:lang w:val="fr-BE"/>
        </w:rPr>
        <w:t xml:space="preserve">la </w:t>
      </w:r>
      <w:r w:rsidRPr="001802C1">
        <w:rPr>
          <w:rFonts w:ascii="Verdana" w:hAnsi="Verdana"/>
          <w:sz w:val="20"/>
          <w:lang w:val="fr-BE"/>
        </w:rPr>
        <w:t xml:space="preserve">pensée critique, </w:t>
      </w:r>
      <w:r w:rsidR="0014762C">
        <w:rPr>
          <w:rFonts w:ascii="Verdana" w:hAnsi="Verdana"/>
          <w:sz w:val="20"/>
          <w:lang w:val="fr-BE"/>
        </w:rPr>
        <w:t xml:space="preserve">la </w:t>
      </w:r>
      <w:r w:rsidRPr="001802C1">
        <w:rPr>
          <w:rFonts w:ascii="Verdana" w:hAnsi="Verdana"/>
          <w:sz w:val="20"/>
          <w:lang w:val="fr-BE"/>
        </w:rPr>
        <w:t xml:space="preserve">communication, </w:t>
      </w:r>
      <w:r w:rsidR="0014762C">
        <w:rPr>
          <w:rFonts w:ascii="Verdana" w:hAnsi="Verdana"/>
          <w:sz w:val="20"/>
          <w:lang w:val="fr-BE"/>
        </w:rPr>
        <w:t>l’</w:t>
      </w:r>
      <w:r w:rsidRPr="001802C1">
        <w:rPr>
          <w:rFonts w:ascii="Verdana" w:hAnsi="Verdana"/>
          <w:sz w:val="20"/>
          <w:lang w:val="fr-BE"/>
        </w:rPr>
        <w:t xml:space="preserve">analyse, </w:t>
      </w:r>
      <w:r w:rsidR="0014762C">
        <w:rPr>
          <w:rFonts w:ascii="Verdana" w:hAnsi="Verdana"/>
          <w:sz w:val="20"/>
          <w:lang w:val="fr-BE"/>
        </w:rPr>
        <w:t>la synthèse ou encore l’intégration des connaissances</w:t>
      </w:r>
      <w:r>
        <w:rPr>
          <w:rFonts w:ascii="Verdana" w:hAnsi="Verdana"/>
          <w:sz w:val="20"/>
          <w:lang w:val="fr-BE"/>
        </w:rPr>
        <w:t> ;</w:t>
      </w:r>
    </w:p>
    <w:p w:rsidR="0026521C" w:rsidRDefault="001802C1" w:rsidP="007C1FED">
      <w:pPr>
        <w:pStyle w:val="cgBodyText"/>
        <w:numPr>
          <w:ilvl w:val="0"/>
          <w:numId w:val="11"/>
        </w:numPr>
        <w:spacing w:before="120"/>
        <w:ind w:left="284" w:hanging="284"/>
        <w:jc w:val="both"/>
        <w:rPr>
          <w:rFonts w:ascii="Verdana" w:hAnsi="Verdana"/>
          <w:sz w:val="20"/>
          <w:lang w:val="fr-BE"/>
        </w:rPr>
      </w:pPr>
      <w:r w:rsidRPr="001802C1">
        <w:rPr>
          <w:rFonts w:ascii="Verdana" w:hAnsi="Verdana"/>
          <w:sz w:val="20"/>
          <w:lang w:val="fr-BE"/>
        </w:rPr>
        <w:t>Il fournit aussi à l’</w:t>
      </w:r>
      <w:r w:rsidR="0014762C">
        <w:rPr>
          <w:rFonts w:ascii="Verdana" w:hAnsi="Verdana"/>
          <w:sz w:val="20"/>
          <w:lang w:val="fr-BE"/>
        </w:rPr>
        <w:t xml:space="preserve">étudiant une </w:t>
      </w:r>
      <w:r w:rsidRPr="001802C1">
        <w:rPr>
          <w:rFonts w:ascii="Verdana" w:hAnsi="Verdana"/>
          <w:sz w:val="20"/>
          <w:lang w:val="fr-BE"/>
        </w:rPr>
        <w:t xml:space="preserve">trace de ses apprentissages, bien plus étayée qu’un simple relevé de notes. L’étudiant peut alors « traduire » ces traces en compétences et réalisations à inscrire sur un curriculum vitae. Dans les programmes professionnalisants, ce portfolio peut d’ailleurs servir de mécanisme « accélérateur de </w:t>
      </w:r>
      <w:r w:rsidRPr="001802C1">
        <w:rPr>
          <w:rFonts w:ascii="Verdana" w:hAnsi="Verdana"/>
          <w:sz w:val="20"/>
          <w:lang w:val="fr-BE"/>
        </w:rPr>
        <w:lastRenderedPageBreak/>
        <w:t>carrière » en permettant à l’étudiant de relier plus facilement ses apprentissages à sa pratique professionnelle (et ainsi obtenir une</w:t>
      </w:r>
      <w:r>
        <w:rPr>
          <w:rFonts w:ascii="Verdana" w:hAnsi="Verdana"/>
          <w:sz w:val="20"/>
          <w:lang w:val="fr-BE"/>
        </w:rPr>
        <w:t xml:space="preserve"> </w:t>
      </w:r>
      <w:r w:rsidRPr="001802C1">
        <w:rPr>
          <w:rFonts w:ascii="Verdana" w:hAnsi="Verdana"/>
          <w:sz w:val="20"/>
          <w:lang w:val="fr-BE"/>
        </w:rPr>
        <w:t>promotion verticale ou horizontale).</w:t>
      </w:r>
    </w:p>
    <w:p w:rsidR="005568A1" w:rsidRDefault="005568A1" w:rsidP="005568A1">
      <w:pPr>
        <w:rPr>
          <w:rFonts w:ascii="Verdana" w:hAnsi="Verdana"/>
          <w:b/>
          <w:color w:val="7030A0"/>
          <w:sz w:val="22"/>
          <w:lang w:val="fr-BE"/>
        </w:rPr>
      </w:pPr>
    </w:p>
    <w:p w:rsidR="001802C1" w:rsidRPr="00F54689" w:rsidRDefault="00BD0F23" w:rsidP="005568A1">
      <w:pPr>
        <w:rPr>
          <w:rFonts w:ascii="Verdana" w:hAnsi="Verdana"/>
          <w:b/>
          <w:sz w:val="22"/>
          <w:lang w:val="fr-BE"/>
        </w:rPr>
      </w:pPr>
      <w:r w:rsidRPr="00F54689">
        <w:rPr>
          <w:rFonts w:ascii="Verdana" w:hAnsi="Verdana"/>
          <w:b/>
          <w:sz w:val="22"/>
          <w:lang w:val="fr-BE"/>
        </w:rPr>
        <w:t xml:space="preserve">D. </w:t>
      </w:r>
      <w:r w:rsidR="00241892" w:rsidRPr="00F54689">
        <w:rPr>
          <w:rFonts w:ascii="Verdana" w:hAnsi="Verdana"/>
          <w:b/>
          <w:sz w:val="22"/>
          <w:lang w:val="fr-BE"/>
        </w:rPr>
        <w:t>Une</w:t>
      </w:r>
      <w:r w:rsidR="00DB22A6" w:rsidRPr="00F54689">
        <w:rPr>
          <w:rFonts w:ascii="Verdana" w:hAnsi="Verdana"/>
          <w:b/>
          <w:sz w:val="22"/>
          <w:lang w:val="fr-BE"/>
        </w:rPr>
        <w:t xml:space="preserve"> condition de réussite</w:t>
      </w:r>
      <w:r w:rsidR="00241892" w:rsidRPr="00F54689">
        <w:rPr>
          <w:rFonts w:ascii="Verdana" w:hAnsi="Verdana"/>
          <w:b/>
          <w:sz w:val="22"/>
          <w:lang w:val="fr-BE"/>
        </w:rPr>
        <w:t> : l’accompagnement de l’étudiant</w:t>
      </w:r>
    </w:p>
    <w:p w:rsidR="00DB22A6" w:rsidRDefault="00015F77" w:rsidP="007C1FED">
      <w:pPr>
        <w:pStyle w:val="cgBodyText"/>
        <w:spacing w:before="120"/>
        <w:jc w:val="both"/>
        <w:rPr>
          <w:rFonts w:ascii="Verdana" w:hAnsi="Verdana"/>
          <w:sz w:val="20"/>
          <w:lang w:val="fr-BE"/>
        </w:rPr>
      </w:pPr>
      <w:r>
        <w:rPr>
          <w:rFonts w:ascii="Verdana" w:hAnsi="Verdana"/>
          <w:sz w:val="20"/>
          <w:lang w:val="fr-BE"/>
        </w:rPr>
        <w:t>Utiliser des portfolios pour permettre à l’étudiant de rendre compte de son développement de compétences semble s’imposer</w:t>
      </w:r>
      <w:r w:rsidR="00A67AC4">
        <w:rPr>
          <w:rFonts w:ascii="Verdana" w:hAnsi="Verdana"/>
          <w:sz w:val="20"/>
          <w:lang w:val="fr-BE"/>
        </w:rPr>
        <w:t>, tant par la logique de cette méthode au regard de la définition de la compétence que par la difficulté d’évaluer ces compétences par d’autres moyens (les stages, les simulations ou autres situations complexes demandant de lourdes mises en scène).</w:t>
      </w:r>
      <w:r w:rsidR="00241892">
        <w:rPr>
          <w:rFonts w:ascii="Verdana" w:hAnsi="Verdana"/>
          <w:sz w:val="20"/>
          <w:lang w:val="fr-BE"/>
        </w:rPr>
        <w:t xml:space="preserve"> Le phénomène « portfolio » a pris une ampleur considérable ces dix dernières années. Cependant, si l’on s’accorde sur l’intérêt de la méthode, on néglige souvent, faute de moyens, certaines des conditions de son efficacité pour l’apprentissage des étudiants.</w:t>
      </w:r>
    </w:p>
    <w:p w:rsidR="00652C85" w:rsidRDefault="00241892" w:rsidP="007C1FED">
      <w:pPr>
        <w:pStyle w:val="cgBodyText"/>
        <w:spacing w:before="120"/>
        <w:jc w:val="both"/>
        <w:rPr>
          <w:rFonts w:ascii="Verdana" w:hAnsi="Verdana"/>
          <w:sz w:val="20"/>
          <w:lang w:val="fr-BE"/>
        </w:rPr>
      </w:pPr>
      <w:r>
        <w:rPr>
          <w:rFonts w:ascii="Verdana" w:hAnsi="Verdana"/>
          <w:sz w:val="20"/>
          <w:lang w:val="fr-BE"/>
        </w:rPr>
        <w:t>Ainsi, par exemple, dans une tâche aussi complexe, le suivi de l’étudiant sera particulièrement important. Outre le fait de lui fournir des consignes précises sur l’intérêt de ce travail, il faut aussi le renseigner sur les productions attendues, les échéances, le soutien organisé, les rôles de chacun et les critères d’évaluation de sa production. Il recevra des feed-back sur des productions intermédiaires et aura l’occasion de discuter de ses progrès et de son intégration des connaissances, au moins en début et en fin de travail. Si possible, l’étudiant pourra aussi consulter des exemples de portfolios réalisés par des étudiants d’années antérieures</w:t>
      </w:r>
      <w:r w:rsidR="00652C85">
        <w:rPr>
          <w:rFonts w:ascii="Verdana" w:hAnsi="Verdana"/>
          <w:sz w:val="20"/>
          <w:lang w:val="fr-BE"/>
        </w:rPr>
        <w:t>. S</w:t>
      </w:r>
      <w:r>
        <w:rPr>
          <w:rFonts w:ascii="Verdana" w:hAnsi="Verdana"/>
          <w:sz w:val="20"/>
          <w:lang w:val="fr-BE"/>
        </w:rPr>
        <w:t>ans pour autant les considérer comme des exemples</w:t>
      </w:r>
      <w:r w:rsidR="00652C85">
        <w:rPr>
          <w:rFonts w:ascii="Verdana" w:hAnsi="Verdana"/>
          <w:sz w:val="20"/>
          <w:lang w:val="fr-BE"/>
        </w:rPr>
        <w:t>, il sera invité à considérer dans ces travaux la diversité des trajectoires menant à la réussite.</w:t>
      </w:r>
    </w:p>
    <w:p w:rsidR="00652C85" w:rsidRDefault="00652C85" w:rsidP="007C1FED">
      <w:pPr>
        <w:pStyle w:val="cgBodyText"/>
        <w:spacing w:before="120"/>
        <w:jc w:val="both"/>
        <w:rPr>
          <w:rFonts w:ascii="Verdana" w:hAnsi="Verdana"/>
          <w:sz w:val="20"/>
          <w:lang w:val="fr-BE"/>
        </w:rPr>
      </w:pPr>
      <w:r>
        <w:rPr>
          <w:rFonts w:ascii="Verdana" w:hAnsi="Verdana"/>
          <w:sz w:val="20"/>
          <w:lang w:val="fr-BE"/>
        </w:rPr>
        <w:t xml:space="preserve">Si le portfolio est pluridisciplinaire, il est logique que l’encadrement le soit lui aussi. </w:t>
      </w:r>
      <w:r w:rsidR="00DB0E70">
        <w:rPr>
          <w:rFonts w:ascii="Verdana" w:hAnsi="Verdana"/>
          <w:sz w:val="20"/>
          <w:lang w:val="fr-BE"/>
        </w:rPr>
        <w:t>Différents enseignants interviendront donc (simultanément ou successivement) dans les rendez-vous de suivi de l’étudiant et dans l’évaluation collégiale de la production finale.</w:t>
      </w:r>
      <w:r w:rsidR="005568A1">
        <w:rPr>
          <w:rFonts w:ascii="Verdana" w:hAnsi="Verdana"/>
          <w:sz w:val="20"/>
          <w:lang w:val="fr-BE"/>
        </w:rPr>
        <w:t xml:space="preserve"> </w:t>
      </w:r>
      <w:r>
        <w:rPr>
          <w:rFonts w:ascii="Verdana" w:hAnsi="Verdana"/>
          <w:sz w:val="20"/>
          <w:lang w:val="fr-BE"/>
        </w:rPr>
        <w:t>Au sein de l’équipe d’enseignants qui prennent en charge une évaluation de ce type, une réflexion sera menée quant au degré d’autonomie à laisser à l’étudiant : trop de liberté peut mener à des analyses trop superficielles alors que trop de contrôle fait par contre courir le risque d’un désengagement de l’étudiant, qui ne se reconnait plus dans les contraintes imposées au travail.</w:t>
      </w:r>
    </w:p>
    <w:p w:rsidR="005568A1" w:rsidRDefault="005568A1" w:rsidP="007C1FED">
      <w:pPr>
        <w:pStyle w:val="cgBodyText"/>
        <w:spacing w:before="120"/>
        <w:jc w:val="both"/>
        <w:rPr>
          <w:rFonts w:ascii="Verdana" w:hAnsi="Verdana"/>
          <w:sz w:val="20"/>
          <w:lang w:val="fr-BE"/>
        </w:rPr>
      </w:pPr>
      <w:r>
        <w:rPr>
          <w:rFonts w:ascii="Verdana" w:hAnsi="Verdana"/>
          <w:sz w:val="20"/>
          <w:lang w:val="fr-BE"/>
        </w:rPr>
        <w:t>Nous présentons ci-dessous deux exemples d’utilisation du portfolio en formation. Celui de « Formasup » détaille le contenu du portfolio de ce programme, celui des logopèdes place l’accent sur la notion de preuves et en étaye les niveaux.</w:t>
      </w:r>
    </w:p>
    <w:p w:rsidR="005F2337" w:rsidRDefault="005F2337" w:rsidP="007C1FED">
      <w:pPr>
        <w:pStyle w:val="cgBodyText"/>
        <w:spacing w:before="120"/>
        <w:jc w:val="both"/>
        <w:rPr>
          <w:rFonts w:ascii="Verdana" w:hAnsi="Verdana"/>
          <w:sz w:val="20"/>
          <w:lang w:val="fr-BE"/>
        </w:rPr>
      </w:pPr>
    </w:p>
    <w:p w:rsidR="005F2337" w:rsidRPr="00F54689" w:rsidRDefault="005568A1" w:rsidP="00BD0F23">
      <w:pPr>
        <w:pStyle w:val="cgBodyText"/>
        <w:spacing w:before="120"/>
        <w:jc w:val="both"/>
        <w:rPr>
          <w:rFonts w:ascii="Verdana" w:hAnsi="Verdana"/>
          <w:b/>
          <w:sz w:val="22"/>
          <w:lang w:val="fr-BE"/>
        </w:rPr>
      </w:pPr>
      <w:r w:rsidRPr="00F54689">
        <w:rPr>
          <w:rFonts w:ascii="Verdana" w:hAnsi="Verdana"/>
          <w:b/>
          <w:sz w:val="22"/>
          <w:lang w:val="fr-BE"/>
        </w:rPr>
        <w:t>E</w:t>
      </w:r>
      <w:r w:rsidR="00BD0F23" w:rsidRPr="00F54689">
        <w:rPr>
          <w:rFonts w:ascii="Verdana" w:hAnsi="Verdana"/>
          <w:b/>
          <w:sz w:val="22"/>
          <w:lang w:val="fr-BE"/>
        </w:rPr>
        <w:t xml:space="preserve">. </w:t>
      </w:r>
      <w:r w:rsidR="005F2337" w:rsidRPr="00F54689">
        <w:rPr>
          <w:rFonts w:ascii="Verdana" w:hAnsi="Verdana"/>
          <w:b/>
          <w:sz w:val="22"/>
          <w:lang w:val="fr-BE"/>
        </w:rPr>
        <w:t xml:space="preserve">Des portfolios chez les enseignants en formation continuée </w:t>
      </w:r>
      <w:r w:rsidR="008441AA" w:rsidRPr="00F54689">
        <w:rPr>
          <w:rFonts w:ascii="Verdana" w:hAnsi="Verdana"/>
          <w:b/>
          <w:sz w:val="22"/>
          <w:lang w:val="fr-BE"/>
        </w:rPr>
        <w:t>(programme « Formasup »)</w:t>
      </w:r>
    </w:p>
    <w:p w:rsidR="00BD0F23" w:rsidRPr="00F54689" w:rsidRDefault="00BD0F23" w:rsidP="00D8750D">
      <w:pPr>
        <w:pStyle w:val="cgBodyText"/>
        <w:spacing w:before="120"/>
        <w:jc w:val="both"/>
        <w:rPr>
          <w:rFonts w:ascii="Verdana" w:hAnsi="Verdana"/>
          <w:sz w:val="20"/>
          <w:lang w:val="fr-BE"/>
        </w:rPr>
      </w:pPr>
    </w:p>
    <w:p w:rsidR="00BD0F23" w:rsidRPr="00F54689" w:rsidRDefault="005568A1" w:rsidP="00D8750D">
      <w:pPr>
        <w:pStyle w:val="cgBodyText"/>
        <w:spacing w:before="120"/>
        <w:jc w:val="both"/>
        <w:rPr>
          <w:rFonts w:ascii="Verdana" w:hAnsi="Verdana"/>
          <w:b/>
          <w:sz w:val="20"/>
          <w:lang w:val="fr-BE"/>
        </w:rPr>
      </w:pPr>
      <w:r w:rsidRPr="00F54689">
        <w:rPr>
          <w:rFonts w:ascii="Verdana" w:hAnsi="Verdana"/>
          <w:b/>
          <w:sz w:val="20"/>
          <w:lang w:val="fr-BE"/>
        </w:rPr>
        <w:t>E</w:t>
      </w:r>
      <w:r w:rsidR="00BD0F23" w:rsidRPr="00F54689">
        <w:rPr>
          <w:rFonts w:ascii="Verdana" w:hAnsi="Verdana"/>
          <w:b/>
          <w:sz w:val="20"/>
          <w:lang w:val="fr-BE"/>
        </w:rPr>
        <w:t>1. Le contexte</w:t>
      </w:r>
    </w:p>
    <w:p w:rsidR="00D8750D" w:rsidRPr="00F54689" w:rsidRDefault="00D8750D" w:rsidP="00D8750D">
      <w:pPr>
        <w:pStyle w:val="cgBodyText"/>
        <w:spacing w:before="120"/>
        <w:jc w:val="both"/>
        <w:rPr>
          <w:rFonts w:ascii="Verdana" w:hAnsi="Verdana"/>
          <w:sz w:val="20"/>
          <w:lang w:val="fr-BE"/>
        </w:rPr>
      </w:pPr>
      <w:r w:rsidRPr="00F54689">
        <w:rPr>
          <w:rFonts w:ascii="Verdana" w:hAnsi="Verdana"/>
          <w:sz w:val="20"/>
          <w:lang w:val="fr-BE"/>
        </w:rPr>
        <w:t xml:space="preserve">Depuis 2002, l’université de Liège organise un master complémentaire en pédagogie de l’enseignement supérieur (nommé « FormaSup »). Ce programme </w:t>
      </w:r>
      <w:r w:rsidR="00B30F34" w:rsidRPr="00F54689">
        <w:rPr>
          <w:rFonts w:ascii="Verdana" w:hAnsi="Verdana"/>
          <w:sz w:val="20"/>
          <w:lang w:val="fr-BE"/>
        </w:rPr>
        <w:t xml:space="preserve">de 60 crédits </w:t>
      </w:r>
      <w:r w:rsidRPr="00F54689">
        <w:rPr>
          <w:rFonts w:ascii="Verdana" w:hAnsi="Verdana"/>
          <w:sz w:val="20"/>
          <w:lang w:val="fr-BE"/>
        </w:rPr>
        <w:t xml:space="preserve">s’adresse aux encadrants pédagogiques désireux de développer leur « professionnalité ». Ces acteurs doivent avoir trois ans d’expérience, enseigner dans le supérieur et disposer d’une liberté certaine dans l’organisation de l’un de leurs cours. </w:t>
      </w:r>
      <w:r w:rsidR="00B30F34" w:rsidRPr="00F54689">
        <w:rPr>
          <w:rFonts w:ascii="Verdana" w:hAnsi="Verdana"/>
          <w:sz w:val="20"/>
          <w:lang w:val="fr-BE"/>
        </w:rPr>
        <w:t xml:space="preserve">Tout au long du programme (généralement sur une année), chaque enseignant inscrit apporte des changements à son propre enseignement, récolte des données parmi ses groupes d’étudiants et se préoccupe d’améliorer leur apprentissage. </w:t>
      </w:r>
    </w:p>
    <w:p w:rsidR="00D8750D" w:rsidRPr="00F54689" w:rsidRDefault="00D8750D" w:rsidP="00D8750D">
      <w:pPr>
        <w:pStyle w:val="cgBodyText"/>
        <w:spacing w:before="120"/>
        <w:jc w:val="both"/>
        <w:rPr>
          <w:rFonts w:ascii="Verdana" w:hAnsi="Verdana"/>
          <w:sz w:val="20"/>
          <w:lang w:val="fr-BE"/>
        </w:rPr>
      </w:pPr>
      <w:r w:rsidRPr="00F54689">
        <w:rPr>
          <w:rFonts w:ascii="Verdana" w:hAnsi="Verdana"/>
          <w:sz w:val="20"/>
          <w:lang w:val="fr-BE"/>
        </w:rPr>
        <w:t>FormaSup s’inscrit résolument dans une approche programme (Cf. Prégent, Bernard, &amp; Kozanitis, 2009) centrée sur le développement de compétences (Cf. Tardif, 2006). Le programme de cours s’articule autour d’un référentiel (Poumay &amp; Georges, 2009</w:t>
      </w:r>
      <w:r w:rsidR="00B25E5A" w:rsidRPr="00F54689">
        <w:rPr>
          <w:rFonts w:ascii="Verdana" w:hAnsi="Verdana"/>
          <w:sz w:val="20"/>
          <w:lang w:val="fr-BE"/>
        </w:rPr>
        <w:t>) composé des trois compétences suivantes :</w:t>
      </w:r>
    </w:p>
    <w:p w:rsidR="00B25E5A" w:rsidRPr="00F54689" w:rsidRDefault="00B25E5A" w:rsidP="00B25E5A">
      <w:pPr>
        <w:pStyle w:val="cgBodyText"/>
        <w:numPr>
          <w:ilvl w:val="0"/>
          <w:numId w:val="16"/>
        </w:numPr>
        <w:jc w:val="both"/>
        <w:rPr>
          <w:rFonts w:ascii="Verdana" w:hAnsi="Verdana"/>
          <w:sz w:val="20"/>
          <w:lang w:val="fr-BE"/>
        </w:rPr>
      </w:pPr>
      <w:r w:rsidRPr="00F54689">
        <w:rPr>
          <w:rFonts w:ascii="Verdana" w:hAnsi="Verdana"/>
          <w:sz w:val="20"/>
          <w:lang w:val="fr-BE"/>
        </w:rPr>
        <w:t>Concevoir un dispositif de formation cohérent, porteur de sens, qui favorise l’apprentissage de chaque apprenant ;</w:t>
      </w:r>
    </w:p>
    <w:p w:rsidR="00B25E5A" w:rsidRPr="00F54689" w:rsidRDefault="00B25E5A" w:rsidP="00B25E5A">
      <w:pPr>
        <w:pStyle w:val="cgBodyText"/>
        <w:numPr>
          <w:ilvl w:val="0"/>
          <w:numId w:val="16"/>
        </w:numPr>
        <w:jc w:val="both"/>
        <w:rPr>
          <w:rFonts w:ascii="Verdana" w:hAnsi="Verdana"/>
          <w:sz w:val="20"/>
          <w:lang w:val="fr-BE"/>
        </w:rPr>
      </w:pPr>
      <w:r w:rsidRPr="00F54689">
        <w:rPr>
          <w:rFonts w:ascii="Verdana" w:hAnsi="Verdana"/>
          <w:sz w:val="20"/>
          <w:lang w:val="fr-BE"/>
        </w:rPr>
        <w:lastRenderedPageBreak/>
        <w:t>Enseigner de façon motivante, active, engageante en informant chaque apprenant sur ses progrès pour favoriser l’apprentissage en profondeur tout au long de la vie ;</w:t>
      </w:r>
    </w:p>
    <w:p w:rsidR="00B25E5A" w:rsidRPr="00F54689" w:rsidRDefault="00B25E5A" w:rsidP="00B25E5A">
      <w:pPr>
        <w:pStyle w:val="cgBodyText"/>
        <w:numPr>
          <w:ilvl w:val="0"/>
          <w:numId w:val="16"/>
        </w:numPr>
        <w:jc w:val="both"/>
        <w:rPr>
          <w:rFonts w:ascii="Verdana" w:hAnsi="Verdana"/>
          <w:sz w:val="20"/>
          <w:lang w:val="fr-BE"/>
        </w:rPr>
      </w:pPr>
      <w:r w:rsidRPr="00F54689">
        <w:rPr>
          <w:rFonts w:ascii="Verdana" w:hAnsi="Verdana"/>
          <w:sz w:val="20"/>
          <w:lang w:val="fr-BE"/>
        </w:rPr>
        <w:t>Réguler sa pratique d’enseignement sur base de données objectives et subjectives récoltées auprès des apprenants.</w:t>
      </w:r>
    </w:p>
    <w:p w:rsidR="008C3FE1" w:rsidRPr="00F54689" w:rsidRDefault="00B30F34" w:rsidP="00B25E5A">
      <w:pPr>
        <w:pStyle w:val="cgBodyText"/>
        <w:spacing w:before="120"/>
        <w:jc w:val="both"/>
        <w:rPr>
          <w:rFonts w:ascii="Verdana" w:hAnsi="Verdana"/>
          <w:sz w:val="20"/>
          <w:lang w:val="fr-BE"/>
        </w:rPr>
      </w:pPr>
      <w:r w:rsidRPr="00F54689">
        <w:rPr>
          <w:rFonts w:ascii="Verdana" w:hAnsi="Verdana"/>
          <w:sz w:val="20"/>
          <w:lang w:val="fr-BE"/>
        </w:rPr>
        <w:t xml:space="preserve">Nous n’entrerons pas ici dans les détails de l’organisation de ce programme, nous en présenterons uniquement le portfolio. Celui-ci, en fin de formation, constitue le travail intégrateur, le lieu dans lequel chaque enseignant participant apportera les preuves de </w:t>
      </w:r>
      <w:r w:rsidR="00B25E5A" w:rsidRPr="00F54689">
        <w:rPr>
          <w:rFonts w:ascii="Verdana" w:hAnsi="Verdana"/>
          <w:sz w:val="20"/>
          <w:lang w:val="fr-BE"/>
        </w:rPr>
        <w:t xml:space="preserve">sa mobilisation et de sa combinaison des ressources maîtrisées. Il démontrera ainsi </w:t>
      </w:r>
      <w:r w:rsidRPr="00F54689">
        <w:rPr>
          <w:rFonts w:ascii="Verdana" w:hAnsi="Verdana"/>
          <w:sz w:val="20"/>
          <w:lang w:val="fr-BE"/>
        </w:rPr>
        <w:t>son développement professionnel dans chacune des trois compétences visées par le programme.</w:t>
      </w:r>
      <w:r w:rsidR="002D4075" w:rsidRPr="00F54689">
        <w:rPr>
          <w:rFonts w:ascii="Verdana" w:hAnsi="Verdana"/>
          <w:sz w:val="20"/>
          <w:lang w:val="fr-BE"/>
        </w:rPr>
        <w:t xml:space="preserve"> </w:t>
      </w:r>
    </w:p>
    <w:p w:rsidR="00BD0F23" w:rsidRPr="00F54689" w:rsidRDefault="005568A1" w:rsidP="008C3FE1">
      <w:pPr>
        <w:pStyle w:val="cgBodyText"/>
        <w:spacing w:before="120"/>
        <w:jc w:val="both"/>
        <w:rPr>
          <w:rFonts w:ascii="Verdana" w:hAnsi="Verdana"/>
          <w:b/>
          <w:sz w:val="20"/>
          <w:szCs w:val="20"/>
          <w:lang w:val="fr-BE"/>
        </w:rPr>
      </w:pPr>
      <w:r w:rsidRPr="00F54689">
        <w:rPr>
          <w:rFonts w:ascii="Verdana" w:hAnsi="Verdana"/>
          <w:b/>
          <w:sz w:val="20"/>
          <w:szCs w:val="20"/>
          <w:lang w:val="fr-BE"/>
        </w:rPr>
        <w:t>E</w:t>
      </w:r>
      <w:r w:rsidR="00BD0F23" w:rsidRPr="00F54689">
        <w:rPr>
          <w:rFonts w:ascii="Verdana" w:hAnsi="Verdana"/>
          <w:b/>
          <w:sz w:val="20"/>
          <w:szCs w:val="20"/>
          <w:lang w:val="fr-BE"/>
        </w:rPr>
        <w:t>2. Le positionnement du portfolio de Formasup</w:t>
      </w:r>
    </w:p>
    <w:p w:rsidR="008C3FE1" w:rsidRPr="00F54689" w:rsidRDefault="008C3FE1" w:rsidP="008C3FE1">
      <w:pPr>
        <w:pStyle w:val="cgBodyText"/>
        <w:spacing w:before="120"/>
        <w:jc w:val="both"/>
        <w:rPr>
          <w:rFonts w:ascii="Verdana" w:hAnsi="Verdana"/>
          <w:sz w:val="20"/>
          <w:szCs w:val="20"/>
          <w:lang w:val="fr-BE"/>
        </w:rPr>
      </w:pPr>
      <w:r w:rsidRPr="00F54689">
        <w:rPr>
          <w:rFonts w:ascii="Verdana" w:hAnsi="Verdana"/>
          <w:sz w:val="20"/>
          <w:szCs w:val="20"/>
          <w:lang w:val="fr-BE"/>
        </w:rPr>
        <w:t>Le portfolio constitué est de type combiné (suivant Van Tarwijk &amp; Driessen</w:t>
      </w:r>
      <w:r w:rsidR="00B36932" w:rsidRPr="00F54689">
        <w:rPr>
          <w:rFonts w:ascii="Verdana" w:hAnsi="Verdana"/>
          <w:sz w:val="20"/>
          <w:szCs w:val="20"/>
          <w:lang w:val="fr-BE"/>
        </w:rPr>
        <w:t>, 2005</w:t>
      </w:r>
      <w:r w:rsidRPr="00F54689">
        <w:rPr>
          <w:rFonts w:ascii="Verdana" w:hAnsi="Verdana"/>
          <w:sz w:val="20"/>
          <w:szCs w:val="20"/>
          <w:lang w:val="fr-BE"/>
        </w:rPr>
        <w:t>), avec un accent tout particulier sur la pratique réflexive mais comportant également les nécessaires composantes de présentation (pour rendre possible un partage d’expérience, les collègues doivent en savoir un minimum sur le contexte de chacun) et de développement (pour les mêmes raisons de partage, puisque chacun explore des questions de recherche différentes, ces trajet individuels doivent être précisés). Suivant la classification de Bernstein &amp; al (2006), il est plus qu’un portfolio de « repères » puisqu’il trace les évolutions d’un cours et le développement d’un enseignant au fil du temps (portfolio de type « holistique ») et instruit même une régulation en classe (sorte de mini question de recherche auprès de ses propres étudiants). Il combine donc là aussi plusieurs caractéristiques. Il allie les deux composants majeurs de tout portfolio d’enseignement que sont les commentaires réflexifs et les échantillons de pratique. Sa combinaison de réflexion, présentation et intervention augmente l’intérêt de son partage avec des collègues et sert ainsi le développement professionnel des participants eux-mêmes, mais aussi d’une communauté de réflexion plus large.</w:t>
      </w:r>
    </w:p>
    <w:p w:rsidR="008C3FE1" w:rsidRPr="00F54689" w:rsidRDefault="008C3FE1" w:rsidP="008C3FE1">
      <w:pPr>
        <w:pStyle w:val="cgBodyText"/>
        <w:spacing w:before="120"/>
        <w:jc w:val="both"/>
        <w:rPr>
          <w:rFonts w:ascii="Verdana" w:hAnsi="Verdana"/>
          <w:sz w:val="20"/>
          <w:szCs w:val="20"/>
          <w:lang w:val="fr-BE" w:bidi="he-IL"/>
        </w:rPr>
      </w:pPr>
      <w:r w:rsidRPr="00F54689">
        <w:rPr>
          <w:rFonts w:ascii="Verdana" w:hAnsi="Verdana"/>
          <w:sz w:val="20"/>
          <w:szCs w:val="20"/>
          <w:lang w:val="fr-BE" w:bidi="he-IL"/>
        </w:rPr>
        <w:t>Ce portfolio est en accord avec la définition que donne Tardif (2006) du dossier de réussite, permettant à chacun de faire la preuve de sa compétence en mobilisant une combinaison toute personnelle de savoirs, savoir-faire et savoir-être.</w:t>
      </w:r>
    </w:p>
    <w:p w:rsidR="00BD0F23" w:rsidRPr="00F54689" w:rsidRDefault="005568A1" w:rsidP="008C3FE1">
      <w:pPr>
        <w:pStyle w:val="cgBodyText"/>
        <w:spacing w:before="120"/>
        <w:jc w:val="both"/>
        <w:rPr>
          <w:rFonts w:ascii="Verdana" w:hAnsi="Verdana"/>
          <w:b/>
          <w:sz w:val="20"/>
          <w:szCs w:val="20"/>
          <w:lang w:val="fr-BE" w:bidi="he-IL"/>
        </w:rPr>
      </w:pPr>
      <w:r w:rsidRPr="00F54689">
        <w:rPr>
          <w:rFonts w:ascii="Verdana" w:hAnsi="Verdana"/>
          <w:b/>
          <w:sz w:val="20"/>
          <w:szCs w:val="20"/>
          <w:lang w:val="fr-BE" w:bidi="he-IL"/>
        </w:rPr>
        <w:t>E</w:t>
      </w:r>
      <w:r w:rsidR="00BD0F23" w:rsidRPr="00F54689">
        <w:rPr>
          <w:rFonts w:ascii="Verdana" w:hAnsi="Verdana"/>
          <w:b/>
          <w:sz w:val="20"/>
          <w:szCs w:val="20"/>
          <w:lang w:val="fr-BE" w:bidi="he-IL"/>
        </w:rPr>
        <w:t xml:space="preserve">3. </w:t>
      </w:r>
      <w:r w:rsidR="00537D25" w:rsidRPr="00F54689">
        <w:rPr>
          <w:rFonts w:ascii="Verdana" w:hAnsi="Verdana"/>
          <w:b/>
          <w:sz w:val="20"/>
          <w:szCs w:val="20"/>
          <w:lang w:val="fr-BE" w:bidi="he-IL"/>
        </w:rPr>
        <w:t xml:space="preserve">La </w:t>
      </w:r>
      <w:r w:rsidR="00BD0F23" w:rsidRPr="00F54689">
        <w:rPr>
          <w:rFonts w:ascii="Verdana" w:hAnsi="Verdana"/>
          <w:b/>
          <w:sz w:val="20"/>
          <w:szCs w:val="20"/>
          <w:lang w:val="fr-BE" w:bidi="he-IL"/>
        </w:rPr>
        <w:t>Valorisation des Acquis de l’Expérience (VAE)</w:t>
      </w:r>
    </w:p>
    <w:p w:rsidR="008C3FE1" w:rsidRPr="00F54689" w:rsidRDefault="00537D25" w:rsidP="008C3FE1">
      <w:pPr>
        <w:pStyle w:val="cgBodyText"/>
        <w:spacing w:before="120"/>
        <w:jc w:val="both"/>
        <w:rPr>
          <w:rFonts w:ascii="Verdana" w:hAnsi="Verdana"/>
          <w:sz w:val="20"/>
          <w:szCs w:val="20"/>
          <w:lang w:val="fr-BE" w:bidi="he-IL"/>
        </w:rPr>
      </w:pPr>
      <w:r w:rsidRPr="00F54689">
        <w:rPr>
          <w:rFonts w:ascii="Verdana" w:hAnsi="Verdana"/>
          <w:sz w:val="20"/>
          <w:szCs w:val="20"/>
          <w:lang w:val="fr-BE" w:bidi="he-IL"/>
        </w:rPr>
        <w:t xml:space="preserve">Dans la limite de ce qui est permis par les accords de Bologne quant aux Master Complémentaires, </w:t>
      </w:r>
      <w:r w:rsidR="008C3FE1" w:rsidRPr="00F54689">
        <w:rPr>
          <w:rFonts w:ascii="Verdana" w:hAnsi="Verdana"/>
          <w:sz w:val="20"/>
          <w:szCs w:val="20"/>
          <w:lang w:val="fr-BE" w:bidi="he-IL"/>
        </w:rPr>
        <w:t>nous nous inscrivons dans la lignée des travaux sur la validation des acquis de l’expérience, proposant aux enseignants de faire part de leurs formations antérieures et créditant ces expériences passées pour autant qu’elles fassent l’objet d’une réflexion et d’une analyse critique. Ceci permet aussi à chacun de capitaliser les diverses formations, ateliers et conférences vécues dans sa propre institution, donnant par là même une valeur supplémentaire à ces initiatives pédagogiques locales.</w:t>
      </w:r>
    </w:p>
    <w:p w:rsidR="00BD0F23" w:rsidRPr="00F54689" w:rsidRDefault="005568A1" w:rsidP="00B25E5A">
      <w:pPr>
        <w:pStyle w:val="cgBodyText"/>
        <w:spacing w:before="120"/>
        <w:jc w:val="both"/>
        <w:rPr>
          <w:rFonts w:ascii="Verdana" w:hAnsi="Verdana"/>
          <w:b/>
          <w:sz w:val="20"/>
          <w:lang w:val="fr-BE"/>
        </w:rPr>
      </w:pPr>
      <w:r w:rsidRPr="00F54689">
        <w:rPr>
          <w:rFonts w:ascii="Verdana" w:hAnsi="Verdana"/>
          <w:b/>
          <w:sz w:val="20"/>
          <w:lang w:val="fr-BE"/>
        </w:rPr>
        <w:t>E</w:t>
      </w:r>
      <w:r w:rsidR="00BD0F23" w:rsidRPr="00F54689">
        <w:rPr>
          <w:rFonts w:ascii="Verdana" w:hAnsi="Verdana"/>
          <w:b/>
          <w:sz w:val="20"/>
          <w:lang w:val="fr-BE"/>
        </w:rPr>
        <w:t>4. La structure du portfolio de Formasup</w:t>
      </w:r>
    </w:p>
    <w:p w:rsidR="00B30F34" w:rsidRDefault="00B25E5A" w:rsidP="00B25E5A">
      <w:pPr>
        <w:pStyle w:val="cgBodyText"/>
        <w:spacing w:before="120"/>
        <w:jc w:val="both"/>
        <w:rPr>
          <w:rFonts w:ascii="Verdana" w:hAnsi="Verdana"/>
          <w:sz w:val="20"/>
          <w:lang w:val="fr-BE"/>
        </w:rPr>
      </w:pPr>
      <w:r>
        <w:rPr>
          <w:rFonts w:ascii="Verdana" w:hAnsi="Verdana"/>
          <w:sz w:val="20"/>
          <w:lang w:val="fr-BE"/>
        </w:rPr>
        <w:t xml:space="preserve">Voici </w:t>
      </w:r>
      <w:r w:rsidR="00537D25">
        <w:rPr>
          <w:rFonts w:ascii="Verdana" w:hAnsi="Verdana"/>
          <w:sz w:val="20"/>
          <w:lang w:val="fr-BE"/>
        </w:rPr>
        <w:t xml:space="preserve">la </w:t>
      </w:r>
      <w:r w:rsidR="002D4075">
        <w:rPr>
          <w:rFonts w:ascii="Verdana" w:hAnsi="Verdana"/>
          <w:sz w:val="20"/>
          <w:lang w:val="fr-BE"/>
        </w:rPr>
        <w:t>structure</w:t>
      </w:r>
      <w:r w:rsidR="00537D25">
        <w:rPr>
          <w:rFonts w:ascii="Verdana" w:hAnsi="Verdana"/>
          <w:sz w:val="20"/>
          <w:lang w:val="fr-BE"/>
        </w:rPr>
        <w:t xml:space="preserve"> du portfolio</w:t>
      </w:r>
      <w:r w:rsidR="002D4075">
        <w:rPr>
          <w:rFonts w:ascii="Verdana" w:hAnsi="Verdana"/>
          <w:sz w:val="20"/>
          <w:lang w:val="fr-BE"/>
        </w:rPr>
        <w:t xml:space="preserve"> telle que présentée aux participants </w:t>
      </w:r>
      <w:r w:rsidR="00537D25">
        <w:rPr>
          <w:rFonts w:ascii="Verdana" w:hAnsi="Verdana"/>
          <w:sz w:val="20"/>
          <w:lang w:val="fr-BE"/>
        </w:rPr>
        <w:t xml:space="preserve">en début d’année </w:t>
      </w:r>
      <w:r w:rsidR="002D4075">
        <w:rPr>
          <w:rFonts w:ascii="Verdana" w:hAnsi="Verdana"/>
          <w:sz w:val="20"/>
          <w:lang w:val="fr-BE"/>
        </w:rPr>
        <w:t>:</w:t>
      </w:r>
    </w:p>
    <w:p w:rsidR="008E7C87" w:rsidRDefault="008E7C87" w:rsidP="00B25E5A">
      <w:pPr>
        <w:pStyle w:val="cgBodyText"/>
        <w:spacing w:before="120"/>
        <w:jc w:val="both"/>
        <w:rPr>
          <w:rFonts w:ascii="Verdana" w:hAnsi="Verdana"/>
          <w:sz w:val="20"/>
          <w:lang w:val="fr-BE"/>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8"/>
        <w:gridCol w:w="7522"/>
      </w:tblGrid>
      <w:tr w:rsidR="008E7C87" w:rsidRPr="00FD3ABC" w:rsidTr="00456FDE">
        <w:trPr>
          <w:jc w:val="center"/>
        </w:trPr>
        <w:tc>
          <w:tcPr>
            <w:tcW w:w="1808" w:type="dxa"/>
            <w:shd w:val="clear" w:color="auto" w:fill="FFFFFF" w:themeFill="background1"/>
          </w:tcPr>
          <w:p w:rsidR="008E7C87" w:rsidRPr="00456FDE" w:rsidRDefault="008E7C87" w:rsidP="00846C49">
            <w:pPr>
              <w:pStyle w:val="cgTableRowHead"/>
              <w:spacing w:before="120" w:after="120"/>
              <w:rPr>
                <w:b/>
                <w:sz w:val="20"/>
                <w:lang w:val="fr-FR"/>
              </w:rPr>
            </w:pPr>
            <w:r w:rsidRPr="00456FDE">
              <w:rPr>
                <w:b/>
                <w:sz w:val="20"/>
                <w:lang w:val="fr-FR"/>
              </w:rPr>
              <w:t>Présentation personnelle</w:t>
            </w:r>
          </w:p>
          <w:p w:rsidR="008E7C87" w:rsidRPr="00456FDE" w:rsidRDefault="008E7C87" w:rsidP="00846C49">
            <w:pPr>
              <w:pStyle w:val="cgTableRowHead"/>
              <w:spacing w:before="120" w:after="120"/>
              <w:rPr>
                <w:i/>
                <w:sz w:val="20"/>
                <w:lang w:val="fr-FR"/>
              </w:rPr>
            </w:pPr>
            <w:r w:rsidRPr="00456FDE">
              <w:rPr>
                <w:sz w:val="20"/>
                <w:lang w:val="fr-FR"/>
              </w:rPr>
              <w:br/>
            </w:r>
            <w:r w:rsidRPr="00456FDE">
              <w:rPr>
                <w:i/>
                <w:sz w:val="20"/>
                <w:lang w:val="fr-FR"/>
              </w:rPr>
              <w:t>(pour vous faire connaître en tant que professionnel en développement, vous y énoncez une sélection d’éléments significatifs vous concernant)</w:t>
            </w:r>
          </w:p>
        </w:tc>
        <w:tc>
          <w:tcPr>
            <w:tcW w:w="7522" w:type="dxa"/>
          </w:tcPr>
          <w:p w:rsidR="008E7C87" w:rsidRPr="005A13D1" w:rsidRDefault="008E7C87" w:rsidP="00846C49">
            <w:pPr>
              <w:pStyle w:val="cgBodyText"/>
              <w:numPr>
                <w:ilvl w:val="0"/>
                <w:numId w:val="5"/>
              </w:numPr>
              <w:spacing w:before="120"/>
              <w:ind w:left="238" w:hanging="238"/>
              <w:rPr>
                <w:sz w:val="20"/>
                <w:lang w:val="fr-FR"/>
              </w:rPr>
            </w:pPr>
            <w:r w:rsidRPr="004F4B96">
              <w:rPr>
                <w:sz w:val="20"/>
                <w:lang w:val="fr-FR"/>
              </w:rPr>
              <w:t xml:space="preserve">Votre </w:t>
            </w:r>
            <w:r w:rsidRPr="008F25A5">
              <w:rPr>
                <w:sz w:val="20"/>
                <w:u w:val="single"/>
                <w:lang w:val="fr-FR"/>
              </w:rPr>
              <w:t>vision de l’enseignement et de l’apprentissage</w:t>
            </w:r>
            <w:r>
              <w:rPr>
                <w:sz w:val="20"/>
                <w:lang w:val="fr-FR"/>
              </w:rPr>
              <w:t xml:space="preserve">, </w:t>
            </w:r>
            <w:r w:rsidRPr="004F4B96">
              <w:rPr>
                <w:sz w:val="20"/>
                <w:lang w:val="fr-FR"/>
              </w:rPr>
              <w:t>vos buts en tant qu’enseignant</w:t>
            </w:r>
            <w:r>
              <w:rPr>
                <w:sz w:val="20"/>
                <w:lang w:val="fr-FR"/>
              </w:rPr>
              <w:t>, l’évolution de cette vision</w:t>
            </w:r>
            <w:r w:rsidRPr="004F4B96">
              <w:rPr>
                <w:sz w:val="20"/>
                <w:lang w:val="fr-FR"/>
              </w:rPr>
              <w:t>.</w:t>
            </w:r>
            <w:r w:rsidRPr="008F25A5">
              <w:rPr>
                <w:sz w:val="20"/>
                <w:lang w:val="fr-FR"/>
              </w:rPr>
              <w:t xml:space="preserve"> </w:t>
            </w:r>
            <w:r w:rsidRPr="008F25A5">
              <w:rPr>
                <w:sz w:val="20"/>
                <w:lang w:val="fr-FR"/>
              </w:rPr>
              <w:br/>
            </w:r>
            <w:r w:rsidRPr="008F25A5">
              <w:rPr>
                <w:i/>
                <w:sz w:val="20"/>
                <w:lang w:val="fr-FR"/>
              </w:rPr>
              <w:t>Ex. votre idéal professionnel, vos sources de motivation, votre référentiel de valeurs. Nous vous invitons à y rédiger également les raisons de vos changements de méthodes ou d’attitudes, de vos prises de conscience de la nécessité de changer certains éléments de votre enseignement (changements marquants).</w:t>
            </w:r>
          </w:p>
          <w:p w:rsidR="008E7C87" w:rsidRPr="005A13D1" w:rsidRDefault="008E7C87" w:rsidP="00846C49">
            <w:pPr>
              <w:pStyle w:val="cgBodyText"/>
              <w:numPr>
                <w:ilvl w:val="0"/>
                <w:numId w:val="5"/>
              </w:numPr>
              <w:spacing w:before="120"/>
              <w:ind w:left="238" w:hanging="238"/>
              <w:rPr>
                <w:sz w:val="20"/>
                <w:lang w:val="fr-FR"/>
              </w:rPr>
            </w:pPr>
            <w:r w:rsidRPr="004F4B96">
              <w:rPr>
                <w:sz w:val="20"/>
                <w:lang w:val="fr-FR"/>
              </w:rPr>
              <w:t>Vos cours, vos T</w:t>
            </w:r>
            <w:r w:rsidR="005568A1">
              <w:rPr>
                <w:sz w:val="20"/>
                <w:lang w:val="fr-FR"/>
              </w:rPr>
              <w:t>ravaux Pratiques</w:t>
            </w:r>
            <w:r w:rsidRPr="004F4B96">
              <w:rPr>
                <w:sz w:val="20"/>
                <w:lang w:val="fr-FR"/>
              </w:rPr>
              <w:t xml:space="preserve"> et vos différentes </w:t>
            </w:r>
            <w:r w:rsidRPr="008F25A5">
              <w:rPr>
                <w:sz w:val="20"/>
                <w:u w:val="single"/>
                <w:lang w:val="fr-FR"/>
              </w:rPr>
              <w:t>charges</w:t>
            </w:r>
            <w:r w:rsidRPr="004F4B96">
              <w:rPr>
                <w:sz w:val="20"/>
                <w:lang w:val="fr-FR"/>
              </w:rPr>
              <w:t xml:space="preserve"> en rapport avec l’enseignement. </w:t>
            </w:r>
            <w:r w:rsidRPr="008F25A5">
              <w:rPr>
                <w:i/>
                <w:sz w:val="20"/>
                <w:lang w:val="fr-FR"/>
              </w:rPr>
              <w:t>(y compris différents comités)</w:t>
            </w:r>
          </w:p>
          <w:p w:rsidR="008E7C87" w:rsidRPr="005A13D1" w:rsidRDefault="008E7C87" w:rsidP="00846C49">
            <w:pPr>
              <w:pStyle w:val="cgBodyText"/>
              <w:numPr>
                <w:ilvl w:val="0"/>
                <w:numId w:val="5"/>
              </w:numPr>
              <w:spacing w:before="120"/>
              <w:ind w:left="238" w:hanging="238"/>
              <w:rPr>
                <w:sz w:val="20"/>
                <w:lang w:val="fr-FR"/>
              </w:rPr>
            </w:pPr>
            <w:r w:rsidRPr="004F4B96">
              <w:rPr>
                <w:sz w:val="20"/>
                <w:lang w:val="fr-FR"/>
              </w:rPr>
              <w:t xml:space="preserve">Vos </w:t>
            </w:r>
            <w:r w:rsidRPr="008F25A5">
              <w:rPr>
                <w:sz w:val="20"/>
                <w:u w:val="single"/>
                <w:lang w:val="fr-FR"/>
              </w:rPr>
              <w:t>formations</w:t>
            </w:r>
            <w:r w:rsidRPr="004F4B96">
              <w:rPr>
                <w:sz w:val="20"/>
                <w:lang w:val="fr-FR"/>
              </w:rPr>
              <w:t xml:space="preserve"> en matière d’enseignement</w:t>
            </w:r>
            <w:r>
              <w:rPr>
                <w:sz w:val="20"/>
                <w:lang w:val="fr-FR"/>
              </w:rPr>
              <w:t xml:space="preserve"> et ce qu’elles vous ont appris</w:t>
            </w:r>
            <w:r w:rsidRPr="004F4B96">
              <w:rPr>
                <w:sz w:val="20"/>
                <w:lang w:val="fr-FR"/>
              </w:rPr>
              <w:t>.</w:t>
            </w:r>
            <w:r w:rsidRPr="004F4B96">
              <w:rPr>
                <w:sz w:val="20"/>
                <w:lang w:val="fr-FR"/>
              </w:rPr>
              <w:br/>
            </w:r>
            <w:r w:rsidRPr="008F25A5">
              <w:rPr>
                <w:i/>
                <w:sz w:val="20"/>
                <w:lang w:val="fr-FR"/>
              </w:rPr>
              <w:t xml:space="preserve">Ex. Diplômes pédagogiques, workshops, conférences, séminaires, accompagnements individualisés, communautés de pratiques et tout ce qui montre votre engagement comme enseignant. Commentez-les pour en ressortir </w:t>
            </w:r>
            <w:r w:rsidRPr="008F25A5">
              <w:rPr>
                <w:i/>
                <w:sz w:val="20"/>
                <w:lang w:val="fr-FR"/>
              </w:rPr>
              <w:lastRenderedPageBreak/>
              <w:t>votre apprentissage.</w:t>
            </w:r>
          </w:p>
          <w:p w:rsidR="008E7C87" w:rsidRPr="005A13D1" w:rsidRDefault="008E7C87" w:rsidP="00846C49">
            <w:pPr>
              <w:pStyle w:val="cgBodyText"/>
              <w:numPr>
                <w:ilvl w:val="0"/>
                <w:numId w:val="5"/>
              </w:numPr>
              <w:spacing w:before="120"/>
              <w:ind w:left="238" w:hanging="238"/>
              <w:rPr>
                <w:sz w:val="20"/>
                <w:lang w:val="fr-FR"/>
              </w:rPr>
            </w:pPr>
            <w:r w:rsidRPr="004F4B96">
              <w:rPr>
                <w:sz w:val="20"/>
                <w:lang w:val="fr-FR"/>
              </w:rPr>
              <w:t xml:space="preserve">Vos présentations ou </w:t>
            </w:r>
            <w:r w:rsidRPr="008F25A5">
              <w:rPr>
                <w:sz w:val="20"/>
                <w:u w:val="single"/>
                <w:lang w:val="fr-FR"/>
              </w:rPr>
              <w:t>publications</w:t>
            </w:r>
            <w:r w:rsidRPr="004F4B96">
              <w:rPr>
                <w:sz w:val="20"/>
                <w:lang w:val="fr-FR"/>
              </w:rPr>
              <w:t xml:space="preserve"> à caractère pédagogique. </w:t>
            </w:r>
            <w:r w:rsidRPr="004F4B96">
              <w:rPr>
                <w:sz w:val="20"/>
                <w:lang w:val="fr-FR"/>
              </w:rPr>
              <w:br/>
            </w:r>
            <w:r w:rsidRPr="008F25A5">
              <w:rPr>
                <w:i/>
                <w:sz w:val="20"/>
                <w:lang w:val="fr-FR"/>
              </w:rPr>
              <w:t>Si elles sont nombreuses, choisissez les plus significatives. Donnez en deux ou trois lignes la leçon essentielle à retirer de chacune.</w:t>
            </w:r>
          </w:p>
          <w:p w:rsidR="008E7C87" w:rsidRPr="008F25A5" w:rsidRDefault="008E7C87" w:rsidP="00846C49">
            <w:pPr>
              <w:pStyle w:val="cgBodyText"/>
              <w:numPr>
                <w:ilvl w:val="0"/>
                <w:numId w:val="5"/>
              </w:numPr>
              <w:spacing w:before="120" w:after="120"/>
              <w:ind w:left="238" w:hanging="238"/>
              <w:rPr>
                <w:sz w:val="20"/>
                <w:lang w:val="fr-FR"/>
              </w:rPr>
            </w:pPr>
            <w:r w:rsidRPr="004F4B96">
              <w:rPr>
                <w:sz w:val="20"/>
                <w:lang w:val="fr-FR"/>
              </w:rPr>
              <w:t xml:space="preserve">(optionnel) Les </w:t>
            </w:r>
            <w:r w:rsidRPr="008F25A5">
              <w:rPr>
                <w:sz w:val="20"/>
                <w:u w:val="single"/>
                <w:lang w:val="fr-FR"/>
              </w:rPr>
              <w:t>avis</w:t>
            </w:r>
            <w:r w:rsidRPr="004F4B96">
              <w:rPr>
                <w:sz w:val="20"/>
                <w:lang w:val="fr-FR"/>
              </w:rPr>
              <w:t xml:space="preserve"> de votre entourage sur votre enseignement.</w:t>
            </w:r>
            <w:r>
              <w:rPr>
                <w:sz w:val="20"/>
                <w:lang w:val="fr-FR"/>
              </w:rPr>
              <w:br/>
            </w:r>
            <w:r w:rsidRPr="008F25A5">
              <w:rPr>
                <w:i/>
                <w:sz w:val="20"/>
                <w:lang w:val="fr-FR"/>
              </w:rPr>
              <w:t>Ex. avis évaluatifs de vos étudiants, de vos collègues, de votre président de département ou directeur de catégorie.</w:t>
            </w:r>
          </w:p>
        </w:tc>
      </w:tr>
      <w:tr w:rsidR="008E7C87" w:rsidRPr="00FD3ABC" w:rsidTr="00456FDE">
        <w:trPr>
          <w:jc w:val="center"/>
        </w:trPr>
        <w:tc>
          <w:tcPr>
            <w:tcW w:w="1808" w:type="dxa"/>
            <w:shd w:val="clear" w:color="auto" w:fill="FFFFFF" w:themeFill="background1"/>
          </w:tcPr>
          <w:p w:rsidR="008E7C87" w:rsidRPr="008C3FE1" w:rsidRDefault="008E7C87" w:rsidP="00846C49">
            <w:pPr>
              <w:pStyle w:val="cgTableRowHead"/>
              <w:spacing w:before="120" w:after="120"/>
              <w:rPr>
                <w:b/>
                <w:sz w:val="20"/>
                <w:lang w:val="fr-FR"/>
              </w:rPr>
            </w:pPr>
            <w:r w:rsidRPr="008C3FE1">
              <w:rPr>
                <w:b/>
                <w:sz w:val="20"/>
                <w:lang w:val="fr-FR"/>
              </w:rPr>
              <w:lastRenderedPageBreak/>
              <w:t>Preuves de votre développement de compétences</w:t>
            </w:r>
          </w:p>
          <w:p w:rsidR="008E7C87" w:rsidRPr="008C3FE1" w:rsidRDefault="008E7C87" w:rsidP="00846C49">
            <w:pPr>
              <w:pStyle w:val="cgTableRowHead"/>
              <w:spacing w:before="120" w:after="120"/>
              <w:rPr>
                <w:sz w:val="20"/>
                <w:lang w:val="fr-FR"/>
              </w:rPr>
            </w:pPr>
          </w:p>
          <w:p w:rsidR="008E7C87" w:rsidRPr="008C3FE1" w:rsidRDefault="008E7C87" w:rsidP="00846C49">
            <w:pPr>
              <w:pStyle w:val="cgTableRowHead"/>
              <w:spacing w:before="120" w:after="120"/>
              <w:rPr>
                <w:i/>
                <w:sz w:val="20"/>
                <w:lang w:val="fr-FR"/>
              </w:rPr>
            </w:pPr>
            <w:r w:rsidRPr="008C3FE1">
              <w:rPr>
                <w:i/>
                <w:sz w:val="20"/>
                <w:lang w:val="fr-FR"/>
              </w:rPr>
              <w:t>(pour montrer votre capacité à étayer vos dires d’éléments concrets et objectivés)</w:t>
            </w:r>
          </w:p>
        </w:tc>
        <w:tc>
          <w:tcPr>
            <w:tcW w:w="7522" w:type="dxa"/>
          </w:tcPr>
          <w:p w:rsidR="008E7C87" w:rsidRPr="00567505" w:rsidRDefault="008E7C87" w:rsidP="00846C49">
            <w:pPr>
              <w:pStyle w:val="cgBodyText"/>
              <w:spacing w:before="120"/>
              <w:rPr>
                <w:sz w:val="20"/>
                <w:lang w:val="fr-FR"/>
              </w:rPr>
            </w:pPr>
            <w:r w:rsidRPr="00567505">
              <w:rPr>
                <w:sz w:val="20"/>
                <w:lang w:val="fr-FR"/>
              </w:rPr>
              <w:t xml:space="preserve">Quelques </w:t>
            </w:r>
            <w:r w:rsidRPr="00567505">
              <w:rPr>
                <w:sz w:val="20"/>
                <w:u w:val="single"/>
                <w:lang w:val="fr-FR"/>
              </w:rPr>
              <w:t>indicateurs de qualité</w:t>
            </w:r>
            <w:r w:rsidRPr="00567505">
              <w:rPr>
                <w:sz w:val="20"/>
                <w:lang w:val="fr-FR"/>
              </w:rPr>
              <w:t xml:space="preserve"> de votre enseignement :</w:t>
            </w:r>
          </w:p>
          <w:p w:rsidR="008E7C87" w:rsidRPr="00567505" w:rsidRDefault="008E7C87" w:rsidP="00846C49">
            <w:pPr>
              <w:pStyle w:val="cgBodyText"/>
              <w:rPr>
                <w:i/>
                <w:sz w:val="20"/>
                <w:lang w:val="fr-FR"/>
              </w:rPr>
            </w:pPr>
            <w:r w:rsidRPr="00567505">
              <w:rPr>
                <w:i/>
                <w:sz w:val="20"/>
                <w:lang w:val="fr-FR"/>
              </w:rPr>
              <w:t xml:space="preserve">L’important est </w:t>
            </w:r>
            <w:r>
              <w:rPr>
                <w:i/>
                <w:sz w:val="20"/>
                <w:lang w:val="fr-FR"/>
              </w:rPr>
              <w:t xml:space="preserve">ici </w:t>
            </w:r>
            <w:r w:rsidRPr="00567505">
              <w:rPr>
                <w:i/>
                <w:sz w:val="20"/>
                <w:lang w:val="fr-FR"/>
              </w:rPr>
              <w:t xml:space="preserve">de mobiliser les bons éléments, les « preuves probantes », </w:t>
            </w:r>
            <w:r w:rsidR="00537D25">
              <w:rPr>
                <w:i/>
                <w:sz w:val="20"/>
                <w:lang w:val="fr-FR"/>
              </w:rPr>
              <w:t xml:space="preserve">de les justifier, </w:t>
            </w:r>
            <w:r>
              <w:rPr>
                <w:i/>
                <w:sz w:val="20"/>
                <w:lang w:val="fr-FR"/>
              </w:rPr>
              <w:t>et évidemment de les faire porter sur des éléments qui se complètent (choisir chaque fois trois preuves portant sur des attitudes ou des savoir-faire bien distincts)</w:t>
            </w:r>
            <w:r w:rsidRPr="00567505">
              <w:rPr>
                <w:i/>
                <w:sz w:val="20"/>
                <w:lang w:val="fr-FR"/>
              </w:rPr>
              <w:t>.</w:t>
            </w:r>
            <w:r w:rsidR="00537D25">
              <w:rPr>
                <w:i/>
                <w:sz w:val="20"/>
                <w:lang w:val="fr-FR"/>
              </w:rPr>
              <w:t xml:space="preserve"> </w:t>
            </w:r>
            <w:r>
              <w:rPr>
                <w:i/>
                <w:sz w:val="20"/>
                <w:lang w:val="fr-FR"/>
              </w:rPr>
              <w:t>Les preuves doivent être concrètes, illustrées par des travaux, commentaires ou courriers scannés, issus de votre réel professionnel.</w:t>
            </w:r>
          </w:p>
          <w:p w:rsidR="008E7C87" w:rsidRDefault="008E7C87" w:rsidP="00846C49">
            <w:pPr>
              <w:pStyle w:val="cgBodyText"/>
              <w:numPr>
                <w:ilvl w:val="0"/>
                <w:numId w:val="6"/>
              </w:numPr>
              <w:spacing w:before="120"/>
              <w:ind w:left="238" w:hanging="238"/>
              <w:rPr>
                <w:sz w:val="20"/>
                <w:lang w:val="fr-FR"/>
              </w:rPr>
            </w:pPr>
            <w:r>
              <w:rPr>
                <w:sz w:val="20"/>
                <w:lang w:val="fr-FR"/>
              </w:rPr>
              <w:t>Trois</w:t>
            </w:r>
            <w:r w:rsidRPr="00567505">
              <w:rPr>
                <w:sz w:val="20"/>
                <w:lang w:val="fr-FR"/>
              </w:rPr>
              <w:t xml:space="preserve"> preuve</w:t>
            </w:r>
            <w:r>
              <w:rPr>
                <w:sz w:val="20"/>
                <w:lang w:val="fr-FR"/>
              </w:rPr>
              <w:t>s</w:t>
            </w:r>
            <w:r w:rsidRPr="00567505">
              <w:rPr>
                <w:sz w:val="20"/>
                <w:lang w:val="fr-FR"/>
              </w:rPr>
              <w:t xml:space="preserve"> </w:t>
            </w:r>
            <w:r>
              <w:rPr>
                <w:sz w:val="20"/>
                <w:lang w:val="fr-FR"/>
              </w:rPr>
              <w:t xml:space="preserve">du fait </w:t>
            </w:r>
            <w:r w:rsidRPr="00567505">
              <w:rPr>
                <w:sz w:val="20"/>
                <w:lang w:val="fr-FR"/>
              </w:rPr>
              <w:t xml:space="preserve">que </w:t>
            </w:r>
            <w:r>
              <w:rPr>
                <w:sz w:val="20"/>
                <w:lang w:val="fr-FR"/>
              </w:rPr>
              <w:t>votre dispositif de formation est cohérent et porteur de sens, qu’il favorise l’apprentissage de chaque étudiant.</w:t>
            </w:r>
          </w:p>
          <w:p w:rsidR="008E7C87" w:rsidRPr="008F25A5" w:rsidRDefault="008E7C87" w:rsidP="005756B9">
            <w:pPr>
              <w:pStyle w:val="cgBodyText"/>
              <w:numPr>
                <w:ilvl w:val="0"/>
                <w:numId w:val="6"/>
              </w:numPr>
              <w:spacing w:before="120" w:after="120"/>
              <w:ind w:left="238" w:hanging="238"/>
              <w:rPr>
                <w:sz w:val="20"/>
                <w:lang w:val="fr-FR"/>
              </w:rPr>
            </w:pPr>
            <w:r w:rsidRPr="008F25A5">
              <w:rPr>
                <w:sz w:val="20"/>
                <w:lang w:val="fr-FR"/>
              </w:rPr>
              <w:t>Trois preuves du fait que vous enseignez de façon motivante, active, engageante, en informant chaque apprenant sur ses progrès, pour favoriser l’apprentissage en profondeur tout au long de la vie.</w:t>
            </w:r>
          </w:p>
        </w:tc>
      </w:tr>
      <w:tr w:rsidR="008E7C87" w:rsidRPr="00FD3ABC" w:rsidTr="00456FDE">
        <w:trPr>
          <w:jc w:val="center"/>
        </w:trPr>
        <w:tc>
          <w:tcPr>
            <w:tcW w:w="1808" w:type="dxa"/>
            <w:shd w:val="clear" w:color="auto" w:fill="FFFFFF" w:themeFill="background1"/>
          </w:tcPr>
          <w:p w:rsidR="008E7C87" w:rsidRPr="008C3FE1" w:rsidRDefault="008E7C87" w:rsidP="00846C49">
            <w:pPr>
              <w:pStyle w:val="cgTableRowHead"/>
              <w:spacing w:before="120" w:after="120"/>
              <w:rPr>
                <w:b/>
                <w:sz w:val="20"/>
                <w:lang w:val="fr-FR"/>
              </w:rPr>
            </w:pPr>
            <w:r w:rsidRPr="008C3FE1">
              <w:rPr>
                <w:b/>
                <w:sz w:val="20"/>
                <w:lang w:val="fr-FR"/>
              </w:rPr>
              <w:t>Article de régulation</w:t>
            </w:r>
          </w:p>
          <w:p w:rsidR="008E7C87" w:rsidRPr="008C3FE1" w:rsidRDefault="008E7C87" w:rsidP="00846C49">
            <w:pPr>
              <w:pStyle w:val="cgTableRowHead"/>
              <w:spacing w:before="120" w:after="120"/>
              <w:rPr>
                <w:b/>
                <w:sz w:val="20"/>
                <w:lang w:val="fr-FR"/>
              </w:rPr>
            </w:pPr>
          </w:p>
          <w:p w:rsidR="008E7C87" w:rsidRPr="008C3FE1" w:rsidRDefault="008E7C87" w:rsidP="00846C49">
            <w:pPr>
              <w:pStyle w:val="cgTableRowHead"/>
              <w:spacing w:before="120" w:after="120"/>
              <w:rPr>
                <w:i/>
                <w:sz w:val="20"/>
                <w:lang w:val="fr-FR"/>
              </w:rPr>
            </w:pPr>
            <w:r w:rsidRPr="008C3FE1">
              <w:rPr>
                <w:i/>
                <w:sz w:val="20"/>
                <w:lang w:val="fr-FR"/>
              </w:rPr>
              <w:t>(pour faire preuve de votre capacité à tirer profit de votre action pédagogique pour sans cesse améliorer votre enseignement)</w:t>
            </w:r>
          </w:p>
        </w:tc>
        <w:tc>
          <w:tcPr>
            <w:tcW w:w="7522" w:type="dxa"/>
          </w:tcPr>
          <w:p w:rsidR="008E7C87" w:rsidRDefault="008E7C87" w:rsidP="00846C49">
            <w:pPr>
              <w:pStyle w:val="cgBodyText"/>
              <w:spacing w:before="120"/>
              <w:rPr>
                <w:sz w:val="20"/>
                <w:lang w:val="fr-FR"/>
              </w:rPr>
            </w:pPr>
            <w:r>
              <w:rPr>
                <w:sz w:val="20"/>
                <w:lang w:val="fr-FR"/>
              </w:rPr>
              <w:t xml:space="preserve">Un </w:t>
            </w:r>
            <w:r w:rsidRPr="00CE5947">
              <w:rPr>
                <w:sz w:val="20"/>
                <w:u w:val="single"/>
                <w:lang w:val="fr-FR"/>
              </w:rPr>
              <w:t>article de régulation</w:t>
            </w:r>
            <w:r>
              <w:rPr>
                <w:sz w:val="20"/>
                <w:lang w:val="fr-FR"/>
              </w:rPr>
              <w:t xml:space="preserve"> (publiable par la suite), qui relate la façon dont vous avez recueilli et traité des données objectives et subjectives issues de votre classe pour mieux comprendre l’apprentissage de vos étudiants et tenter de l’améliorer.</w:t>
            </w:r>
          </w:p>
          <w:p w:rsidR="008E7C87" w:rsidRDefault="008E7C87" w:rsidP="00846C49">
            <w:pPr>
              <w:pStyle w:val="cgBodyText"/>
              <w:rPr>
                <w:sz w:val="20"/>
                <w:lang w:val="fr-FR"/>
              </w:rPr>
            </w:pPr>
            <w:r w:rsidRPr="004F4B96">
              <w:rPr>
                <w:sz w:val="20"/>
                <w:lang w:val="fr-FR"/>
              </w:rPr>
              <w:t>Cet</w:t>
            </w:r>
            <w:r>
              <w:rPr>
                <w:sz w:val="20"/>
                <w:lang w:val="fr-FR"/>
              </w:rPr>
              <w:t xml:space="preserve"> article</w:t>
            </w:r>
            <w:r w:rsidRPr="004F4B96">
              <w:rPr>
                <w:sz w:val="20"/>
                <w:lang w:val="fr-FR"/>
              </w:rPr>
              <w:t xml:space="preserve"> doit :</w:t>
            </w:r>
          </w:p>
          <w:p w:rsidR="008E7C87" w:rsidRPr="007854FF" w:rsidRDefault="008E7C87" w:rsidP="00846C49">
            <w:pPr>
              <w:pStyle w:val="cgBodyText"/>
              <w:numPr>
                <w:ilvl w:val="0"/>
                <w:numId w:val="7"/>
              </w:numPr>
              <w:spacing w:before="120"/>
              <w:ind w:left="236" w:hanging="236"/>
              <w:rPr>
                <w:sz w:val="20"/>
                <w:lang w:val="fr-FR"/>
              </w:rPr>
            </w:pPr>
            <w:r w:rsidRPr="007854FF">
              <w:rPr>
                <w:sz w:val="20"/>
                <w:lang w:val="fr-FR"/>
              </w:rPr>
              <w:t>Présenter les éléments de contexte de votre enseignement nécessaires à la bonne compréhension de votre article.</w:t>
            </w:r>
          </w:p>
          <w:p w:rsidR="008E7C87" w:rsidRDefault="008E7C87" w:rsidP="00846C49">
            <w:pPr>
              <w:pStyle w:val="cgBodyText"/>
              <w:numPr>
                <w:ilvl w:val="0"/>
                <w:numId w:val="7"/>
              </w:numPr>
              <w:spacing w:before="120"/>
              <w:ind w:left="236" w:hanging="236"/>
              <w:rPr>
                <w:sz w:val="20"/>
                <w:lang w:val="fr-FR"/>
              </w:rPr>
            </w:pPr>
            <w:r>
              <w:rPr>
                <w:sz w:val="20"/>
                <w:lang w:val="fr-FR"/>
              </w:rPr>
              <w:t>Expliquer pourquoi vous avez choisi de recueillir les données en question. Ceci revient à p</w:t>
            </w:r>
            <w:r w:rsidRPr="004F4B96">
              <w:rPr>
                <w:sz w:val="20"/>
                <w:lang w:val="fr-FR"/>
              </w:rPr>
              <w:t xml:space="preserve">oser un problème </w:t>
            </w:r>
            <w:r>
              <w:rPr>
                <w:sz w:val="20"/>
                <w:lang w:val="fr-FR"/>
              </w:rPr>
              <w:t xml:space="preserve">de départ </w:t>
            </w:r>
            <w:r w:rsidRPr="004F4B96">
              <w:rPr>
                <w:sz w:val="20"/>
                <w:lang w:val="fr-FR"/>
              </w:rPr>
              <w:t xml:space="preserve">et justifier en quoi </w:t>
            </w:r>
            <w:r>
              <w:rPr>
                <w:sz w:val="20"/>
                <w:lang w:val="fr-FR"/>
              </w:rPr>
              <w:t>le fait de s’attaquer à ce problème</w:t>
            </w:r>
            <w:r w:rsidRPr="004F4B96">
              <w:rPr>
                <w:sz w:val="20"/>
                <w:lang w:val="fr-FR"/>
              </w:rPr>
              <w:t xml:space="preserve"> est porteur pour l’apprentissage</w:t>
            </w:r>
            <w:r>
              <w:rPr>
                <w:sz w:val="20"/>
                <w:lang w:val="fr-FR"/>
              </w:rPr>
              <w:t xml:space="preserve"> de vos étudiants et l’amélioration de votre cours</w:t>
            </w:r>
            <w:r w:rsidRPr="004F4B96">
              <w:rPr>
                <w:sz w:val="20"/>
                <w:lang w:val="fr-FR"/>
              </w:rPr>
              <w:t>.</w:t>
            </w:r>
          </w:p>
          <w:p w:rsidR="008E7C87" w:rsidRDefault="008E7C87" w:rsidP="00846C49">
            <w:pPr>
              <w:pStyle w:val="cgBodyText"/>
              <w:numPr>
                <w:ilvl w:val="0"/>
                <w:numId w:val="7"/>
              </w:numPr>
              <w:spacing w:before="120"/>
              <w:ind w:left="236" w:hanging="236"/>
              <w:rPr>
                <w:sz w:val="20"/>
                <w:lang w:val="fr-FR"/>
              </w:rPr>
            </w:pPr>
            <w:r w:rsidRPr="00270AC3">
              <w:rPr>
                <w:sz w:val="20"/>
                <w:lang w:val="fr-FR"/>
              </w:rPr>
              <w:t>Etre documenté par le recours à quelques ouvrages ou articles utiles à votre réflexion.</w:t>
            </w:r>
          </w:p>
          <w:p w:rsidR="008E7C87" w:rsidRDefault="008E7C87" w:rsidP="00846C49">
            <w:pPr>
              <w:pStyle w:val="cgBodyText"/>
              <w:numPr>
                <w:ilvl w:val="0"/>
                <w:numId w:val="7"/>
              </w:numPr>
              <w:spacing w:before="120"/>
              <w:ind w:left="236" w:hanging="236"/>
              <w:rPr>
                <w:sz w:val="20"/>
                <w:lang w:val="fr-FR"/>
              </w:rPr>
            </w:pPr>
            <w:r w:rsidRPr="00270AC3">
              <w:rPr>
                <w:sz w:val="20"/>
                <w:lang w:val="fr-FR"/>
              </w:rPr>
              <w:t>Présenter la méthodologie du recueil de vos données</w:t>
            </w:r>
            <w:r w:rsidR="00537D25">
              <w:rPr>
                <w:sz w:val="20"/>
                <w:lang w:val="fr-FR"/>
              </w:rPr>
              <w:t xml:space="preserve"> (objectives et subjectives, de satisfaction et d’apprentissage)</w:t>
            </w:r>
            <w:r w:rsidRPr="00270AC3">
              <w:rPr>
                <w:sz w:val="20"/>
                <w:lang w:val="fr-FR"/>
              </w:rPr>
              <w:t xml:space="preserve">, rendre compte de vos résultats,  interpréter ces résultats et conclure, ou discuter ces résultats. </w:t>
            </w:r>
          </w:p>
          <w:p w:rsidR="008E7C87" w:rsidRPr="00270AC3" w:rsidRDefault="008E7C87" w:rsidP="00846C49">
            <w:pPr>
              <w:pStyle w:val="cgBodyText"/>
              <w:numPr>
                <w:ilvl w:val="0"/>
                <w:numId w:val="7"/>
              </w:numPr>
              <w:spacing w:before="120" w:after="120"/>
              <w:ind w:left="238" w:hanging="238"/>
              <w:rPr>
                <w:sz w:val="20"/>
                <w:lang w:val="fr-FR"/>
              </w:rPr>
            </w:pPr>
            <w:r w:rsidRPr="00270AC3">
              <w:rPr>
                <w:sz w:val="20"/>
                <w:lang w:val="fr-FR"/>
              </w:rPr>
              <w:t>Ouvrir vers des perspectives/questions qui permettront de poursuivre l’amélioration de votre cours.</w:t>
            </w:r>
          </w:p>
        </w:tc>
      </w:tr>
      <w:tr w:rsidR="008E7C87" w:rsidRPr="00FD3ABC" w:rsidTr="00456FDE">
        <w:trPr>
          <w:jc w:val="center"/>
        </w:trPr>
        <w:tc>
          <w:tcPr>
            <w:tcW w:w="1808" w:type="dxa"/>
            <w:shd w:val="clear" w:color="auto" w:fill="FFFFFF" w:themeFill="background1"/>
          </w:tcPr>
          <w:p w:rsidR="008E7C87" w:rsidRPr="008C3FE1" w:rsidRDefault="008E7C87" w:rsidP="00846C49">
            <w:pPr>
              <w:pStyle w:val="cgTableRowHead"/>
              <w:spacing w:before="120" w:after="120"/>
              <w:rPr>
                <w:b/>
                <w:sz w:val="20"/>
                <w:lang w:val="fr-FR"/>
              </w:rPr>
            </w:pPr>
            <w:r w:rsidRPr="008C3FE1">
              <w:rPr>
                <w:b/>
                <w:sz w:val="20"/>
                <w:lang w:val="fr-FR"/>
              </w:rPr>
              <w:t>Regard réflexif sur votre Blog</w:t>
            </w:r>
          </w:p>
          <w:p w:rsidR="008E7C87" w:rsidRPr="008C3FE1" w:rsidRDefault="008E7C87" w:rsidP="00846C49">
            <w:pPr>
              <w:pStyle w:val="cgTableRowHead"/>
              <w:spacing w:before="120" w:after="120"/>
              <w:rPr>
                <w:i/>
                <w:sz w:val="20"/>
                <w:lang w:val="fr-FR"/>
              </w:rPr>
            </w:pPr>
            <w:r w:rsidRPr="008C3FE1">
              <w:rPr>
                <w:i/>
                <w:sz w:val="20"/>
                <w:lang w:val="fr-FR"/>
              </w:rPr>
              <w:t>(pour montrer que vous prenez du recul par rapport à votre propre apprentissage)</w:t>
            </w:r>
          </w:p>
        </w:tc>
        <w:tc>
          <w:tcPr>
            <w:tcW w:w="7522" w:type="dxa"/>
          </w:tcPr>
          <w:p w:rsidR="008E7C87" w:rsidRDefault="008E7C87" w:rsidP="00846C49">
            <w:pPr>
              <w:pStyle w:val="cgBodyText"/>
              <w:spacing w:before="120"/>
              <w:rPr>
                <w:sz w:val="20"/>
                <w:lang w:val="fr-FR"/>
              </w:rPr>
            </w:pPr>
            <w:r>
              <w:rPr>
                <w:sz w:val="20"/>
                <w:lang w:val="fr-FR"/>
              </w:rPr>
              <w:t xml:space="preserve">Une </w:t>
            </w:r>
            <w:r w:rsidRPr="005A13D1">
              <w:rPr>
                <w:sz w:val="20"/>
                <w:u w:val="single"/>
                <w:lang w:val="fr-FR"/>
              </w:rPr>
              <w:t xml:space="preserve">analyse quantitative et qualitative de votre </w:t>
            </w:r>
            <w:r w:rsidR="00B30EA7">
              <w:rPr>
                <w:sz w:val="20"/>
                <w:u w:val="single"/>
                <w:lang w:val="fr-FR"/>
              </w:rPr>
              <w:t xml:space="preserve">contribution au </w:t>
            </w:r>
            <w:r w:rsidRPr="005A13D1">
              <w:rPr>
                <w:sz w:val="20"/>
                <w:u w:val="single"/>
                <w:lang w:val="fr-FR"/>
              </w:rPr>
              <w:t>Blog</w:t>
            </w:r>
            <w:r>
              <w:rPr>
                <w:sz w:val="20"/>
                <w:lang w:val="fr-FR"/>
              </w:rPr>
              <w:t xml:space="preserve"> Formasup et de l’apprentissage qu’il a généré chez vous. </w:t>
            </w:r>
          </w:p>
          <w:p w:rsidR="008E7C87" w:rsidRPr="005A13D1" w:rsidRDefault="00B30EA7" w:rsidP="00B30EA7">
            <w:pPr>
              <w:pStyle w:val="cgBodyText"/>
              <w:spacing w:before="120"/>
              <w:rPr>
                <w:i/>
                <w:sz w:val="20"/>
                <w:lang w:val="fr-FR"/>
              </w:rPr>
            </w:pPr>
            <w:r>
              <w:rPr>
                <w:i/>
                <w:sz w:val="20"/>
                <w:lang w:val="fr-FR"/>
              </w:rPr>
              <w:t>P</w:t>
            </w:r>
            <w:r w:rsidR="008E7C87">
              <w:rPr>
                <w:i/>
                <w:sz w:val="20"/>
                <w:lang w:val="fr-FR"/>
              </w:rPr>
              <w:t>our vous aider dans cette analyse, une série de questions (non limitatives) vous seront fournies.</w:t>
            </w:r>
          </w:p>
        </w:tc>
      </w:tr>
      <w:tr w:rsidR="008E7C87" w:rsidRPr="00FD3ABC" w:rsidTr="00456FDE">
        <w:trPr>
          <w:jc w:val="center"/>
        </w:trPr>
        <w:tc>
          <w:tcPr>
            <w:tcW w:w="1808" w:type="dxa"/>
            <w:shd w:val="clear" w:color="auto" w:fill="FFFFFF" w:themeFill="background1"/>
          </w:tcPr>
          <w:p w:rsidR="008E7C87" w:rsidRPr="008C3FE1" w:rsidRDefault="008E7C87" w:rsidP="00846C49">
            <w:pPr>
              <w:pStyle w:val="cgTableRowHead"/>
              <w:spacing w:before="120" w:after="120"/>
              <w:rPr>
                <w:b/>
                <w:sz w:val="20"/>
                <w:lang w:val="fr-FR"/>
              </w:rPr>
            </w:pPr>
            <w:r w:rsidRPr="008C3FE1">
              <w:rPr>
                <w:b/>
                <w:sz w:val="20"/>
                <w:lang w:val="fr-FR"/>
              </w:rPr>
              <w:t>Perspectives</w:t>
            </w:r>
          </w:p>
          <w:p w:rsidR="008E7C87" w:rsidRPr="008C3FE1" w:rsidRDefault="008E7C87" w:rsidP="00846C49">
            <w:pPr>
              <w:pStyle w:val="cgTableRowHead"/>
              <w:spacing w:before="120" w:after="120"/>
              <w:rPr>
                <w:i/>
                <w:sz w:val="20"/>
                <w:szCs w:val="20"/>
                <w:lang w:val="fr-FR"/>
              </w:rPr>
            </w:pPr>
            <w:r w:rsidRPr="008C3FE1">
              <w:rPr>
                <w:i/>
                <w:sz w:val="20"/>
                <w:szCs w:val="20"/>
                <w:lang w:val="fr-FR"/>
              </w:rPr>
              <w:t>(pour montrer que vous avez des idées pour aller plus loin… puisqu’on n’est jamais vraiment arrivés…)</w:t>
            </w:r>
          </w:p>
        </w:tc>
        <w:tc>
          <w:tcPr>
            <w:tcW w:w="7522" w:type="dxa"/>
          </w:tcPr>
          <w:p w:rsidR="008E7C87" w:rsidRDefault="008E7C87" w:rsidP="00846C49">
            <w:pPr>
              <w:pStyle w:val="cgBodyText"/>
              <w:spacing w:before="120"/>
              <w:rPr>
                <w:sz w:val="20"/>
                <w:lang w:val="fr-FR"/>
              </w:rPr>
            </w:pPr>
            <w:r w:rsidRPr="00567505">
              <w:rPr>
                <w:sz w:val="20"/>
                <w:lang w:val="fr-FR"/>
              </w:rPr>
              <w:t xml:space="preserve">Vos questions en suspens et </w:t>
            </w:r>
            <w:r w:rsidRPr="00567505">
              <w:rPr>
                <w:sz w:val="20"/>
                <w:u w:val="single"/>
                <w:lang w:val="fr-FR"/>
              </w:rPr>
              <w:t>prochains pas</w:t>
            </w:r>
            <w:r w:rsidRPr="00567505">
              <w:rPr>
                <w:sz w:val="20"/>
                <w:lang w:val="fr-FR"/>
              </w:rPr>
              <w:t xml:space="preserve"> prévus en matière de développement professionnel.</w:t>
            </w:r>
          </w:p>
          <w:p w:rsidR="008E7C87" w:rsidRPr="005A13D1" w:rsidRDefault="008E7C87" w:rsidP="00846C49">
            <w:pPr>
              <w:pStyle w:val="cgBodyText"/>
              <w:spacing w:before="120"/>
              <w:rPr>
                <w:sz w:val="20"/>
                <w:lang w:val="fr-FR"/>
              </w:rPr>
            </w:pPr>
            <w:r w:rsidRPr="00567505">
              <w:rPr>
                <w:i/>
                <w:sz w:val="20"/>
                <w:lang w:val="fr-FR"/>
              </w:rPr>
              <w:t xml:space="preserve">Ex. </w:t>
            </w:r>
            <w:r>
              <w:rPr>
                <w:i/>
                <w:sz w:val="20"/>
                <w:lang w:val="fr-FR"/>
              </w:rPr>
              <w:t xml:space="preserve">Votre fonction va-t-elle évoluer suite à votre investissement dans le programme Formasup ? </w:t>
            </w:r>
            <w:r w:rsidRPr="00567505">
              <w:rPr>
                <w:i/>
                <w:sz w:val="20"/>
                <w:lang w:val="fr-FR"/>
              </w:rPr>
              <w:t>Comptez-vous mener d’autres actions l’an prochain ou plus tard</w:t>
            </w:r>
            <w:r>
              <w:rPr>
                <w:i/>
                <w:sz w:val="20"/>
                <w:lang w:val="fr-FR"/>
              </w:rPr>
              <w:t>, au sein de votre « classe » ou plus largement</w:t>
            </w:r>
            <w:r w:rsidRPr="00567505">
              <w:rPr>
                <w:i/>
                <w:sz w:val="20"/>
                <w:lang w:val="fr-FR"/>
              </w:rPr>
              <w:t> ? Lesquelles, précisément ?</w:t>
            </w:r>
            <w:r>
              <w:rPr>
                <w:i/>
                <w:sz w:val="20"/>
                <w:lang w:val="fr-FR"/>
              </w:rPr>
              <w:t xml:space="preserve"> </w:t>
            </w:r>
            <w:r w:rsidRPr="00567505">
              <w:rPr>
                <w:i/>
                <w:sz w:val="20"/>
                <w:lang w:val="fr-FR"/>
              </w:rPr>
              <w:t>Comment votre progression s’insère-t-elle dans la politique de votre faculté</w:t>
            </w:r>
            <w:r>
              <w:rPr>
                <w:i/>
                <w:sz w:val="20"/>
                <w:lang w:val="fr-FR"/>
              </w:rPr>
              <w:t xml:space="preserve"> </w:t>
            </w:r>
            <w:r w:rsidRPr="00567505">
              <w:rPr>
                <w:i/>
                <w:sz w:val="20"/>
                <w:lang w:val="fr-FR"/>
              </w:rPr>
              <w:t>/</w:t>
            </w:r>
            <w:r>
              <w:rPr>
                <w:i/>
                <w:sz w:val="20"/>
                <w:lang w:val="fr-FR"/>
              </w:rPr>
              <w:t xml:space="preserve"> </w:t>
            </w:r>
            <w:r w:rsidRPr="00567505">
              <w:rPr>
                <w:i/>
                <w:sz w:val="20"/>
                <w:lang w:val="fr-FR"/>
              </w:rPr>
              <w:t>département</w:t>
            </w:r>
            <w:r>
              <w:rPr>
                <w:i/>
                <w:sz w:val="20"/>
                <w:lang w:val="fr-FR"/>
              </w:rPr>
              <w:t xml:space="preserve"> </w:t>
            </w:r>
            <w:r w:rsidRPr="00567505">
              <w:rPr>
                <w:i/>
                <w:sz w:val="20"/>
                <w:lang w:val="fr-FR"/>
              </w:rPr>
              <w:t>/</w:t>
            </w:r>
            <w:r>
              <w:rPr>
                <w:i/>
                <w:sz w:val="20"/>
                <w:lang w:val="fr-FR"/>
              </w:rPr>
              <w:t xml:space="preserve"> </w:t>
            </w:r>
            <w:r w:rsidRPr="00567505">
              <w:rPr>
                <w:i/>
                <w:sz w:val="20"/>
                <w:lang w:val="fr-FR"/>
              </w:rPr>
              <w:t>école ? Y trouverez-vous un terrain favorable à la poursuite de votre développement professionnel ?</w:t>
            </w:r>
          </w:p>
        </w:tc>
      </w:tr>
      <w:tr w:rsidR="008E7C87" w:rsidRPr="00FD3ABC" w:rsidTr="00456FDE">
        <w:trPr>
          <w:jc w:val="center"/>
        </w:trPr>
        <w:tc>
          <w:tcPr>
            <w:tcW w:w="1808" w:type="dxa"/>
            <w:shd w:val="clear" w:color="auto" w:fill="FFFFFF" w:themeFill="background1"/>
          </w:tcPr>
          <w:p w:rsidR="008E7C87" w:rsidRPr="008C3FE1" w:rsidRDefault="008E7C87" w:rsidP="00846C49">
            <w:pPr>
              <w:pStyle w:val="cgTableRowHead"/>
              <w:spacing w:before="120" w:after="120"/>
              <w:rPr>
                <w:b/>
                <w:sz w:val="20"/>
                <w:lang w:val="fr-FR"/>
              </w:rPr>
            </w:pPr>
            <w:r w:rsidRPr="008C3FE1">
              <w:rPr>
                <w:b/>
                <w:sz w:val="20"/>
                <w:lang w:val="fr-FR"/>
              </w:rPr>
              <w:t>Communication</w:t>
            </w:r>
            <w:r w:rsidRPr="008C3FE1">
              <w:rPr>
                <w:b/>
                <w:sz w:val="20"/>
                <w:lang w:val="fr-FR"/>
              </w:rPr>
              <w:br/>
            </w:r>
            <w:r w:rsidRPr="008C3FE1">
              <w:rPr>
                <w:b/>
                <w:sz w:val="20"/>
                <w:lang w:val="fr-FR"/>
              </w:rPr>
              <w:lastRenderedPageBreak/>
              <w:t>publique</w:t>
            </w:r>
          </w:p>
          <w:p w:rsidR="008E7C87" w:rsidRPr="008C3FE1" w:rsidRDefault="008E7C87" w:rsidP="00846C49">
            <w:pPr>
              <w:pStyle w:val="cgTableRowHead"/>
              <w:spacing w:before="120" w:after="120"/>
              <w:rPr>
                <w:b/>
                <w:sz w:val="20"/>
                <w:lang w:val="fr-FR"/>
              </w:rPr>
            </w:pPr>
            <w:r w:rsidRPr="008C3FE1">
              <w:rPr>
                <w:i/>
                <w:sz w:val="20"/>
                <w:szCs w:val="20"/>
                <w:lang w:val="fr-FR"/>
              </w:rPr>
              <w:t>(pour partager votre expertise)</w:t>
            </w:r>
          </w:p>
        </w:tc>
        <w:tc>
          <w:tcPr>
            <w:tcW w:w="7522" w:type="dxa"/>
          </w:tcPr>
          <w:p w:rsidR="008E7C87" w:rsidRPr="005A13D1" w:rsidRDefault="008E7C87" w:rsidP="00846C49">
            <w:pPr>
              <w:pStyle w:val="cgBodyText"/>
              <w:numPr>
                <w:ilvl w:val="0"/>
                <w:numId w:val="8"/>
              </w:numPr>
              <w:spacing w:before="120"/>
              <w:ind w:left="236" w:hanging="236"/>
              <w:rPr>
                <w:sz w:val="20"/>
                <w:lang w:val="fr-FR"/>
              </w:rPr>
            </w:pPr>
            <w:r w:rsidRPr="004F4B96">
              <w:rPr>
                <w:sz w:val="20"/>
                <w:lang w:val="fr-FR"/>
              </w:rPr>
              <w:lastRenderedPageBreak/>
              <w:t xml:space="preserve">Date, lieu et public-cible de la </w:t>
            </w:r>
            <w:r w:rsidRPr="004F4B96">
              <w:rPr>
                <w:sz w:val="20"/>
                <w:u w:val="single"/>
                <w:lang w:val="fr-FR"/>
              </w:rPr>
              <w:t>présentation orale</w:t>
            </w:r>
            <w:r w:rsidRPr="004F4B96">
              <w:rPr>
                <w:sz w:val="20"/>
                <w:lang w:val="fr-FR"/>
              </w:rPr>
              <w:t xml:space="preserve"> de certains des éléments ci-dessus (au choix), mentionnant minimalement </w:t>
            </w:r>
            <w:r>
              <w:rPr>
                <w:sz w:val="20"/>
                <w:lang w:val="fr-FR"/>
              </w:rPr>
              <w:t xml:space="preserve">vos données de régulation </w:t>
            </w:r>
            <w:r>
              <w:rPr>
                <w:sz w:val="20"/>
                <w:lang w:val="fr-FR"/>
              </w:rPr>
              <w:lastRenderedPageBreak/>
              <w:t>(</w:t>
            </w:r>
            <w:r w:rsidRPr="00373955">
              <w:rPr>
                <w:i/>
                <w:sz w:val="20"/>
                <w:lang w:val="fr-FR"/>
              </w:rPr>
              <w:t>fournir vos dias ou autres supports de présentation en annexe au portfolio)</w:t>
            </w:r>
          </w:p>
          <w:p w:rsidR="008E7C87" w:rsidRPr="00373955" w:rsidRDefault="008E7C87" w:rsidP="00B30EA7">
            <w:pPr>
              <w:pStyle w:val="cgBodyText"/>
              <w:numPr>
                <w:ilvl w:val="0"/>
                <w:numId w:val="8"/>
              </w:numPr>
              <w:spacing w:before="120" w:after="120"/>
              <w:ind w:left="236" w:hanging="236"/>
              <w:rPr>
                <w:sz w:val="20"/>
                <w:lang w:val="fr-FR"/>
              </w:rPr>
            </w:pPr>
            <w:r>
              <w:rPr>
                <w:sz w:val="20"/>
                <w:u w:val="single"/>
                <w:lang w:val="fr-FR"/>
              </w:rPr>
              <w:t>Vos c</w:t>
            </w:r>
            <w:r w:rsidRPr="004F4B96">
              <w:rPr>
                <w:sz w:val="20"/>
                <w:u w:val="single"/>
                <w:lang w:val="fr-FR"/>
              </w:rPr>
              <w:t>ommentaires</w:t>
            </w:r>
            <w:r w:rsidRPr="004F4B96">
              <w:rPr>
                <w:sz w:val="20"/>
                <w:lang w:val="fr-FR"/>
              </w:rPr>
              <w:t> sur cette présentation</w:t>
            </w:r>
            <w:r>
              <w:rPr>
                <w:sz w:val="20"/>
                <w:lang w:val="fr-FR"/>
              </w:rPr>
              <w:t xml:space="preserve"> (</w:t>
            </w:r>
            <w:r w:rsidR="00B30EA7">
              <w:rPr>
                <w:i/>
                <w:sz w:val="20"/>
                <w:lang w:val="fr-FR"/>
              </w:rPr>
              <w:t>r</w:t>
            </w:r>
            <w:r w:rsidR="00B30EA7" w:rsidRPr="00373955">
              <w:rPr>
                <w:i/>
                <w:sz w:val="20"/>
                <w:lang w:val="fr-FR"/>
              </w:rPr>
              <w:t xml:space="preserve">éactions </w:t>
            </w:r>
            <w:r w:rsidRPr="00373955">
              <w:rPr>
                <w:i/>
                <w:sz w:val="20"/>
                <w:lang w:val="fr-FR"/>
              </w:rPr>
              <w:t>des collègues participants, questions posées lors de votre présentation, vos avis sur ces questions, perspectives d’autres partages</w:t>
            </w:r>
            <w:r>
              <w:rPr>
                <w:i/>
                <w:sz w:val="20"/>
                <w:lang w:val="fr-FR"/>
              </w:rPr>
              <w:t>)</w:t>
            </w:r>
            <w:r w:rsidRPr="00373955">
              <w:rPr>
                <w:sz w:val="20"/>
                <w:lang w:val="fr-FR"/>
              </w:rPr>
              <w:t> </w:t>
            </w:r>
          </w:p>
        </w:tc>
      </w:tr>
      <w:tr w:rsidR="008E7C87" w:rsidRPr="00FD3ABC" w:rsidTr="00456FDE">
        <w:trPr>
          <w:jc w:val="center"/>
        </w:trPr>
        <w:tc>
          <w:tcPr>
            <w:tcW w:w="1808" w:type="dxa"/>
            <w:shd w:val="clear" w:color="auto" w:fill="FFFFFF" w:themeFill="background1"/>
          </w:tcPr>
          <w:p w:rsidR="008E7C87" w:rsidRPr="008C3FE1" w:rsidRDefault="008E7C87" w:rsidP="00846C49">
            <w:pPr>
              <w:pStyle w:val="cgTableRowHead"/>
              <w:spacing w:before="120" w:after="120"/>
              <w:rPr>
                <w:sz w:val="20"/>
                <w:lang w:val="fr-FR"/>
              </w:rPr>
            </w:pPr>
            <w:r w:rsidRPr="008C3FE1">
              <w:rPr>
                <w:b/>
                <w:sz w:val="20"/>
                <w:lang w:val="fr-FR"/>
              </w:rPr>
              <w:lastRenderedPageBreak/>
              <w:t>En annexe</w:t>
            </w:r>
            <w:r w:rsidRPr="008C3FE1">
              <w:rPr>
                <w:sz w:val="20"/>
                <w:lang w:val="fr-FR"/>
              </w:rPr>
              <w:t xml:space="preserve"> </w:t>
            </w:r>
          </w:p>
          <w:p w:rsidR="00456FDE" w:rsidRDefault="00456FDE" w:rsidP="00846C49">
            <w:pPr>
              <w:pStyle w:val="cgTableRowHead"/>
              <w:spacing w:before="120" w:after="120"/>
              <w:rPr>
                <w:sz w:val="18"/>
                <w:lang w:val="fr-FR"/>
              </w:rPr>
            </w:pPr>
          </w:p>
          <w:p w:rsidR="008E7C87" w:rsidRPr="00456FDE" w:rsidRDefault="008E7C87" w:rsidP="00846C49">
            <w:pPr>
              <w:pStyle w:val="cgTableRowHead"/>
              <w:spacing w:before="120" w:after="120"/>
              <w:rPr>
                <w:i/>
                <w:lang w:val="fr-FR"/>
              </w:rPr>
            </w:pPr>
            <w:r w:rsidRPr="00456FDE">
              <w:rPr>
                <w:i/>
                <w:sz w:val="20"/>
                <w:lang w:val="fr-FR"/>
              </w:rPr>
              <w:t>(attention, pensez à paginer aussi ces annexes)</w:t>
            </w:r>
          </w:p>
        </w:tc>
        <w:tc>
          <w:tcPr>
            <w:tcW w:w="7522" w:type="dxa"/>
          </w:tcPr>
          <w:p w:rsidR="008E7C87" w:rsidRDefault="008E7C87" w:rsidP="00846C49">
            <w:pPr>
              <w:pStyle w:val="cgBodyText"/>
              <w:numPr>
                <w:ilvl w:val="0"/>
                <w:numId w:val="4"/>
              </w:numPr>
              <w:tabs>
                <w:tab w:val="clear" w:pos="720"/>
                <w:tab w:val="num" w:pos="236"/>
              </w:tabs>
              <w:spacing w:before="120" w:after="100" w:afterAutospacing="1"/>
              <w:ind w:left="236" w:hanging="236"/>
              <w:rPr>
                <w:sz w:val="20"/>
                <w:lang w:val="fr-FR"/>
              </w:rPr>
            </w:pPr>
            <w:r>
              <w:rPr>
                <w:sz w:val="20"/>
                <w:lang w:val="fr-FR"/>
              </w:rPr>
              <w:t>Vos tableaux de données, vos traitements ou tout élément susceptible de permettre la vérification de vos traitements ;</w:t>
            </w:r>
          </w:p>
          <w:p w:rsidR="008E7C87" w:rsidRDefault="008E7C87" w:rsidP="00846C49">
            <w:pPr>
              <w:pStyle w:val="cgBodyText"/>
              <w:numPr>
                <w:ilvl w:val="0"/>
                <w:numId w:val="4"/>
              </w:numPr>
              <w:tabs>
                <w:tab w:val="clear" w:pos="720"/>
                <w:tab w:val="num" w:pos="236"/>
              </w:tabs>
              <w:spacing w:before="120" w:after="100" w:afterAutospacing="1"/>
              <w:ind w:left="236" w:hanging="236"/>
              <w:rPr>
                <w:sz w:val="20"/>
                <w:lang w:val="fr-FR"/>
              </w:rPr>
            </w:pPr>
            <w:r>
              <w:rPr>
                <w:sz w:val="20"/>
                <w:lang w:val="fr-FR"/>
              </w:rPr>
              <w:t>Votre plan de cours tel que réalisé au cours du premier semestre ;</w:t>
            </w:r>
          </w:p>
          <w:p w:rsidR="008E7C87" w:rsidRDefault="008E7C87" w:rsidP="00846C49">
            <w:pPr>
              <w:pStyle w:val="cgBodyText"/>
              <w:numPr>
                <w:ilvl w:val="0"/>
                <w:numId w:val="4"/>
              </w:numPr>
              <w:tabs>
                <w:tab w:val="clear" w:pos="720"/>
                <w:tab w:val="num" w:pos="236"/>
              </w:tabs>
              <w:spacing w:before="120" w:after="100" w:afterAutospacing="1"/>
              <w:ind w:left="236" w:hanging="236"/>
              <w:rPr>
                <w:sz w:val="20"/>
                <w:lang w:val="fr-FR"/>
              </w:rPr>
            </w:pPr>
            <w:r>
              <w:rPr>
                <w:sz w:val="20"/>
                <w:lang w:val="fr-FR"/>
              </w:rPr>
              <w:t>D’éventuels traitements de données que vous souhaitez joindre mais qui n’apportaient pas d’éléments utiles à votre article de régulation et que vous n’avez donc pas fait figurer dans le corps de votre article (si vous les insérez en annexes, dites pourquoi) ;</w:t>
            </w:r>
          </w:p>
          <w:p w:rsidR="008E7C87" w:rsidRDefault="008E7C87" w:rsidP="00846C49">
            <w:pPr>
              <w:pStyle w:val="cgBodyText"/>
              <w:numPr>
                <w:ilvl w:val="0"/>
                <w:numId w:val="4"/>
              </w:numPr>
              <w:tabs>
                <w:tab w:val="clear" w:pos="720"/>
                <w:tab w:val="num" w:pos="236"/>
              </w:tabs>
              <w:spacing w:before="120" w:after="100" w:afterAutospacing="1"/>
              <w:ind w:left="236" w:hanging="236"/>
              <w:rPr>
                <w:sz w:val="20"/>
                <w:lang w:val="fr-FR"/>
              </w:rPr>
            </w:pPr>
            <w:r>
              <w:rPr>
                <w:sz w:val="20"/>
                <w:lang w:val="fr-FR"/>
              </w:rPr>
              <w:t>Les diapositives ou autres supports de présentation utilisés lors de votre communication publique ;</w:t>
            </w:r>
          </w:p>
          <w:p w:rsidR="008E7C87" w:rsidRPr="004F4B96" w:rsidRDefault="008E7C87" w:rsidP="00846C49">
            <w:pPr>
              <w:pStyle w:val="cgBodyText"/>
              <w:numPr>
                <w:ilvl w:val="0"/>
                <w:numId w:val="4"/>
              </w:numPr>
              <w:tabs>
                <w:tab w:val="clear" w:pos="720"/>
                <w:tab w:val="num" w:pos="236"/>
              </w:tabs>
              <w:spacing w:before="120" w:after="120"/>
              <w:ind w:left="238" w:hanging="238"/>
              <w:rPr>
                <w:sz w:val="20"/>
                <w:lang w:val="fr-FR"/>
              </w:rPr>
            </w:pPr>
            <w:r>
              <w:rPr>
                <w:sz w:val="20"/>
                <w:lang w:val="fr-FR"/>
              </w:rPr>
              <w:t>Tout élément que vous jugeriez utile à la bonne compréhension de votre portfolio et de votre développement professionnel (par exemple, si vous le souhaitez, vous pouvez joindre les rapports réflexifs établis pour des cours que vous auriez suivis en option).</w:t>
            </w:r>
          </w:p>
        </w:tc>
      </w:tr>
    </w:tbl>
    <w:p w:rsidR="002D4075" w:rsidRPr="008E7C87" w:rsidRDefault="002D4075" w:rsidP="008E7C87">
      <w:pPr>
        <w:pStyle w:val="cgBodyText"/>
        <w:spacing w:before="120"/>
        <w:jc w:val="center"/>
        <w:rPr>
          <w:rFonts w:ascii="Verdana" w:hAnsi="Verdana"/>
          <w:i/>
          <w:sz w:val="20"/>
          <w:lang w:val="fr-BE"/>
        </w:rPr>
      </w:pPr>
      <w:r w:rsidRPr="008E7C87">
        <w:rPr>
          <w:rFonts w:ascii="Verdana" w:hAnsi="Verdana"/>
          <w:i/>
          <w:sz w:val="20"/>
          <w:lang w:val="fr-BE"/>
        </w:rPr>
        <w:t xml:space="preserve">Figure </w:t>
      </w:r>
      <w:r w:rsidR="00B25E5A" w:rsidRPr="008E7C87">
        <w:rPr>
          <w:rFonts w:ascii="Verdana" w:hAnsi="Verdana"/>
          <w:i/>
          <w:sz w:val="20"/>
          <w:lang w:val="fr-BE"/>
        </w:rPr>
        <w:t>3</w:t>
      </w:r>
      <w:r w:rsidRPr="008E7C87">
        <w:rPr>
          <w:rFonts w:ascii="Verdana" w:hAnsi="Verdana"/>
          <w:i/>
          <w:sz w:val="20"/>
          <w:lang w:val="fr-BE"/>
        </w:rPr>
        <w:t>. Structure du portfolio de Formasup</w:t>
      </w:r>
    </w:p>
    <w:p w:rsidR="002D4075" w:rsidRDefault="002D4075" w:rsidP="005F2337">
      <w:pPr>
        <w:pStyle w:val="cgBodyText"/>
        <w:spacing w:before="120"/>
        <w:jc w:val="both"/>
        <w:rPr>
          <w:rFonts w:ascii="Verdana" w:hAnsi="Verdana"/>
          <w:sz w:val="20"/>
          <w:lang w:val="fr-BE"/>
        </w:rPr>
      </w:pPr>
    </w:p>
    <w:p w:rsidR="00283D3A" w:rsidRDefault="007315C5" w:rsidP="005F2337">
      <w:pPr>
        <w:pStyle w:val="cgBodyText"/>
        <w:spacing w:before="120"/>
        <w:jc w:val="both"/>
        <w:rPr>
          <w:rFonts w:ascii="Verdana" w:hAnsi="Verdana"/>
          <w:sz w:val="20"/>
          <w:lang w:val="fr-BE"/>
        </w:rPr>
      </w:pPr>
      <w:r>
        <w:rPr>
          <w:rFonts w:ascii="Verdana" w:hAnsi="Verdana"/>
          <w:sz w:val="20"/>
          <w:lang w:val="fr-BE"/>
        </w:rPr>
        <w:t xml:space="preserve">Ce portfolio peut sembler assez classique dans certaines de ses sections. L’article de régulation, par exemple, pourrait constituer un travail séparé, assez conventionnel. L’intérêt de l’ensemble </w:t>
      </w:r>
      <w:r w:rsidR="003A1532">
        <w:rPr>
          <w:rFonts w:ascii="Verdana" w:hAnsi="Verdana"/>
          <w:sz w:val="20"/>
          <w:lang w:val="fr-BE"/>
        </w:rPr>
        <w:t>réside dans</w:t>
      </w:r>
      <w:r>
        <w:rPr>
          <w:rFonts w:ascii="Verdana" w:hAnsi="Verdana"/>
          <w:sz w:val="20"/>
          <w:lang w:val="fr-BE"/>
        </w:rPr>
        <w:t xml:space="preserve"> la latitude</w:t>
      </w:r>
      <w:r w:rsidR="003A1532">
        <w:rPr>
          <w:rFonts w:ascii="Verdana" w:hAnsi="Verdana"/>
          <w:sz w:val="20"/>
          <w:lang w:val="fr-BE"/>
        </w:rPr>
        <w:t xml:space="preserve"> laissée au participant d’agencer ses sections comme il l’entend, de faire les liens entre elles, de souligner ce qui lui semble le plus </w:t>
      </w:r>
      <w:r w:rsidR="000352F4">
        <w:rPr>
          <w:rFonts w:ascii="Verdana" w:hAnsi="Verdana"/>
          <w:sz w:val="20"/>
          <w:lang w:val="fr-BE"/>
        </w:rPr>
        <w:t>représentatif de son développement. Par ailleurs, il lui revient de choisir les meilleurs exemples et de les illustrer</w:t>
      </w:r>
      <w:r>
        <w:rPr>
          <w:rFonts w:ascii="Verdana" w:hAnsi="Verdana"/>
          <w:sz w:val="20"/>
          <w:lang w:val="fr-BE"/>
        </w:rPr>
        <w:t xml:space="preserve"> pour souligner </w:t>
      </w:r>
      <w:r w:rsidR="000352F4">
        <w:rPr>
          <w:rFonts w:ascii="Verdana" w:hAnsi="Verdana"/>
          <w:sz w:val="20"/>
          <w:lang w:val="fr-BE"/>
        </w:rPr>
        <w:t>ce qui lui semble</w:t>
      </w:r>
      <w:r>
        <w:rPr>
          <w:rFonts w:ascii="Verdana" w:hAnsi="Verdana"/>
          <w:sz w:val="20"/>
          <w:lang w:val="fr-BE"/>
        </w:rPr>
        <w:t xml:space="preserve"> essentiel</w:t>
      </w:r>
      <w:r w:rsidR="000352F4">
        <w:rPr>
          <w:rFonts w:ascii="Verdana" w:hAnsi="Verdana"/>
          <w:sz w:val="20"/>
          <w:lang w:val="fr-BE"/>
        </w:rPr>
        <w:t xml:space="preserve">. Ainsi, par exemple, la </w:t>
      </w:r>
      <w:r>
        <w:rPr>
          <w:rFonts w:ascii="Verdana" w:hAnsi="Verdana"/>
          <w:sz w:val="20"/>
          <w:lang w:val="fr-BE"/>
        </w:rPr>
        <w:t>s</w:t>
      </w:r>
      <w:r w:rsidR="000352F4">
        <w:rPr>
          <w:rFonts w:ascii="Verdana" w:hAnsi="Verdana"/>
          <w:sz w:val="20"/>
          <w:lang w:val="fr-BE"/>
        </w:rPr>
        <w:t xml:space="preserve">econde section (preuves de développement de compétences) débouche sur des travaux très différents les uns des autres, signes de trajectoires très différentiées elles aussi. Ce critère de </w:t>
      </w:r>
      <w:r w:rsidR="00283D3A">
        <w:rPr>
          <w:rFonts w:ascii="Verdana" w:hAnsi="Verdana"/>
          <w:sz w:val="20"/>
          <w:lang w:val="fr-BE"/>
        </w:rPr>
        <w:t xml:space="preserve">large variété dans les travaux finaux est l’un des éléments qui indique que nous sommes bien en présence d’une potentielle évaluation de compétences (Tardif 2006). </w:t>
      </w:r>
    </w:p>
    <w:p w:rsidR="00BD0F23" w:rsidRPr="00F54689" w:rsidRDefault="005568A1" w:rsidP="005F2337">
      <w:pPr>
        <w:pStyle w:val="cgBodyText"/>
        <w:spacing w:before="120"/>
        <w:jc w:val="both"/>
        <w:rPr>
          <w:rFonts w:ascii="Verdana" w:hAnsi="Verdana"/>
          <w:b/>
          <w:sz w:val="20"/>
          <w:lang w:val="fr-BE"/>
        </w:rPr>
      </w:pPr>
      <w:r w:rsidRPr="00F54689">
        <w:rPr>
          <w:rFonts w:ascii="Verdana" w:hAnsi="Verdana"/>
          <w:b/>
          <w:sz w:val="20"/>
          <w:lang w:val="fr-BE"/>
        </w:rPr>
        <w:t>E</w:t>
      </w:r>
      <w:r w:rsidR="00BD0F23" w:rsidRPr="00F54689">
        <w:rPr>
          <w:rFonts w:ascii="Verdana" w:hAnsi="Verdana"/>
          <w:b/>
          <w:sz w:val="20"/>
          <w:lang w:val="fr-BE"/>
        </w:rPr>
        <w:t xml:space="preserve">5. </w:t>
      </w:r>
      <w:r w:rsidR="00B63B5C" w:rsidRPr="00F54689">
        <w:rPr>
          <w:rFonts w:ascii="Verdana" w:hAnsi="Verdana"/>
          <w:b/>
          <w:sz w:val="20"/>
          <w:lang w:val="fr-BE"/>
        </w:rPr>
        <w:t>La préparation au</w:t>
      </w:r>
      <w:r w:rsidR="00BD0F23" w:rsidRPr="00F54689">
        <w:rPr>
          <w:rFonts w:ascii="Verdana" w:hAnsi="Verdana"/>
          <w:b/>
          <w:sz w:val="20"/>
          <w:lang w:val="fr-BE"/>
        </w:rPr>
        <w:t xml:space="preserve"> portfolio Formasup</w:t>
      </w:r>
    </w:p>
    <w:p w:rsidR="002D4075" w:rsidRDefault="002D4075" w:rsidP="005F2337">
      <w:pPr>
        <w:pStyle w:val="cgBodyText"/>
        <w:spacing w:before="120"/>
        <w:jc w:val="both"/>
        <w:rPr>
          <w:rFonts w:ascii="Verdana" w:hAnsi="Verdana"/>
          <w:sz w:val="20"/>
          <w:lang w:val="fr-BE"/>
        </w:rPr>
      </w:pPr>
      <w:r>
        <w:rPr>
          <w:rFonts w:ascii="Verdana" w:hAnsi="Verdana"/>
          <w:sz w:val="20"/>
          <w:lang w:val="fr-BE"/>
        </w:rPr>
        <w:t>Pour préparer les participants</w:t>
      </w:r>
      <w:r w:rsidR="00283D3A">
        <w:rPr>
          <w:rFonts w:ascii="Verdana" w:hAnsi="Verdana"/>
          <w:sz w:val="20"/>
          <w:lang w:val="fr-BE"/>
        </w:rPr>
        <w:t xml:space="preserve"> à la constitution progressive de leur portfolio, plusieurs activités sont organisées au fil de l’année : un « b</w:t>
      </w:r>
      <w:r>
        <w:rPr>
          <w:rFonts w:ascii="Verdana" w:hAnsi="Verdana"/>
          <w:sz w:val="20"/>
          <w:lang w:val="fr-BE"/>
        </w:rPr>
        <w:t>log</w:t>
      </w:r>
      <w:r w:rsidR="00283D3A">
        <w:rPr>
          <w:rFonts w:ascii="Verdana" w:hAnsi="Verdana"/>
          <w:sz w:val="20"/>
          <w:lang w:val="fr-BE"/>
        </w:rPr>
        <w:t> » spécifique à la formation (mais ouvert sur Internet) leur demande de rédiger un billet hebdomadaire</w:t>
      </w:r>
      <w:r w:rsidR="00725FF7">
        <w:rPr>
          <w:rFonts w:ascii="Verdana" w:hAnsi="Verdana"/>
          <w:sz w:val="20"/>
          <w:lang w:val="fr-BE"/>
        </w:rPr>
        <w:t xml:space="preserve"> qu’ils pourront ré-exploiter dans leur portfolio</w:t>
      </w:r>
      <w:r w:rsidR="00283D3A">
        <w:rPr>
          <w:rFonts w:ascii="Verdana" w:hAnsi="Verdana"/>
          <w:sz w:val="20"/>
          <w:lang w:val="fr-BE"/>
        </w:rPr>
        <w:t> ;</w:t>
      </w:r>
      <w:r>
        <w:rPr>
          <w:rFonts w:ascii="Verdana" w:hAnsi="Verdana"/>
          <w:sz w:val="20"/>
          <w:lang w:val="fr-BE"/>
        </w:rPr>
        <w:t xml:space="preserve"> </w:t>
      </w:r>
      <w:r w:rsidR="00283D3A">
        <w:rPr>
          <w:rFonts w:ascii="Verdana" w:hAnsi="Verdana"/>
          <w:sz w:val="20"/>
          <w:lang w:val="fr-BE"/>
        </w:rPr>
        <w:t xml:space="preserve">une </w:t>
      </w:r>
      <w:r>
        <w:rPr>
          <w:rFonts w:ascii="Verdana" w:hAnsi="Verdana"/>
          <w:sz w:val="20"/>
          <w:lang w:val="fr-BE"/>
        </w:rPr>
        <w:t xml:space="preserve">activité </w:t>
      </w:r>
      <w:r w:rsidR="00725FF7">
        <w:rPr>
          <w:rFonts w:ascii="Verdana" w:hAnsi="Verdana"/>
          <w:sz w:val="20"/>
          <w:lang w:val="fr-BE"/>
        </w:rPr>
        <w:t xml:space="preserve">spécifique </w:t>
      </w:r>
      <w:r>
        <w:rPr>
          <w:rFonts w:ascii="Verdana" w:hAnsi="Verdana"/>
          <w:sz w:val="20"/>
          <w:lang w:val="fr-BE"/>
        </w:rPr>
        <w:t>« portfolio »</w:t>
      </w:r>
      <w:r w:rsidR="00283D3A">
        <w:rPr>
          <w:rFonts w:ascii="Verdana" w:hAnsi="Verdana"/>
          <w:sz w:val="20"/>
          <w:lang w:val="fr-BE"/>
        </w:rPr>
        <w:t xml:space="preserve"> avec exploration </w:t>
      </w:r>
      <w:r w:rsidR="00725FF7">
        <w:rPr>
          <w:rFonts w:ascii="Verdana" w:hAnsi="Verdana"/>
          <w:sz w:val="20"/>
          <w:lang w:val="fr-BE"/>
        </w:rPr>
        <w:t xml:space="preserve">et analyse </w:t>
      </w:r>
      <w:r w:rsidR="00283D3A">
        <w:rPr>
          <w:rFonts w:ascii="Verdana" w:hAnsi="Verdana"/>
          <w:sz w:val="20"/>
          <w:lang w:val="fr-BE"/>
        </w:rPr>
        <w:t>de travaux des années antérieures est organisée à mi-année ; un</w:t>
      </w:r>
      <w:r>
        <w:rPr>
          <w:rFonts w:ascii="Verdana" w:hAnsi="Verdana"/>
          <w:sz w:val="20"/>
          <w:lang w:val="fr-BE"/>
        </w:rPr>
        <w:t xml:space="preserve"> suivi individuel</w:t>
      </w:r>
      <w:r w:rsidR="00283D3A">
        <w:rPr>
          <w:rFonts w:ascii="Verdana" w:hAnsi="Verdana"/>
          <w:sz w:val="20"/>
          <w:lang w:val="fr-BE"/>
        </w:rPr>
        <w:t xml:space="preserve"> permet à chacun d’attirer l’attention des </w:t>
      </w:r>
      <w:r w:rsidR="00725FF7">
        <w:rPr>
          <w:rFonts w:ascii="Verdana" w:hAnsi="Verdana"/>
          <w:sz w:val="20"/>
          <w:lang w:val="fr-BE"/>
        </w:rPr>
        <w:t>encadrants</w:t>
      </w:r>
      <w:r w:rsidR="00283D3A">
        <w:rPr>
          <w:rFonts w:ascii="Verdana" w:hAnsi="Verdana"/>
          <w:sz w:val="20"/>
          <w:lang w:val="fr-BE"/>
        </w:rPr>
        <w:t xml:space="preserve"> sur ses difficultés et ses questionnements</w:t>
      </w:r>
      <w:r w:rsidR="00B63B5C">
        <w:rPr>
          <w:rFonts w:ascii="Verdana" w:hAnsi="Verdana"/>
          <w:sz w:val="20"/>
          <w:lang w:val="fr-BE"/>
        </w:rPr>
        <w:t xml:space="preserve"> (trois rendez-vous individuels sur l’année)</w:t>
      </w:r>
      <w:r>
        <w:rPr>
          <w:rFonts w:ascii="Verdana" w:hAnsi="Verdana"/>
          <w:sz w:val="20"/>
          <w:lang w:val="fr-BE"/>
        </w:rPr>
        <w:t>.</w:t>
      </w:r>
      <w:r w:rsidR="00B63B5C">
        <w:rPr>
          <w:rFonts w:ascii="Verdana" w:hAnsi="Verdana"/>
          <w:sz w:val="20"/>
          <w:lang w:val="fr-BE"/>
        </w:rPr>
        <w:t xml:space="preserve"> </w:t>
      </w:r>
    </w:p>
    <w:p w:rsidR="00B63B5C" w:rsidRDefault="00B63B5C" w:rsidP="005F2337">
      <w:pPr>
        <w:pStyle w:val="cgBodyText"/>
        <w:spacing w:before="120"/>
        <w:jc w:val="both"/>
        <w:rPr>
          <w:rFonts w:ascii="Verdana" w:hAnsi="Verdana"/>
          <w:sz w:val="20"/>
          <w:lang w:val="fr-BE"/>
        </w:rPr>
      </w:pPr>
      <w:r>
        <w:rPr>
          <w:rFonts w:ascii="Verdana" w:hAnsi="Verdana"/>
          <w:sz w:val="20"/>
          <w:lang w:val="fr-BE"/>
        </w:rPr>
        <w:t>Par contre, aucune relecture formative du portfolio n’est assurée par les encadrants. Ceux-ci peuvent jeter un œil sur une analyse ou répondre à des questions ponctuelles sur les preuves ou sur tout autre sujet (un forum spécifique est d’ailleurs ouvert à cet effet), mais ils ne peuvent en aucun cas fournir une évaluation intermédiaire sur l’intégration des différents éléments ou la cohérence de l’ensemble.</w:t>
      </w:r>
      <w:r w:rsidR="0010328D">
        <w:rPr>
          <w:rFonts w:ascii="Verdana" w:hAnsi="Verdana"/>
          <w:sz w:val="20"/>
          <w:lang w:val="fr-BE"/>
        </w:rPr>
        <w:t xml:space="preserve"> Cette mobilisation et combinaison de ressources propre à l’étudiant est justement ce qui est évalué dans le portfolio final.</w:t>
      </w:r>
    </w:p>
    <w:p w:rsidR="00BD0F23" w:rsidRPr="00F54689" w:rsidRDefault="005568A1" w:rsidP="005F2337">
      <w:pPr>
        <w:pStyle w:val="cgBodyText"/>
        <w:spacing w:before="120"/>
        <w:jc w:val="both"/>
        <w:rPr>
          <w:rFonts w:ascii="Verdana" w:hAnsi="Verdana"/>
          <w:b/>
          <w:sz w:val="20"/>
          <w:lang w:val="fr-BE"/>
        </w:rPr>
      </w:pPr>
      <w:r w:rsidRPr="00F54689">
        <w:rPr>
          <w:rFonts w:ascii="Verdana" w:hAnsi="Verdana"/>
          <w:b/>
          <w:sz w:val="20"/>
          <w:lang w:val="fr-BE"/>
        </w:rPr>
        <w:t>E</w:t>
      </w:r>
      <w:r w:rsidR="00BD0F23" w:rsidRPr="00F54689">
        <w:rPr>
          <w:rFonts w:ascii="Verdana" w:hAnsi="Verdana"/>
          <w:b/>
          <w:sz w:val="20"/>
          <w:lang w:val="fr-BE"/>
        </w:rPr>
        <w:t>6. L’évaluation du portfolio Formasup</w:t>
      </w:r>
    </w:p>
    <w:p w:rsidR="00725FF7" w:rsidRDefault="00725FF7" w:rsidP="005F2337">
      <w:pPr>
        <w:pStyle w:val="cgBodyText"/>
        <w:spacing w:before="120"/>
        <w:jc w:val="both"/>
        <w:rPr>
          <w:rFonts w:ascii="Verdana" w:hAnsi="Verdana"/>
          <w:sz w:val="20"/>
          <w:lang w:val="fr-BE"/>
        </w:rPr>
      </w:pPr>
      <w:r>
        <w:rPr>
          <w:rFonts w:ascii="Verdana" w:hAnsi="Verdana"/>
          <w:sz w:val="20"/>
          <w:lang w:val="fr-BE"/>
        </w:rPr>
        <w:t xml:space="preserve">Trois juges évaluent chaque portfolio et tentent à travers ces travaux de situer le niveau de développement professionnel des enseignants participants. Notons qu’il est exceptionnel qu’un participant produise un travail insuffisant (ce </w:t>
      </w:r>
      <w:r w:rsidR="0010328D">
        <w:rPr>
          <w:rFonts w:ascii="Verdana" w:hAnsi="Verdana"/>
          <w:sz w:val="20"/>
          <w:lang w:val="fr-BE"/>
        </w:rPr>
        <w:t>n’est</w:t>
      </w:r>
      <w:r>
        <w:rPr>
          <w:rFonts w:ascii="Verdana" w:hAnsi="Verdana"/>
          <w:sz w:val="20"/>
          <w:lang w:val="fr-BE"/>
        </w:rPr>
        <w:t xml:space="preserve"> arrivé </w:t>
      </w:r>
      <w:r w:rsidR="0010328D">
        <w:rPr>
          <w:rFonts w:ascii="Verdana" w:hAnsi="Verdana"/>
          <w:sz w:val="20"/>
          <w:lang w:val="fr-BE"/>
        </w:rPr>
        <w:t>que</w:t>
      </w:r>
      <w:r>
        <w:rPr>
          <w:rFonts w:ascii="Verdana" w:hAnsi="Verdana"/>
          <w:sz w:val="20"/>
          <w:lang w:val="fr-BE"/>
        </w:rPr>
        <w:t xml:space="preserve"> trois fois sur plus de </w:t>
      </w:r>
      <w:r w:rsidR="0010328D">
        <w:rPr>
          <w:rFonts w:ascii="Verdana" w:hAnsi="Verdana"/>
          <w:sz w:val="20"/>
          <w:lang w:val="fr-BE"/>
        </w:rPr>
        <w:t>8</w:t>
      </w:r>
      <w:r>
        <w:rPr>
          <w:rFonts w:ascii="Verdana" w:hAnsi="Verdana"/>
          <w:sz w:val="20"/>
          <w:lang w:val="fr-BE"/>
        </w:rPr>
        <w:t xml:space="preserve">0 travaux). Par contre, il est arrivé qu’un participant demande quelques mois supplémentaires pour peaufiner son travail et parvenir à une production dont il soit fier. La congruence entre juges est généralement plutôt bonne, surtout lorsqu’ils se réfèrent aux compétences qui guident cette formation. La notion de niveau de </w:t>
      </w:r>
      <w:r>
        <w:rPr>
          <w:rFonts w:ascii="Verdana" w:hAnsi="Verdana"/>
          <w:sz w:val="20"/>
          <w:lang w:val="fr-BE"/>
        </w:rPr>
        <w:lastRenderedPageBreak/>
        <w:t>développement, par contre, reste difficile à approcher et à objectiver.</w:t>
      </w:r>
      <w:r w:rsidR="0010328D">
        <w:rPr>
          <w:rFonts w:ascii="Verdana" w:hAnsi="Verdana"/>
          <w:sz w:val="20"/>
          <w:lang w:val="fr-BE"/>
        </w:rPr>
        <w:t xml:space="preserve"> Il serait plus correct de juger le développement visé selon qu’il est « atteint ou non atteint » mais les exigences administratives de notre institution nous forcent à établir des niveaux de grades (satisfaction, distinction, grande distinction – la plus grande distinction) que nous parvenons encore mal à rapprocher de réels niveaux de développement de la compétence. La recherche est encore nécessaire pour affiner ces niveaux.</w:t>
      </w:r>
    </w:p>
    <w:p w:rsidR="0010328D" w:rsidRDefault="0010328D" w:rsidP="0010328D">
      <w:pPr>
        <w:pStyle w:val="cgBodyText"/>
        <w:spacing w:before="120"/>
        <w:jc w:val="both"/>
        <w:rPr>
          <w:rFonts w:ascii="Verdana" w:hAnsi="Verdana"/>
          <w:b/>
          <w:color w:val="7030A0"/>
          <w:sz w:val="22"/>
          <w:lang w:val="fr-BE"/>
        </w:rPr>
      </w:pPr>
    </w:p>
    <w:p w:rsidR="0010328D" w:rsidRPr="00F54689" w:rsidRDefault="005568A1" w:rsidP="0010328D">
      <w:pPr>
        <w:pStyle w:val="cgBodyText"/>
        <w:spacing w:before="120"/>
        <w:jc w:val="both"/>
        <w:rPr>
          <w:rFonts w:ascii="Verdana" w:hAnsi="Verdana"/>
          <w:b/>
          <w:sz w:val="22"/>
          <w:lang w:val="fr-BE"/>
        </w:rPr>
      </w:pPr>
      <w:r w:rsidRPr="00F54689">
        <w:rPr>
          <w:rFonts w:ascii="Verdana" w:hAnsi="Verdana"/>
          <w:b/>
          <w:sz w:val="22"/>
          <w:lang w:val="fr-BE"/>
        </w:rPr>
        <w:t>F</w:t>
      </w:r>
      <w:r w:rsidR="0010328D" w:rsidRPr="00F54689">
        <w:rPr>
          <w:rFonts w:ascii="Verdana" w:hAnsi="Verdana"/>
          <w:b/>
          <w:sz w:val="22"/>
          <w:lang w:val="fr-BE"/>
        </w:rPr>
        <w:t>. Des portfolios chez les étudiant(e)s en logopédie de l’Ulg</w:t>
      </w:r>
    </w:p>
    <w:p w:rsidR="0010328D" w:rsidRPr="00F54689" w:rsidRDefault="0010328D" w:rsidP="0010328D">
      <w:pPr>
        <w:pStyle w:val="cgBodyText"/>
        <w:spacing w:before="120"/>
        <w:jc w:val="both"/>
        <w:rPr>
          <w:rFonts w:ascii="Verdana" w:hAnsi="Verdana"/>
          <w:b/>
          <w:sz w:val="22"/>
          <w:lang w:val="fr-BE"/>
        </w:rPr>
      </w:pPr>
    </w:p>
    <w:p w:rsidR="0010328D" w:rsidRPr="00F54689" w:rsidRDefault="005568A1" w:rsidP="0010328D">
      <w:pPr>
        <w:pStyle w:val="cgBodyText"/>
        <w:spacing w:before="120"/>
        <w:jc w:val="both"/>
        <w:rPr>
          <w:rFonts w:ascii="Verdana" w:hAnsi="Verdana"/>
          <w:b/>
          <w:sz w:val="20"/>
          <w:lang w:val="fr-BE"/>
        </w:rPr>
      </w:pPr>
      <w:r w:rsidRPr="00F54689">
        <w:rPr>
          <w:rFonts w:ascii="Verdana" w:hAnsi="Verdana"/>
          <w:b/>
          <w:sz w:val="20"/>
          <w:lang w:val="fr-BE"/>
        </w:rPr>
        <w:t>F</w:t>
      </w:r>
      <w:r w:rsidR="0010328D" w:rsidRPr="00F54689">
        <w:rPr>
          <w:rFonts w:ascii="Verdana" w:hAnsi="Verdana"/>
          <w:b/>
          <w:sz w:val="20"/>
          <w:lang w:val="fr-BE"/>
        </w:rPr>
        <w:t>1. Le contexte</w:t>
      </w:r>
    </w:p>
    <w:p w:rsidR="0010328D" w:rsidRDefault="0010328D" w:rsidP="0010328D">
      <w:pPr>
        <w:pStyle w:val="cgBodyText"/>
        <w:spacing w:before="120"/>
        <w:jc w:val="both"/>
        <w:rPr>
          <w:rFonts w:ascii="Verdana" w:hAnsi="Verdana"/>
          <w:sz w:val="20"/>
          <w:lang w:val="fr-BE"/>
        </w:rPr>
      </w:pPr>
      <w:r w:rsidRPr="007040EB">
        <w:rPr>
          <w:rFonts w:ascii="Verdana" w:hAnsi="Verdana"/>
          <w:sz w:val="20"/>
          <w:lang w:val="fr-BE"/>
        </w:rPr>
        <w:t>Conformément aux recommandations européennes en matière de formation</w:t>
      </w:r>
      <w:r>
        <w:rPr>
          <w:rFonts w:ascii="Verdana" w:hAnsi="Verdana"/>
          <w:b/>
          <w:color w:val="7030A0"/>
          <w:sz w:val="20"/>
          <w:lang w:val="fr-BE"/>
        </w:rPr>
        <w:t xml:space="preserve"> </w:t>
      </w:r>
      <w:r w:rsidRPr="007040EB">
        <w:rPr>
          <w:rFonts w:ascii="Verdana" w:hAnsi="Verdana"/>
          <w:sz w:val="20"/>
          <w:lang w:val="fr-BE"/>
        </w:rPr>
        <w:t>initiale en orthophonie</w:t>
      </w:r>
      <w:r>
        <w:rPr>
          <w:rFonts w:ascii="Verdana" w:hAnsi="Verdana"/>
          <w:sz w:val="20"/>
          <w:lang w:val="fr-BE"/>
        </w:rPr>
        <w:t>/logopédie</w:t>
      </w:r>
      <w:r w:rsidRPr="007040EB">
        <w:rPr>
          <w:rFonts w:ascii="Verdana" w:hAnsi="Verdana"/>
          <w:sz w:val="20"/>
          <w:lang w:val="fr-BE"/>
        </w:rPr>
        <w:t xml:space="preserve">, l’Université de Liège organise </w:t>
      </w:r>
      <w:r>
        <w:rPr>
          <w:rFonts w:ascii="Verdana" w:hAnsi="Verdana"/>
          <w:sz w:val="20"/>
          <w:lang w:val="fr-BE"/>
        </w:rPr>
        <w:t>un master en logopédie de 120 crédits, répartis sur deux années académiques. L’accès à ce master est conditionné par la réussite d’un baccalauréat en logopédie de 180 crédits (trois années), pouvant être réalisé à l’université (baccalauréat de transition) ou dans l’enseignement supérieur non universitaire (baccalauréat professionnalisant). Dans ce dernier cas, une année supplémentaire, préparatoire au master, est exigée. La formation complète s’étale donc sur cinq ou six années selon le parcours de l’étudiant. Elle comprend de nombreuses heures de stage pratique (300 heures -15 crédits- en master 1 et 360 heures -18 crédits- en master 2). En dernière année, les étudiants peuvent choisir une spécialisation parmi quatre finalités possibles : surdité, voix, langage écrit &amp; aphasie et langage oral &amp; handicap. Il y a environ 50 étudiants par année et une quinzaine d’étudiants par finalité (à l’exception de la finalité « surdité » qui concerne plutôt cinq à six étudiants par an).</w:t>
      </w:r>
    </w:p>
    <w:p w:rsidR="0010328D" w:rsidRDefault="0010328D" w:rsidP="0010328D">
      <w:pPr>
        <w:pStyle w:val="cgBodyText"/>
        <w:spacing w:before="120"/>
        <w:jc w:val="both"/>
        <w:rPr>
          <w:rFonts w:ascii="Verdana" w:hAnsi="Verdana"/>
          <w:sz w:val="20"/>
          <w:lang w:val="fr-BE"/>
        </w:rPr>
      </w:pPr>
      <w:r>
        <w:rPr>
          <w:rFonts w:ascii="Verdana" w:hAnsi="Verdana"/>
          <w:sz w:val="20"/>
          <w:lang w:val="fr-BE"/>
        </w:rPr>
        <w:t>Depuis 2007, l’équipe enseignante en logopédie s’est lancée dans un important travail de réorganisation des enseignements pour évoluer vers une approche programme, davantage connectée aux besoins et aux réalités du terrain. Ce changement répondait à une volonté de décloisonner les différents cours théoriques et d’améliorer la formation clinique des étudiants, essentiellement acquise à travers les stages car elle était peu travaillée à l’université. La première étape de cette transition a consisté à élaborer un référentiel de compétences professionnelles avec le soutien méthodologique de l’IFRES</w:t>
      </w:r>
      <w:r>
        <w:rPr>
          <w:rStyle w:val="Appelnotedebasdep"/>
          <w:rFonts w:ascii="Verdana" w:hAnsi="Verdana"/>
          <w:sz w:val="20"/>
          <w:lang w:val="fr-BE"/>
        </w:rPr>
        <w:footnoteReference w:id="2"/>
      </w:r>
      <w:r>
        <w:rPr>
          <w:rFonts w:ascii="Verdana" w:hAnsi="Verdana"/>
          <w:sz w:val="20"/>
          <w:lang w:val="fr-BE"/>
        </w:rPr>
        <w:t xml:space="preserve"> et la supervision scientifique de Jacques Tardif. Ce référentiel en logopédie  (Maillart, Grevesse &amp; Sadzot, 2010) comprend cinq compétences qui doivent être développées par les étudiants tout au long de leur formation initiale et continue:</w:t>
      </w:r>
    </w:p>
    <w:p w:rsidR="0010328D" w:rsidRDefault="0010328D" w:rsidP="0010328D">
      <w:pPr>
        <w:pStyle w:val="Paragraphedeliste"/>
        <w:widowControl w:val="0"/>
        <w:numPr>
          <w:ilvl w:val="0"/>
          <w:numId w:val="11"/>
        </w:numPr>
        <w:autoSpaceDE w:val="0"/>
        <w:autoSpaceDN w:val="0"/>
        <w:adjustRightInd w:val="0"/>
        <w:rPr>
          <w:rFonts w:ascii="Verdana" w:hAnsi="Verdana" w:cs="Arial"/>
          <w:sz w:val="20"/>
          <w:szCs w:val="20"/>
          <w:lang w:val="fr-FR"/>
        </w:rPr>
      </w:pPr>
      <w:r w:rsidRPr="0015278D">
        <w:rPr>
          <w:rFonts w:ascii="Verdana" w:hAnsi="Verdana" w:cs="Arial"/>
          <w:sz w:val="20"/>
          <w:szCs w:val="20"/>
          <w:lang w:val="fr-FR"/>
        </w:rPr>
        <w:t>Assumer la responsabilité de la prévention, dans le</w:t>
      </w:r>
      <w:r>
        <w:rPr>
          <w:rFonts w:ascii="Verdana" w:hAnsi="Verdana" w:cs="Arial"/>
          <w:sz w:val="20"/>
          <w:szCs w:val="20"/>
          <w:lang w:val="fr-FR"/>
        </w:rPr>
        <w:t xml:space="preserve"> </w:t>
      </w:r>
      <w:r w:rsidRPr="0015278D">
        <w:rPr>
          <w:rFonts w:ascii="Verdana" w:hAnsi="Verdana" w:cs="Arial"/>
          <w:sz w:val="20"/>
          <w:szCs w:val="20"/>
          <w:lang w:val="fr-FR"/>
        </w:rPr>
        <w:t>domaine des troubles relevant du champ d’action du</w:t>
      </w:r>
      <w:r>
        <w:rPr>
          <w:rFonts w:ascii="Verdana" w:hAnsi="Verdana" w:cs="Arial"/>
          <w:sz w:val="20"/>
          <w:szCs w:val="20"/>
          <w:lang w:val="fr-FR"/>
        </w:rPr>
        <w:t xml:space="preserve"> logopède ;</w:t>
      </w:r>
    </w:p>
    <w:p w:rsidR="0010328D" w:rsidRDefault="0010328D" w:rsidP="0010328D">
      <w:pPr>
        <w:pStyle w:val="Paragraphedeliste"/>
        <w:widowControl w:val="0"/>
        <w:numPr>
          <w:ilvl w:val="0"/>
          <w:numId w:val="11"/>
        </w:numPr>
        <w:autoSpaceDE w:val="0"/>
        <w:autoSpaceDN w:val="0"/>
        <w:adjustRightInd w:val="0"/>
        <w:rPr>
          <w:rFonts w:ascii="Verdana" w:hAnsi="Verdana" w:cs="Arial"/>
          <w:sz w:val="20"/>
          <w:szCs w:val="20"/>
          <w:lang w:val="fr-FR"/>
        </w:rPr>
      </w:pPr>
      <w:r>
        <w:rPr>
          <w:rFonts w:ascii="Verdana" w:hAnsi="Verdana" w:cs="Arial"/>
          <w:sz w:val="20"/>
          <w:szCs w:val="20"/>
          <w:lang w:val="fr-FR"/>
        </w:rPr>
        <w:t>Evaluer un patient ;</w:t>
      </w:r>
    </w:p>
    <w:p w:rsidR="0010328D" w:rsidRDefault="0010328D" w:rsidP="0010328D">
      <w:pPr>
        <w:pStyle w:val="Paragraphedeliste"/>
        <w:widowControl w:val="0"/>
        <w:numPr>
          <w:ilvl w:val="0"/>
          <w:numId w:val="11"/>
        </w:numPr>
        <w:autoSpaceDE w:val="0"/>
        <w:autoSpaceDN w:val="0"/>
        <w:adjustRightInd w:val="0"/>
        <w:rPr>
          <w:rFonts w:ascii="Verdana" w:hAnsi="Verdana" w:cs="Arial"/>
          <w:sz w:val="20"/>
          <w:szCs w:val="20"/>
          <w:lang w:val="fr-FR"/>
        </w:rPr>
      </w:pPr>
      <w:r w:rsidRPr="0015278D">
        <w:rPr>
          <w:rFonts w:ascii="Verdana" w:hAnsi="Verdana" w:cs="Arial"/>
          <w:sz w:val="20"/>
          <w:szCs w:val="20"/>
          <w:lang w:val="fr-FR"/>
        </w:rPr>
        <w:t>Traiter un patient présentant un trouble relevant du</w:t>
      </w:r>
      <w:r>
        <w:rPr>
          <w:rFonts w:ascii="Verdana" w:hAnsi="Verdana" w:cs="Arial"/>
          <w:sz w:val="20"/>
          <w:szCs w:val="20"/>
          <w:lang w:val="fr-FR"/>
        </w:rPr>
        <w:t xml:space="preserve"> </w:t>
      </w:r>
      <w:r w:rsidRPr="0015278D">
        <w:rPr>
          <w:rFonts w:ascii="Verdana" w:hAnsi="Verdana" w:cs="Arial"/>
          <w:sz w:val="20"/>
          <w:szCs w:val="20"/>
          <w:lang w:val="fr-FR"/>
        </w:rPr>
        <w:t>champ d’action du logopède</w:t>
      </w:r>
      <w:r>
        <w:rPr>
          <w:rFonts w:ascii="Verdana" w:hAnsi="Verdana" w:cs="Arial"/>
          <w:sz w:val="20"/>
          <w:szCs w:val="20"/>
          <w:lang w:val="fr-FR"/>
        </w:rPr>
        <w:t> ;</w:t>
      </w:r>
    </w:p>
    <w:p w:rsidR="0010328D" w:rsidRPr="0015278D" w:rsidRDefault="0010328D" w:rsidP="0010328D">
      <w:pPr>
        <w:pStyle w:val="Paragraphedeliste"/>
        <w:widowControl w:val="0"/>
        <w:numPr>
          <w:ilvl w:val="0"/>
          <w:numId w:val="11"/>
        </w:numPr>
        <w:autoSpaceDE w:val="0"/>
        <w:autoSpaceDN w:val="0"/>
        <w:adjustRightInd w:val="0"/>
        <w:rPr>
          <w:rFonts w:ascii="Verdana" w:hAnsi="Verdana"/>
          <w:sz w:val="20"/>
          <w:szCs w:val="20"/>
        </w:rPr>
      </w:pPr>
      <w:r w:rsidRPr="0015278D">
        <w:rPr>
          <w:rFonts w:ascii="Verdana" w:hAnsi="Verdana" w:cs="Arial"/>
          <w:sz w:val="20"/>
          <w:szCs w:val="20"/>
          <w:lang w:val="fr-FR"/>
        </w:rPr>
        <w:t>Etablir une relation pr</w:t>
      </w:r>
      <w:r>
        <w:rPr>
          <w:rFonts w:ascii="Verdana" w:hAnsi="Verdana" w:cs="Arial"/>
          <w:sz w:val="20"/>
          <w:szCs w:val="20"/>
          <w:lang w:val="fr-FR"/>
        </w:rPr>
        <w:t>ofessionnelle ;</w:t>
      </w:r>
    </w:p>
    <w:p w:rsidR="0010328D" w:rsidRDefault="0010328D" w:rsidP="0010328D">
      <w:pPr>
        <w:pStyle w:val="Paragraphedeliste"/>
        <w:widowControl w:val="0"/>
        <w:numPr>
          <w:ilvl w:val="0"/>
          <w:numId w:val="11"/>
        </w:numPr>
        <w:autoSpaceDE w:val="0"/>
        <w:autoSpaceDN w:val="0"/>
        <w:adjustRightInd w:val="0"/>
        <w:rPr>
          <w:rFonts w:ascii="Verdana" w:hAnsi="Verdana"/>
          <w:sz w:val="20"/>
        </w:rPr>
      </w:pPr>
      <w:r w:rsidRPr="0015278D">
        <w:rPr>
          <w:rFonts w:ascii="Verdana" w:hAnsi="Verdana" w:cs="Arial"/>
          <w:sz w:val="20"/>
          <w:szCs w:val="20"/>
          <w:lang w:val="fr-FR"/>
        </w:rPr>
        <w:t>Développer l’expertise requise pour une pratique</w:t>
      </w:r>
      <w:r>
        <w:rPr>
          <w:rFonts w:ascii="Verdana" w:hAnsi="Verdana" w:cs="Arial"/>
          <w:sz w:val="20"/>
          <w:szCs w:val="20"/>
          <w:lang w:val="fr-FR"/>
        </w:rPr>
        <w:t xml:space="preserve"> </w:t>
      </w:r>
      <w:r w:rsidRPr="0015278D">
        <w:rPr>
          <w:rFonts w:ascii="Verdana" w:hAnsi="Verdana" w:cs="Arial"/>
          <w:sz w:val="20"/>
          <w:szCs w:val="20"/>
          <w:lang w:val="fr-FR"/>
        </w:rPr>
        <w:t>logopédique de qualité au service du patient et de la</w:t>
      </w:r>
      <w:r>
        <w:rPr>
          <w:rFonts w:ascii="Verdana" w:hAnsi="Verdana" w:cs="Arial"/>
          <w:sz w:val="20"/>
          <w:szCs w:val="20"/>
          <w:lang w:val="fr-FR"/>
        </w:rPr>
        <w:t xml:space="preserve"> </w:t>
      </w:r>
      <w:r w:rsidRPr="0015278D">
        <w:rPr>
          <w:rFonts w:ascii="Verdana" w:hAnsi="Verdana" w:cs="Arial"/>
          <w:sz w:val="20"/>
          <w:szCs w:val="20"/>
          <w:lang w:val="fr-FR"/>
        </w:rPr>
        <w:t xml:space="preserve">société </w:t>
      </w:r>
    </w:p>
    <w:p w:rsidR="0010328D" w:rsidRPr="00316623" w:rsidRDefault="0010328D" w:rsidP="0010328D">
      <w:pPr>
        <w:widowControl w:val="0"/>
        <w:autoSpaceDE w:val="0"/>
        <w:autoSpaceDN w:val="0"/>
        <w:adjustRightInd w:val="0"/>
        <w:rPr>
          <w:rFonts w:ascii="Verdana" w:hAnsi="Verdana"/>
          <w:sz w:val="20"/>
          <w:lang w:val="fr-BE"/>
        </w:rPr>
      </w:pPr>
    </w:p>
    <w:p w:rsidR="0010328D" w:rsidRDefault="0010328D" w:rsidP="0010328D">
      <w:pPr>
        <w:widowControl w:val="0"/>
        <w:autoSpaceDE w:val="0"/>
        <w:autoSpaceDN w:val="0"/>
        <w:adjustRightInd w:val="0"/>
        <w:jc w:val="both"/>
        <w:rPr>
          <w:rFonts w:ascii="Verdana" w:hAnsi="Verdana" w:cs="Arial"/>
          <w:sz w:val="20"/>
          <w:szCs w:val="20"/>
          <w:lang w:val="fr-FR"/>
        </w:rPr>
      </w:pPr>
      <w:r>
        <w:rPr>
          <w:rFonts w:ascii="Verdana" w:hAnsi="Verdana" w:cs="Arial"/>
          <w:sz w:val="20"/>
          <w:szCs w:val="20"/>
          <w:lang w:val="fr-FR"/>
        </w:rPr>
        <w:t>Jusqu’à présent, le portfolio a principalement été introduit au niveau du master, comme dispositif intégrateur entre les cours théoriques et la formation clinique. Toutefois, les expériences réalisées nous incitent actuellement à étendre ce dispositif à l’intégralité de la formation, en l’introduisant dès la première année de formation. Cette extension étant en cours, seule</w:t>
      </w:r>
      <w:r w:rsidR="00E17655">
        <w:rPr>
          <w:rFonts w:ascii="Verdana" w:hAnsi="Verdana" w:cs="Arial"/>
          <w:sz w:val="20"/>
          <w:szCs w:val="20"/>
          <w:lang w:val="fr-FR"/>
        </w:rPr>
        <w:t>s</w:t>
      </w:r>
      <w:r>
        <w:rPr>
          <w:rFonts w:ascii="Verdana" w:hAnsi="Verdana" w:cs="Arial"/>
          <w:sz w:val="20"/>
          <w:szCs w:val="20"/>
          <w:lang w:val="fr-FR"/>
        </w:rPr>
        <w:t xml:space="preserve"> les expériences relatives au master seront présentées ici.</w:t>
      </w:r>
    </w:p>
    <w:p w:rsidR="0010328D" w:rsidRPr="003D0D48" w:rsidRDefault="0010328D" w:rsidP="0010328D">
      <w:pPr>
        <w:widowControl w:val="0"/>
        <w:autoSpaceDE w:val="0"/>
        <w:autoSpaceDN w:val="0"/>
        <w:adjustRightInd w:val="0"/>
        <w:jc w:val="both"/>
        <w:rPr>
          <w:rFonts w:ascii="Verdana" w:hAnsi="Verdana"/>
          <w:sz w:val="20"/>
          <w:lang w:val="fr-BE"/>
        </w:rPr>
      </w:pPr>
    </w:p>
    <w:p w:rsidR="0010328D" w:rsidRPr="00F54689" w:rsidRDefault="005568A1" w:rsidP="0010328D">
      <w:pPr>
        <w:pStyle w:val="cgBodyText"/>
        <w:spacing w:before="120"/>
        <w:jc w:val="both"/>
        <w:rPr>
          <w:rFonts w:ascii="Verdana" w:hAnsi="Verdana"/>
          <w:b/>
          <w:sz w:val="20"/>
          <w:lang w:val="fr-BE"/>
        </w:rPr>
      </w:pPr>
      <w:r w:rsidRPr="00F54689">
        <w:rPr>
          <w:rFonts w:ascii="Verdana" w:hAnsi="Verdana"/>
          <w:b/>
          <w:sz w:val="20"/>
          <w:szCs w:val="20"/>
          <w:lang w:val="fr-BE"/>
        </w:rPr>
        <w:t>F</w:t>
      </w:r>
      <w:r w:rsidR="0010328D" w:rsidRPr="00F54689">
        <w:rPr>
          <w:rFonts w:ascii="Verdana" w:hAnsi="Verdana"/>
          <w:b/>
          <w:sz w:val="20"/>
          <w:szCs w:val="20"/>
          <w:lang w:val="fr-BE"/>
        </w:rPr>
        <w:t xml:space="preserve">2. </w:t>
      </w:r>
      <w:r w:rsidRPr="00F54689">
        <w:rPr>
          <w:rFonts w:ascii="Verdana" w:hAnsi="Verdana"/>
          <w:b/>
          <w:sz w:val="20"/>
          <w:szCs w:val="20"/>
          <w:lang w:val="fr-BE"/>
        </w:rPr>
        <w:t>Un port</w:t>
      </w:r>
      <w:r w:rsidR="0010328D" w:rsidRPr="00F54689">
        <w:rPr>
          <w:rFonts w:ascii="Verdana" w:hAnsi="Verdana"/>
          <w:b/>
          <w:sz w:val="20"/>
          <w:szCs w:val="20"/>
          <w:lang w:val="fr-BE"/>
        </w:rPr>
        <w:t>folio basé sur un référentiel</w:t>
      </w:r>
    </w:p>
    <w:p w:rsidR="0010328D" w:rsidRDefault="0010328D" w:rsidP="0010328D">
      <w:pPr>
        <w:pStyle w:val="cgBodyText"/>
        <w:spacing w:before="120"/>
        <w:jc w:val="both"/>
        <w:rPr>
          <w:rFonts w:ascii="Verdana" w:hAnsi="Verdana"/>
          <w:sz w:val="20"/>
          <w:szCs w:val="20"/>
          <w:lang w:val="fr-FR"/>
        </w:rPr>
      </w:pPr>
      <w:r w:rsidRPr="003D0D48">
        <w:rPr>
          <w:rFonts w:ascii="Verdana" w:hAnsi="Verdana"/>
          <w:sz w:val="20"/>
          <w:szCs w:val="20"/>
          <w:lang w:val="fr-FR"/>
        </w:rPr>
        <w:t>L’insertion d</w:t>
      </w:r>
      <w:r>
        <w:rPr>
          <w:rFonts w:ascii="Verdana" w:hAnsi="Verdana"/>
          <w:sz w:val="20"/>
          <w:szCs w:val="20"/>
          <w:lang w:val="fr-FR"/>
        </w:rPr>
        <w:t>’</w:t>
      </w:r>
      <w:r w:rsidRPr="003D0D48">
        <w:rPr>
          <w:rFonts w:ascii="Verdana" w:hAnsi="Verdana"/>
          <w:sz w:val="20"/>
          <w:szCs w:val="20"/>
          <w:lang w:val="fr-FR"/>
        </w:rPr>
        <w:t>u</w:t>
      </w:r>
      <w:r>
        <w:rPr>
          <w:rFonts w:ascii="Verdana" w:hAnsi="Verdana"/>
          <w:sz w:val="20"/>
          <w:szCs w:val="20"/>
          <w:lang w:val="fr-FR"/>
        </w:rPr>
        <w:t>n</w:t>
      </w:r>
      <w:r w:rsidRPr="003D0D48">
        <w:rPr>
          <w:rFonts w:ascii="Verdana" w:hAnsi="Verdana"/>
          <w:sz w:val="20"/>
          <w:szCs w:val="20"/>
          <w:lang w:val="fr-FR"/>
        </w:rPr>
        <w:t xml:space="preserve"> portfolio dans le cursus en logopédie </w:t>
      </w:r>
      <w:r>
        <w:rPr>
          <w:rFonts w:ascii="Verdana" w:hAnsi="Verdana"/>
          <w:sz w:val="20"/>
          <w:szCs w:val="20"/>
          <w:lang w:val="fr-FR"/>
        </w:rPr>
        <w:t xml:space="preserve">s’est imposée comme une conséquence logique du choix de programme orienté compétence. Après avoir identifié les différentes compétences professionnelles cibles dans le référentiel, la question de leur entrainement et de leur évaluation s’est rapidement posée. Il est apparu que les étudiants avaient peu l’occasion de travailler explicitement certaines compétences (ex. </w:t>
      </w:r>
      <w:r>
        <w:rPr>
          <w:rFonts w:ascii="Verdana" w:hAnsi="Verdana"/>
          <w:sz w:val="20"/>
          <w:szCs w:val="20"/>
          <w:lang w:val="fr-FR"/>
        </w:rPr>
        <w:lastRenderedPageBreak/>
        <w:t>relation professionnelle). L’introduction d’un dispositif qui demanderait aux étudiants de réfléchir à certaines acquisitions implicites, de documenter leurs apprentissages et de développer leur réflexion professionnelle s’est révélée indispensable.</w:t>
      </w:r>
    </w:p>
    <w:p w:rsidR="0010328D" w:rsidRPr="000374FB" w:rsidRDefault="0010328D" w:rsidP="0010328D">
      <w:pPr>
        <w:pStyle w:val="cgBodyText"/>
        <w:spacing w:before="120"/>
        <w:jc w:val="both"/>
        <w:rPr>
          <w:rFonts w:ascii="Verdana" w:hAnsi="Verdana"/>
          <w:sz w:val="20"/>
          <w:szCs w:val="20"/>
          <w:lang w:val="fr-FR" w:eastAsia="fr-BE"/>
        </w:rPr>
      </w:pPr>
      <w:r>
        <w:rPr>
          <w:rFonts w:ascii="Verdana" w:hAnsi="Verdana"/>
          <w:sz w:val="20"/>
          <w:szCs w:val="20"/>
          <w:lang w:val="fr-FR"/>
        </w:rPr>
        <w:t xml:space="preserve">Dans ce cadre, une première expérience a eu lieu en 2009 avec une dizaine </w:t>
      </w:r>
      <w:r w:rsidRPr="000374FB">
        <w:rPr>
          <w:rFonts w:ascii="Verdana" w:hAnsi="Verdana"/>
          <w:sz w:val="20"/>
          <w:szCs w:val="20"/>
          <w:lang w:val="fr-FR"/>
        </w:rPr>
        <w:t xml:space="preserve">d’étudiants de dernière année, dans le cadre d’un séminaire de développement professionnel. </w:t>
      </w:r>
      <w:r w:rsidRPr="000374FB">
        <w:rPr>
          <w:rFonts w:ascii="Verdana" w:hAnsi="Verdana"/>
          <w:sz w:val="20"/>
          <w:szCs w:val="20"/>
          <w:lang w:val="fr-FR" w:eastAsia="fr-BE"/>
        </w:rPr>
        <w:t>Le dispositif proposé s’est étalé sur trois mois et a consisté en trois rencontres mensuelles de trois heures (T1 – T2 – T3) en groupe et en une rencontre individuelle de présentation du portfolio de 30 minutes (T4). Chaque rencontre ciblait un objectif précis (ex. travail des représentations professionnelles) et a été précédée ou/et suivie d’une préparation individuelle. Le portfolio demandé aux étudiants devait refléter le travail entrepris et devait être axé autour de deux points principaux : 1) Auto-évaluation et regard critique du parcours de développement professionnel: quels sont vos acquis, vos lacunes actuelles ? 2) Apport de preuves pour trois ressources (issues de compétences différentes) et un savoir-être qui ont été travaillés dans votre stage de logopédie. Cette première expérience a été appréciée par les étudiants (cf. Maillart, Deum, Grevesse &amp; Sadzot, 2009) et a permis de relever certaines difficultés, parmi lesquelles la difficulté pour les étudiants à comprendre la notion de preuve et pour les enseignants à l’évaluer.</w:t>
      </w:r>
    </w:p>
    <w:p w:rsidR="0010328D" w:rsidRPr="000374FB" w:rsidRDefault="0010328D" w:rsidP="0010328D">
      <w:pPr>
        <w:pStyle w:val="cgBodyText"/>
        <w:spacing w:before="120"/>
        <w:jc w:val="both"/>
        <w:rPr>
          <w:rFonts w:ascii="Verdana" w:hAnsi="Verdana"/>
          <w:sz w:val="20"/>
          <w:szCs w:val="20"/>
          <w:lang w:val="fr-FR" w:eastAsia="fr-BE"/>
        </w:rPr>
      </w:pPr>
      <w:r w:rsidRPr="000374FB">
        <w:rPr>
          <w:rFonts w:ascii="Verdana" w:hAnsi="Verdana"/>
          <w:sz w:val="20"/>
          <w:szCs w:val="20"/>
          <w:lang w:val="fr-FR" w:eastAsia="fr-BE"/>
        </w:rPr>
        <w:t>Par la suite, le portfolio, sous la forme d’un dossier d’intégration organisé autour des cinq compétences du référentiel, a été maintenu en dernière année pour les étudiants de la finalité « langage oral et handicap ». Dans cette finalité, un séminaire d’accompagnement de stage de trois heures a lieu mensuellement. Les étudiants y présentent des situations problèmes complexes vécues en stage sous la supervision d’un tuteur clinique. Ce tuteur guide la résolution clinique et aide les étudiants à clarifier la notion de preuve en identifiant des éléments qui pourraient être intéressants à inclure dans leur portfolio. En fin d’année, les étudiants doivent présenter un rapport final attestant de leur évolution et de leur maitrise d’au moins trois des cinq compétences du référentiel. Ce rapport est évalué conjointement par la responsable académique de la finalité et par le tuteur clinique du séminaire d’accompagnement. Il est intéressant de souligner que la note obtenue est le plus souvent très corrélée à la note de stage donnée par le maitre de stage clinique qui a suivi l’étudiant sur le terrain alors que ce dernier n’a pas basé son évaluation sur le portfolio de l’étudiant mais sur ses réalisations cliniques en contexte. Cette observation conforte la validité écologique du portfolio comme outil d’évaluation du développement professionnel.</w:t>
      </w:r>
    </w:p>
    <w:p w:rsidR="0010328D" w:rsidRPr="00F54689" w:rsidRDefault="005568A1" w:rsidP="0010328D">
      <w:pPr>
        <w:pStyle w:val="cgBodyText"/>
        <w:spacing w:before="120"/>
        <w:jc w:val="both"/>
        <w:rPr>
          <w:rFonts w:ascii="Verdana" w:hAnsi="Verdana"/>
          <w:b/>
          <w:sz w:val="20"/>
          <w:lang w:val="fr-BE"/>
        </w:rPr>
      </w:pPr>
      <w:r w:rsidRPr="00F54689">
        <w:rPr>
          <w:rFonts w:ascii="Verdana" w:hAnsi="Verdana"/>
          <w:b/>
          <w:sz w:val="20"/>
          <w:szCs w:val="20"/>
          <w:lang w:val="fr-BE"/>
        </w:rPr>
        <w:t>F</w:t>
      </w:r>
      <w:r w:rsidR="0010328D" w:rsidRPr="00F54689">
        <w:rPr>
          <w:rFonts w:ascii="Verdana" w:hAnsi="Verdana"/>
          <w:b/>
          <w:sz w:val="20"/>
          <w:szCs w:val="20"/>
          <w:lang w:val="fr-BE"/>
        </w:rPr>
        <w:t xml:space="preserve">3. La qualité des preuves </w:t>
      </w:r>
    </w:p>
    <w:p w:rsidR="0010328D" w:rsidRPr="000E2348" w:rsidRDefault="0010328D" w:rsidP="0010328D">
      <w:pPr>
        <w:pStyle w:val="cgBodyText"/>
        <w:spacing w:before="120"/>
        <w:jc w:val="both"/>
        <w:rPr>
          <w:rFonts w:ascii="Verdana" w:hAnsi="Verdana"/>
          <w:sz w:val="20"/>
          <w:szCs w:val="20"/>
          <w:lang w:val="fr-FR" w:eastAsia="fr-BE"/>
        </w:rPr>
      </w:pPr>
      <w:r w:rsidRPr="000E2348">
        <w:rPr>
          <w:rFonts w:ascii="Verdana" w:hAnsi="Verdana"/>
          <w:sz w:val="20"/>
          <w:szCs w:val="20"/>
          <w:lang w:val="fr-FR" w:eastAsia="fr-BE"/>
        </w:rPr>
        <w:t>Nous l’avons vu, une des difficultés des étudiants concerne le choix et la justification des preuves. Souvent, les étudiants se contentent de preuves brutes ou peu justifiées. Pour les aider, des exemples concrets leur ont été proposés pour clarifier la notion de preuve et évaluer la qualité de la démarche réflexive associée. A titre d’exemple, la participation à une formation professionnelle organisée en dehors de l’université peut être considérée comme une preuve pertinente pour illustrer la ressource « Mise à jour de ses connaissances de façon autodidacte ou en formation continuée » liée à la compétence «développer l’expertise requise pour une pratique logopédique de qualité ». Toutefois, la pratique réflexive liée à cette preuve sera jugée différemment si l’étudiant se contente de ramener une attestation de participation à la formation (preuve brute) ou s’il est capable de proposer des changements concrets, pertinents et mesurables pour sa pratique suite à des éléments retirés de la formation suivie (preuve élaborée). Le tableau 1 détaille les</w:t>
      </w:r>
      <w:r>
        <w:rPr>
          <w:rFonts w:ascii="Verdana" w:hAnsi="Verdana"/>
          <w:color w:val="013653"/>
          <w:sz w:val="20"/>
          <w:szCs w:val="20"/>
          <w:lang w:val="fr-FR" w:eastAsia="fr-BE"/>
        </w:rPr>
        <w:t xml:space="preserve"> </w:t>
      </w:r>
      <w:r w:rsidRPr="000E2348">
        <w:rPr>
          <w:rFonts w:ascii="Verdana" w:hAnsi="Verdana"/>
          <w:sz w:val="20"/>
          <w:szCs w:val="20"/>
          <w:lang w:val="fr-FR" w:eastAsia="fr-BE"/>
        </w:rPr>
        <w:t>différents niveaux de preuve. Il est communiqué aux étudiants et guide l’évaluation du portfolio.</w:t>
      </w:r>
    </w:p>
    <w:p w:rsidR="0010328D" w:rsidRDefault="0010328D" w:rsidP="0010328D">
      <w:pPr>
        <w:pStyle w:val="cgBodyText"/>
        <w:spacing w:before="120"/>
        <w:jc w:val="both"/>
        <w:rPr>
          <w:rFonts w:ascii="Verdana" w:hAnsi="Verdana"/>
          <w:color w:val="013653"/>
          <w:sz w:val="20"/>
          <w:szCs w:val="20"/>
          <w:lang w:val="fr-FR" w:eastAsia="fr-BE"/>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8"/>
        <w:gridCol w:w="7522"/>
      </w:tblGrid>
      <w:tr w:rsidR="0010328D" w:rsidRPr="00FD3ABC" w:rsidTr="0010328D">
        <w:trPr>
          <w:jc w:val="center"/>
        </w:trPr>
        <w:tc>
          <w:tcPr>
            <w:tcW w:w="1808" w:type="dxa"/>
            <w:shd w:val="clear" w:color="auto" w:fill="FFFFFF" w:themeFill="background1"/>
          </w:tcPr>
          <w:p w:rsidR="0010328D" w:rsidRPr="00456FDE" w:rsidRDefault="0010328D" w:rsidP="0010328D">
            <w:pPr>
              <w:pStyle w:val="cgTableRowHead"/>
              <w:spacing w:before="120" w:after="120"/>
              <w:rPr>
                <w:i/>
                <w:sz w:val="20"/>
                <w:lang w:val="fr-FR"/>
              </w:rPr>
            </w:pPr>
            <w:r>
              <w:rPr>
                <w:b/>
                <w:sz w:val="20"/>
                <w:lang w:val="fr-FR"/>
              </w:rPr>
              <w:t>Niveau 1</w:t>
            </w:r>
          </w:p>
        </w:tc>
        <w:tc>
          <w:tcPr>
            <w:tcW w:w="7522" w:type="dxa"/>
          </w:tcPr>
          <w:p w:rsidR="0010328D" w:rsidRDefault="0010328D" w:rsidP="0010328D">
            <w:pPr>
              <w:pStyle w:val="cgBodyText"/>
              <w:spacing w:before="120" w:after="120"/>
              <w:rPr>
                <w:sz w:val="20"/>
                <w:lang w:val="fr-FR"/>
              </w:rPr>
            </w:pPr>
            <w:r>
              <w:rPr>
                <w:sz w:val="20"/>
                <w:lang w:val="fr-FR"/>
              </w:rPr>
              <w:t>Document objectif brut témoignant d’un fait, d’une réalisation personnelle</w:t>
            </w:r>
          </w:p>
          <w:p w:rsidR="0010328D" w:rsidRPr="008F25A5" w:rsidRDefault="0010328D" w:rsidP="0010328D">
            <w:pPr>
              <w:pStyle w:val="cgBodyText"/>
              <w:spacing w:before="120" w:after="120"/>
              <w:rPr>
                <w:sz w:val="20"/>
                <w:lang w:val="fr-FR"/>
              </w:rPr>
            </w:pPr>
            <w:r>
              <w:rPr>
                <w:sz w:val="20"/>
                <w:lang w:val="fr-FR"/>
              </w:rPr>
              <w:t>Ex. attestation de présence à une formation délivrée par l’organisateur, copie d’un bilan logopédique réalisé, photo d’un matériel conçu pour une rééducation,  etc.</w:t>
            </w:r>
          </w:p>
        </w:tc>
      </w:tr>
      <w:tr w:rsidR="0010328D" w:rsidRPr="00FD3ABC" w:rsidTr="0010328D">
        <w:trPr>
          <w:jc w:val="center"/>
        </w:trPr>
        <w:tc>
          <w:tcPr>
            <w:tcW w:w="1808" w:type="dxa"/>
            <w:shd w:val="clear" w:color="auto" w:fill="FFFFFF" w:themeFill="background1"/>
          </w:tcPr>
          <w:p w:rsidR="0010328D" w:rsidRPr="008C3FE1" w:rsidRDefault="0010328D" w:rsidP="0010328D">
            <w:pPr>
              <w:pStyle w:val="cgTableRowHead"/>
              <w:spacing w:before="120" w:after="120"/>
              <w:rPr>
                <w:i/>
                <w:sz w:val="20"/>
                <w:lang w:val="fr-FR"/>
              </w:rPr>
            </w:pPr>
            <w:r>
              <w:rPr>
                <w:b/>
                <w:sz w:val="20"/>
                <w:lang w:val="fr-FR"/>
              </w:rPr>
              <w:t>Niveau 2</w:t>
            </w:r>
          </w:p>
        </w:tc>
        <w:tc>
          <w:tcPr>
            <w:tcW w:w="7522" w:type="dxa"/>
          </w:tcPr>
          <w:p w:rsidR="0010328D" w:rsidRDefault="0010328D" w:rsidP="0010328D">
            <w:pPr>
              <w:pStyle w:val="cgBodyText"/>
              <w:spacing w:before="120" w:after="120"/>
              <w:rPr>
                <w:sz w:val="20"/>
                <w:lang w:val="fr-FR"/>
              </w:rPr>
            </w:pPr>
            <w:r>
              <w:rPr>
                <w:sz w:val="20"/>
                <w:lang w:val="fr-FR"/>
              </w:rPr>
              <w:t>Document objectif accompagné d’un commentaire personnel</w:t>
            </w:r>
          </w:p>
          <w:p w:rsidR="0010328D" w:rsidRPr="008F25A5" w:rsidRDefault="0010328D" w:rsidP="0010328D">
            <w:pPr>
              <w:pStyle w:val="cgBodyText"/>
              <w:spacing w:before="120" w:after="120"/>
              <w:rPr>
                <w:sz w:val="20"/>
                <w:lang w:val="fr-FR"/>
              </w:rPr>
            </w:pPr>
            <w:r>
              <w:rPr>
                <w:sz w:val="20"/>
                <w:lang w:val="fr-FR"/>
              </w:rPr>
              <w:t xml:space="preserve">Ex. résumé de la formation suivie, commentaire sur le contexte du bilan et/ou les </w:t>
            </w:r>
            <w:r>
              <w:rPr>
                <w:sz w:val="20"/>
                <w:lang w:val="fr-FR"/>
              </w:rPr>
              <w:lastRenderedPageBreak/>
              <w:t>spécificités du patient, explication du matériel construit, etc.</w:t>
            </w:r>
          </w:p>
        </w:tc>
      </w:tr>
      <w:tr w:rsidR="0010328D" w:rsidRPr="00FD3ABC" w:rsidTr="0010328D">
        <w:trPr>
          <w:jc w:val="center"/>
        </w:trPr>
        <w:tc>
          <w:tcPr>
            <w:tcW w:w="1808" w:type="dxa"/>
            <w:shd w:val="clear" w:color="auto" w:fill="FFFFFF" w:themeFill="background1"/>
          </w:tcPr>
          <w:p w:rsidR="0010328D" w:rsidRDefault="0010328D" w:rsidP="0010328D">
            <w:pPr>
              <w:pStyle w:val="cgTableRowHead"/>
              <w:spacing w:before="120" w:after="120"/>
              <w:rPr>
                <w:b/>
                <w:sz w:val="20"/>
                <w:lang w:val="fr-FR"/>
              </w:rPr>
            </w:pPr>
            <w:r>
              <w:rPr>
                <w:b/>
                <w:sz w:val="20"/>
                <w:lang w:val="fr-FR"/>
              </w:rPr>
              <w:lastRenderedPageBreak/>
              <w:t>Niveau 3</w:t>
            </w:r>
          </w:p>
        </w:tc>
        <w:tc>
          <w:tcPr>
            <w:tcW w:w="7522" w:type="dxa"/>
          </w:tcPr>
          <w:p w:rsidR="0010328D" w:rsidRDefault="0010328D" w:rsidP="0010328D">
            <w:pPr>
              <w:pStyle w:val="cgBodyText"/>
              <w:spacing w:before="120" w:after="120"/>
              <w:rPr>
                <w:sz w:val="20"/>
                <w:lang w:val="fr-FR"/>
              </w:rPr>
            </w:pPr>
            <w:r>
              <w:rPr>
                <w:sz w:val="20"/>
                <w:lang w:val="fr-FR"/>
              </w:rPr>
              <w:t>Document objectif accompagné d’un commentaire personnel et critique (présence de liens explicites entre des dimensions cliniques et théoriques)</w:t>
            </w:r>
          </w:p>
          <w:p w:rsidR="0010328D" w:rsidRPr="008F25A5" w:rsidRDefault="0010328D" w:rsidP="0010328D">
            <w:pPr>
              <w:pStyle w:val="cgBodyText"/>
              <w:spacing w:before="120" w:after="120"/>
              <w:rPr>
                <w:sz w:val="20"/>
                <w:lang w:val="fr-FR"/>
              </w:rPr>
            </w:pPr>
            <w:r>
              <w:rPr>
                <w:sz w:val="20"/>
                <w:lang w:val="fr-FR"/>
              </w:rPr>
              <w:t>Ex. critique de la formation suivie, commentaire critique sur le contexte du bilan et/ou les spécificités du patient, motivation critique du matériel construit, etc.</w:t>
            </w:r>
          </w:p>
        </w:tc>
      </w:tr>
      <w:tr w:rsidR="0010328D" w:rsidRPr="00FD3ABC" w:rsidTr="0010328D">
        <w:trPr>
          <w:jc w:val="center"/>
        </w:trPr>
        <w:tc>
          <w:tcPr>
            <w:tcW w:w="1808" w:type="dxa"/>
            <w:shd w:val="clear" w:color="auto" w:fill="FFFFFF" w:themeFill="background1"/>
          </w:tcPr>
          <w:p w:rsidR="0010328D" w:rsidRDefault="0010328D" w:rsidP="0010328D">
            <w:pPr>
              <w:pStyle w:val="cgTableRowHead"/>
              <w:spacing w:before="120" w:after="120"/>
              <w:rPr>
                <w:b/>
                <w:sz w:val="20"/>
                <w:lang w:val="fr-FR"/>
              </w:rPr>
            </w:pPr>
            <w:r>
              <w:rPr>
                <w:b/>
                <w:sz w:val="20"/>
                <w:lang w:val="fr-FR"/>
              </w:rPr>
              <w:t>Niveau 4</w:t>
            </w:r>
          </w:p>
        </w:tc>
        <w:tc>
          <w:tcPr>
            <w:tcW w:w="7522" w:type="dxa"/>
          </w:tcPr>
          <w:p w:rsidR="0010328D" w:rsidRDefault="0010328D" w:rsidP="0010328D">
            <w:pPr>
              <w:pStyle w:val="cgBodyText"/>
              <w:spacing w:before="120" w:after="120"/>
              <w:rPr>
                <w:sz w:val="20"/>
                <w:lang w:val="fr-FR"/>
              </w:rPr>
            </w:pPr>
            <w:r>
              <w:rPr>
                <w:sz w:val="20"/>
                <w:lang w:val="fr-FR"/>
              </w:rPr>
              <w:t>Document objectif accompagné d’un commentaire personnel critique et de perspective de régulation (idéalement mesurable)</w:t>
            </w:r>
          </w:p>
          <w:p w:rsidR="0010328D" w:rsidRPr="008F25A5" w:rsidRDefault="0010328D" w:rsidP="0010328D">
            <w:pPr>
              <w:pStyle w:val="cgBodyText"/>
              <w:spacing w:before="120" w:after="120"/>
              <w:rPr>
                <w:sz w:val="20"/>
                <w:lang w:val="fr-FR"/>
              </w:rPr>
            </w:pPr>
            <w:r>
              <w:rPr>
                <w:sz w:val="20"/>
                <w:lang w:val="fr-FR"/>
              </w:rPr>
              <w:t>Ex. Explication des conséquences cliniques suite à la participation à une formation,  détail présentation de variantes possibles adaptées à des situations particulière et ligne de base pour un matériel clinique, etc.</w:t>
            </w:r>
          </w:p>
        </w:tc>
      </w:tr>
    </w:tbl>
    <w:p w:rsidR="0010328D" w:rsidRPr="00083BA1" w:rsidRDefault="0010328D" w:rsidP="0010328D">
      <w:pPr>
        <w:pStyle w:val="cgBodyText"/>
        <w:spacing w:before="120"/>
        <w:jc w:val="both"/>
        <w:rPr>
          <w:rFonts w:ascii="Verdana" w:hAnsi="Verdana"/>
          <w:i/>
          <w:sz w:val="20"/>
          <w:lang w:val="fr-BE"/>
        </w:rPr>
      </w:pPr>
      <w:r>
        <w:rPr>
          <w:rFonts w:ascii="Verdana" w:hAnsi="Verdana"/>
          <w:i/>
          <w:sz w:val="20"/>
          <w:lang w:val="fr-BE"/>
        </w:rPr>
        <w:t>Tableau 1</w:t>
      </w:r>
      <w:r w:rsidRPr="006C2EFC">
        <w:rPr>
          <w:rFonts w:ascii="Verdana" w:hAnsi="Verdana"/>
          <w:i/>
          <w:sz w:val="20"/>
          <w:lang w:val="fr-BE"/>
        </w:rPr>
        <w:t>.</w:t>
      </w:r>
      <w:r w:rsidRPr="008E7C87">
        <w:rPr>
          <w:rFonts w:ascii="Verdana" w:hAnsi="Verdana"/>
          <w:i/>
          <w:sz w:val="20"/>
          <w:lang w:val="fr-BE"/>
        </w:rPr>
        <w:t xml:space="preserve"> </w:t>
      </w:r>
      <w:r>
        <w:rPr>
          <w:rFonts w:ascii="Verdana" w:hAnsi="Verdana"/>
          <w:i/>
          <w:sz w:val="20"/>
          <w:lang w:val="fr-BE"/>
        </w:rPr>
        <w:t>Exemple d’indicateurs de qualité de preuve, hiéra</w:t>
      </w:r>
      <w:r w:rsidR="005568A1">
        <w:rPr>
          <w:rFonts w:ascii="Verdana" w:hAnsi="Verdana"/>
          <w:i/>
          <w:sz w:val="20"/>
          <w:lang w:val="fr-BE"/>
        </w:rPr>
        <w:t>r</w:t>
      </w:r>
      <w:r>
        <w:rPr>
          <w:rFonts w:ascii="Verdana" w:hAnsi="Verdana"/>
          <w:i/>
          <w:sz w:val="20"/>
          <w:lang w:val="fr-BE"/>
        </w:rPr>
        <w:t xml:space="preserve">chisé par niveau d’élaboration (1 = basique ; 4 = excellent). </w:t>
      </w:r>
    </w:p>
    <w:p w:rsidR="0010328D" w:rsidRPr="00F54F4F" w:rsidRDefault="0010328D" w:rsidP="0010328D">
      <w:pPr>
        <w:pStyle w:val="cgBodyText"/>
        <w:spacing w:before="120"/>
        <w:jc w:val="both"/>
        <w:rPr>
          <w:rFonts w:ascii="Verdana" w:hAnsi="Verdana"/>
          <w:b/>
          <w:color w:val="7030A0"/>
          <w:sz w:val="20"/>
          <w:lang w:val="fr-BE"/>
        </w:rPr>
      </w:pPr>
    </w:p>
    <w:p w:rsidR="00241892" w:rsidRPr="00F54689" w:rsidRDefault="00BD0F23" w:rsidP="00BD0F23">
      <w:pPr>
        <w:pStyle w:val="cgBodyText"/>
        <w:spacing w:before="120"/>
        <w:jc w:val="both"/>
        <w:rPr>
          <w:rFonts w:ascii="Verdana" w:hAnsi="Verdana"/>
          <w:b/>
          <w:sz w:val="22"/>
          <w:lang w:val="fr-BE"/>
        </w:rPr>
      </w:pPr>
      <w:r w:rsidRPr="00F54689">
        <w:rPr>
          <w:rFonts w:ascii="Verdana" w:hAnsi="Verdana"/>
          <w:b/>
          <w:sz w:val="22"/>
          <w:lang w:val="fr-BE"/>
        </w:rPr>
        <w:t xml:space="preserve">G. </w:t>
      </w:r>
      <w:r w:rsidR="005568A1" w:rsidRPr="00F54689">
        <w:rPr>
          <w:rFonts w:ascii="Verdana" w:hAnsi="Verdana"/>
          <w:b/>
          <w:sz w:val="22"/>
          <w:lang w:val="fr-BE"/>
        </w:rPr>
        <w:t>Discussion et p</w:t>
      </w:r>
      <w:r w:rsidR="005F2337" w:rsidRPr="00F54689">
        <w:rPr>
          <w:rFonts w:ascii="Verdana" w:hAnsi="Verdana"/>
          <w:b/>
          <w:sz w:val="22"/>
          <w:lang w:val="fr-BE"/>
        </w:rPr>
        <w:t>erspectives</w:t>
      </w:r>
    </w:p>
    <w:p w:rsidR="00735F7B" w:rsidRDefault="00735F7B" w:rsidP="005F2337">
      <w:pPr>
        <w:pStyle w:val="cgBodyText"/>
        <w:spacing w:before="120"/>
        <w:jc w:val="both"/>
        <w:rPr>
          <w:rFonts w:ascii="Verdana" w:hAnsi="Verdana"/>
          <w:sz w:val="20"/>
          <w:lang w:val="fr-BE"/>
        </w:rPr>
      </w:pPr>
    </w:p>
    <w:p w:rsidR="00753011" w:rsidRPr="000E2348" w:rsidRDefault="00753011" w:rsidP="005F2337">
      <w:pPr>
        <w:pStyle w:val="cgBodyText"/>
        <w:spacing w:before="120"/>
        <w:jc w:val="both"/>
        <w:rPr>
          <w:rFonts w:ascii="Verdana" w:hAnsi="Verdana"/>
          <w:i/>
          <w:sz w:val="20"/>
          <w:lang w:val="fr-BE"/>
        </w:rPr>
      </w:pPr>
      <w:r w:rsidRPr="000E2348">
        <w:rPr>
          <w:rFonts w:ascii="Verdana" w:hAnsi="Verdana"/>
          <w:i/>
          <w:sz w:val="20"/>
          <w:lang w:val="fr-BE"/>
        </w:rPr>
        <w:t xml:space="preserve">Un </w:t>
      </w:r>
      <w:r w:rsidR="00735F7B" w:rsidRPr="000E2348">
        <w:rPr>
          <w:rFonts w:ascii="Verdana" w:hAnsi="Verdana"/>
          <w:i/>
          <w:sz w:val="20"/>
          <w:lang w:val="fr-BE"/>
        </w:rPr>
        <w:t>outil d’évaluation exigeant</w:t>
      </w:r>
    </w:p>
    <w:p w:rsidR="000E16B0" w:rsidRDefault="003B64A1" w:rsidP="005F2337">
      <w:pPr>
        <w:pStyle w:val="cgBodyText"/>
        <w:spacing w:before="120"/>
        <w:jc w:val="both"/>
        <w:rPr>
          <w:rFonts w:ascii="Verdana" w:hAnsi="Verdana"/>
          <w:sz w:val="20"/>
          <w:lang w:val="fr-BE"/>
        </w:rPr>
      </w:pPr>
      <w:r>
        <w:rPr>
          <w:rFonts w:ascii="Verdana" w:hAnsi="Verdana"/>
          <w:sz w:val="20"/>
          <w:lang w:val="fr-BE"/>
        </w:rPr>
        <w:t xml:space="preserve">Que ce soit chez les enseignants en formation continuée ou chez les logopèdes en formation initiale, le portfolio nous semble constituer un bon moyen pour permettre à l’étudiant de rendre compte de l’état de développement de ses compétences. Pour ce faire, il est nécessaire qu’il ait à sa disposition un référentiel qui précise les compétences attendues en fin de formation. Il faut aussi qu’il ait bénéficié d’un accompagnement ad hoc, sous forme de séminaires, de rendez-vous individuels, de suivi sur le terrain par un maître de stage, de discussions sur la notion de preuve ou encore de réflexion critique sur base de portfolios réalisés par les étudiants des années antérieures. </w:t>
      </w:r>
      <w:r w:rsidR="000E16B0">
        <w:rPr>
          <w:rFonts w:ascii="Verdana" w:hAnsi="Verdana"/>
          <w:sz w:val="20"/>
          <w:lang w:val="fr-BE"/>
        </w:rPr>
        <w:t xml:space="preserve">Ce type de production est exigeant et se justifie d’autant plus dans une approche </w:t>
      </w:r>
      <w:r>
        <w:rPr>
          <w:rFonts w:ascii="Verdana" w:hAnsi="Verdana"/>
          <w:sz w:val="20"/>
          <w:lang w:val="fr-BE"/>
        </w:rPr>
        <w:t>« programme »</w:t>
      </w:r>
      <w:r w:rsidR="000E16B0">
        <w:rPr>
          <w:rFonts w:ascii="Verdana" w:hAnsi="Verdana"/>
          <w:sz w:val="20"/>
          <w:lang w:val="fr-BE"/>
        </w:rPr>
        <w:t>.</w:t>
      </w:r>
      <w:r>
        <w:rPr>
          <w:rFonts w:ascii="Verdana" w:hAnsi="Verdana"/>
          <w:sz w:val="20"/>
          <w:lang w:val="fr-BE"/>
        </w:rPr>
        <w:t xml:space="preserve"> </w:t>
      </w:r>
      <w:r w:rsidR="000E16B0">
        <w:rPr>
          <w:rFonts w:ascii="Verdana" w:hAnsi="Verdana"/>
          <w:sz w:val="20"/>
          <w:lang w:val="fr-BE"/>
        </w:rPr>
        <w:t xml:space="preserve">En effet, on n’imagine pas que les étudiants doivent fournir un tel travail dans chacun des cours de façon non intégrée, non coordonnée. Ils y investiraient une énergie considérable </w:t>
      </w:r>
      <w:r w:rsidR="00DB4247">
        <w:rPr>
          <w:rFonts w:ascii="Verdana" w:hAnsi="Verdana"/>
          <w:sz w:val="20"/>
          <w:lang w:val="fr-BE"/>
        </w:rPr>
        <w:t xml:space="preserve">à séparer les matières </w:t>
      </w:r>
      <w:r w:rsidR="000E16B0">
        <w:rPr>
          <w:rFonts w:ascii="Verdana" w:hAnsi="Verdana"/>
          <w:sz w:val="20"/>
          <w:lang w:val="fr-BE"/>
        </w:rPr>
        <w:t>alors</w:t>
      </w:r>
      <w:r w:rsidR="00DB4247">
        <w:rPr>
          <w:rFonts w:ascii="Verdana" w:hAnsi="Verdana"/>
          <w:sz w:val="20"/>
          <w:lang w:val="fr-BE"/>
        </w:rPr>
        <w:t xml:space="preserve"> même</w:t>
      </w:r>
      <w:r w:rsidR="000E16B0">
        <w:rPr>
          <w:rFonts w:ascii="Verdana" w:hAnsi="Verdana"/>
          <w:sz w:val="20"/>
          <w:lang w:val="fr-BE"/>
        </w:rPr>
        <w:t xml:space="preserve"> que la notion de compétence réclame </w:t>
      </w:r>
      <w:r w:rsidR="00DB4247">
        <w:rPr>
          <w:rFonts w:ascii="Verdana" w:hAnsi="Verdana"/>
          <w:sz w:val="20"/>
          <w:lang w:val="fr-BE"/>
        </w:rPr>
        <w:t>une intégration de ces matières.</w:t>
      </w:r>
    </w:p>
    <w:p w:rsidR="00735F7B" w:rsidRDefault="00735F7B" w:rsidP="005F2337">
      <w:pPr>
        <w:pStyle w:val="cgBodyText"/>
        <w:spacing w:before="120"/>
        <w:jc w:val="both"/>
        <w:rPr>
          <w:rFonts w:ascii="Verdana" w:hAnsi="Verdana"/>
          <w:sz w:val="20"/>
          <w:lang w:val="fr-BE"/>
        </w:rPr>
      </w:pPr>
    </w:p>
    <w:p w:rsidR="00753011" w:rsidRPr="000E2348" w:rsidRDefault="00753011" w:rsidP="005F2337">
      <w:pPr>
        <w:pStyle w:val="cgBodyText"/>
        <w:spacing w:before="120"/>
        <w:jc w:val="both"/>
        <w:rPr>
          <w:rFonts w:ascii="Verdana" w:hAnsi="Verdana"/>
          <w:i/>
          <w:sz w:val="20"/>
          <w:lang w:val="fr-BE"/>
        </w:rPr>
      </w:pPr>
      <w:r w:rsidRPr="000E2348">
        <w:rPr>
          <w:rFonts w:ascii="Verdana" w:hAnsi="Verdana"/>
          <w:i/>
          <w:sz w:val="20"/>
          <w:lang w:val="fr-BE"/>
        </w:rPr>
        <w:t>Des niveaux de développement</w:t>
      </w:r>
      <w:r w:rsidR="00735F7B" w:rsidRPr="000E2348">
        <w:rPr>
          <w:rFonts w:ascii="Verdana" w:hAnsi="Verdana"/>
          <w:i/>
          <w:sz w:val="20"/>
          <w:lang w:val="fr-BE"/>
        </w:rPr>
        <w:t xml:space="preserve"> difficiles à définir</w:t>
      </w:r>
    </w:p>
    <w:p w:rsidR="00DB4247" w:rsidRDefault="00DB4247" w:rsidP="005F2337">
      <w:pPr>
        <w:pStyle w:val="cgBodyText"/>
        <w:spacing w:before="120"/>
        <w:jc w:val="both"/>
        <w:rPr>
          <w:rFonts w:ascii="Verdana" w:hAnsi="Verdana"/>
          <w:sz w:val="20"/>
          <w:lang w:val="fr-BE"/>
        </w:rPr>
      </w:pPr>
      <w:r>
        <w:rPr>
          <w:rFonts w:ascii="Verdana" w:hAnsi="Verdana"/>
          <w:sz w:val="20"/>
          <w:lang w:val="fr-BE"/>
        </w:rPr>
        <w:t xml:space="preserve">Bien que les portfolios soient aujourd’hui fort répandus dans l’enseignement supérieur et en particulier dans les programmes professionnalisants, il reste complexe pour les équipes enseignantes d’établir des niveaux de développement de chacune des </w:t>
      </w:r>
      <w:r w:rsidR="00753011">
        <w:rPr>
          <w:rFonts w:ascii="Verdana" w:hAnsi="Verdana"/>
          <w:sz w:val="20"/>
          <w:lang w:val="fr-BE"/>
        </w:rPr>
        <w:t>compétences du programme</w:t>
      </w:r>
      <w:r>
        <w:rPr>
          <w:rFonts w:ascii="Verdana" w:hAnsi="Verdana"/>
          <w:sz w:val="20"/>
          <w:lang w:val="fr-BE"/>
        </w:rPr>
        <w:t xml:space="preserve"> de façon à bien baliser la progression des étudiants vers les plus hauts niveaux de développement de ces compétences.</w:t>
      </w:r>
      <w:r w:rsidR="00753011">
        <w:rPr>
          <w:rFonts w:ascii="Verdana" w:hAnsi="Verdana"/>
          <w:sz w:val="20"/>
          <w:lang w:val="fr-BE"/>
        </w:rPr>
        <w:t xml:space="preserve"> Analyser les portfolios produits par les étudiants est l’une des voies qui devrait permet d’établir, puis d’affiner ces niveaux de développement.</w:t>
      </w:r>
    </w:p>
    <w:p w:rsidR="00735F7B" w:rsidRDefault="00735F7B" w:rsidP="005F2337">
      <w:pPr>
        <w:pStyle w:val="cgBodyText"/>
        <w:spacing w:before="120"/>
        <w:jc w:val="both"/>
        <w:rPr>
          <w:rFonts w:ascii="Verdana" w:hAnsi="Verdana"/>
          <w:sz w:val="20"/>
          <w:lang w:val="fr-BE"/>
        </w:rPr>
      </w:pPr>
    </w:p>
    <w:p w:rsidR="00753011" w:rsidRPr="000E2348" w:rsidRDefault="00735F7B" w:rsidP="005F2337">
      <w:pPr>
        <w:pStyle w:val="cgBodyText"/>
        <w:spacing w:before="120"/>
        <w:jc w:val="both"/>
        <w:rPr>
          <w:rFonts w:ascii="Verdana" w:hAnsi="Verdana"/>
          <w:i/>
          <w:sz w:val="20"/>
          <w:lang w:val="fr-BE"/>
        </w:rPr>
      </w:pPr>
      <w:r w:rsidRPr="000E2348">
        <w:rPr>
          <w:rFonts w:ascii="Verdana" w:hAnsi="Verdana"/>
          <w:i/>
          <w:sz w:val="20"/>
          <w:lang w:val="fr-BE"/>
        </w:rPr>
        <w:t>Un nécessaire e</w:t>
      </w:r>
      <w:r w:rsidR="00753011" w:rsidRPr="000E2348">
        <w:rPr>
          <w:rFonts w:ascii="Verdana" w:hAnsi="Verdana"/>
          <w:i/>
          <w:sz w:val="20"/>
          <w:lang w:val="fr-BE"/>
        </w:rPr>
        <w:t>ncadre</w:t>
      </w:r>
      <w:r w:rsidRPr="000E2348">
        <w:rPr>
          <w:rFonts w:ascii="Verdana" w:hAnsi="Verdana"/>
          <w:i/>
          <w:sz w:val="20"/>
          <w:lang w:val="fr-BE"/>
        </w:rPr>
        <w:t>ment</w:t>
      </w:r>
      <w:r w:rsidR="00753011" w:rsidRPr="000E2348">
        <w:rPr>
          <w:rFonts w:ascii="Verdana" w:hAnsi="Verdana"/>
          <w:i/>
          <w:sz w:val="20"/>
          <w:lang w:val="fr-BE"/>
        </w:rPr>
        <w:t xml:space="preserve"> </w:t>
      </w:r>
      <w:r w:rsidRPr="000E2348">
        <w:rPr>
          <w:rFonts w:ascii="Verdana" w:hAnsi="Verdana"/>
          <w:i/>
          <w:sz w:val="20"/>
          <w:lang w:val="fr-BE"/>
        </w:rPr>
        <w:t>d</w:t>
      </w:r>
      <w:r w:rsidR="00753011" w:rsidRPr="000E2348">
        <w:rPr>
          <w:rFonts w:ascii="Verdana" w:hAnsi="Verdana"/>
          <w:i/>
          <w:sz w:val="20"/>
          <w:lang w:val="fr-BE"/>
        </w:rPr>
        <w:t>es équipes</w:t>
      </w:r>
      <w:r w:rsidRPr="000E2348">
        <w:rPr>
          <w:rFonts w:ascii="Verdana" w:hAnsi="Verdana"/>
          <w:i/>
          <w:sz w:val="20"/>
          <w:lang w:val="fr-BE"/>
        </w:rPr>
        <w:t xml:space="preserve"> d’enseignants</w:t>
      </w:r>
    </w:p>
    <w:p w:rsidR="00083BA1" w:rsidRPr="000E2348" w:rsidRDefault="00735F7B" w:rsidP="005F2337">
      <w:pPr>
        <w:pStyle w:val="cgBodyText"/>
        <w:spacing w:before="120"/>
        <w:jc w:val="both"/>
        <w:rPr>
          <w:rFonts w:ascii="Verdana" w:hAnsi="Verdana"/>
          <w:sz w:val="20"/>
          <w:lang w:val="fr-BE"/>
        </w:rPr>
      </w:pPr>
      <w:r w:rsidRPr="000E2348">
        <w:rPr>
          <w:rFonts w:ascii="Verdana" w:hAnsi="Verdana"/>
          <w:sz w:val="20"/>
          <w:lang w:val="fr-BE"/>
        </w:rPr>
        <w:t>Dans l</w:t>
      </w:r>
      <w:r w:rsidR="00DB4247" w:rsidRPr="000E2348">
        <w:rPr>
          <w:rFonts w:ascii="Verdana" w:hAnsi="Verdana"/>
          <w:sz w:val="20"/>
          <w:lang w:val="fr-BE"/>
        </w:rPr>
        <w:t>es institutions qui souhaitent voir leurs programmes évoluer vers ce type d’intégration de la notion de compétences et leur évaluation à travers des portfolios, il est nécessaire de prévoir un encadrement des équipes d’enseignants et un partage entre ces équipes.</w:t>
      </w:r>
      <w:r w:rsidRPr="000E2348">
        <w:rPr>
          <w:rFonts w:ascii="Verdana" w:hAnsi="Verdana"/>
          <w:sz w:val="20"/>
          <w:lang w:val="fr-BE"/>
        </w:rPr>
        <w:t xml:space="preserve"> Introduire des portfolios n’est pas anodin. C’est mettre le doigt dans un engrenage qui </w:t>
      </w:r>
      <w:r w:rsidR="00717536" w:rsidRPr="000E2348">
        <w:rPr>
          <w:rFonts w:ascii="Verdana" w:hAnsi="Verdana"/>
          <w:sz w:val="20"/>
          <w:lang w:val="fr-BE"/>
        </w:rPr>
        <w:t xml:space="preserve">pousse à changer les pratiques en profondeur, au profit d’une plus forte cohérence, … mais au prix de multiples remises en question et d’un investissement en temps non négligeable. Pour que ce temps des enseignants soit utilement investi, l’université de Liège a opté pour un guidage externe. Des consultants ont été sollicités pour encadrer les équipes d’enseignants qui se lançaient dans ce type de changements. </w:t>
      </w:r>
      <w:r w:rsidR="00717536" w:rsidRPr="000E2348">
        <w:rPr>
          <w:rFonts w:ascii="Verdana" w:hAnsi="Verdana"/>
          <w:sz w:val="20"/>
          <w:lang w:val="fr-BE"/>
        </w:rPr>
        <w:lastRenderedPageBreak/>
        <w:t>Une dizaine d’équipes ont ainsi été accompagnées dans un remaniement de leurs programmes qui n’aurait sans doute pas vu le jour sans ce moteur externe.</w:t>
      </w:r>
    </w:p>
    <w:p w:rsidR="00BD3280" w:rsidRPr="000E2348" w:rsidRDefault="00BD3280" w:rsidP="005F2337">
      <w:pPr>
        <w:pStyle w:val="cgBodyText"/>
        <w:spacing w:before="120"/>
        <w:jc w:val="both"/>
        <w:rPr>
          <w:rFonts w:ascii="Verdana" w:hAnsi="Verdana"/>
          <w:sz w:val="20"/>
          <w:lang w:val="fr-BE"/>
        </w:rPr>
      </w:pPr>
    </w:p>
    <w:p w:rsidR="00BD3280" w:rsidRDefault="00BD3280" w:rsidP="005F2337">
      <w:pPr>
        <w:pStyle w:val="cgBodyText"/>
        <w:spacing w:before="120"/>
        <w:jc w:val="both"/>
        <w:rPr>
          <w:rFonts w:ascii="Verdana" w:hAnsi="Verdana"/>
          <w:sz w:val="20"/>
          <w:lang w:val="fr-BE"/>
        </w:rPr>
      </w:pPr>
      <w:r>
        <w:rPr>
          <w:rFonts w:ascii="Verdana" w:hAnsi="Verdana"/>
          <w:sz w:val="20"/>
          <w:lang w:val="fr-BE"/>
        </w:rPr>
        <w:t>De natures diverses, les portfolios font aujourd’hui l’objet de beaucoup d’attention dans l’enseignement supérieur. Ils sont en effet puissants et prometteurs. Des expériences voient le jour et suscitent l’engouement des acteurs. Elles ne doivent cependant pas occulter la nécessité de poursuivre les efforts de recherche, et en particulier d’observation du développement des compétences et de définition de paliers - ou niveaux de développement - qui rendront plus diagnostiques ces évaluations complexes, au bénéfice de l’apprentissage des étudiants.</w:t>
      </w:r>
    </w:p>
    <w:p w:rsidR="002D4075" w:rsidRDefault="002D4075" w:rsidP="005F2337">
      <w:pPr>
        <w:pStyle w:val="cgBodyText"/>
        <w:spacing w:before="120"/>
        <w:jc w:val="both"/>
        <w:rPr>
          <w:rFonts w:ascii="Verdana" w:hAnsi="Verdana"/>
          <w:sz w:val="20"/>
          <w:lang w:val="fr-BE"/>
        </w:rPr>
      </w:pPr>
    </w:p>
    <w:p w:rsidR="00E05DD9" w:rsidRPr="005F2337" w:rsidRDefault="00E05DD9" w:rsidP="005F2337">
      <w:pPr>
        <w:pStyle w:val="cgBodyText"/>
        <w:spacing w:before="120"/>
        <w:jc w:val="both"/>
        <w:rPr>
          <w:rFonts w:ascii="Verdana" w:hAnsi="Verdana"/>
          <w:sz w:val="20"/>
          <w:lang w:val="fr-BE"/>
        </w:rPr>
      </w:pPr>
      <w:bookmarkStart w:id="0" w:name="_GoBack"/>
      <w:bookmarkEnd w:id="0"/>
    </w:p>
    <w:p w:rsidR="00FE2E6C" w:rsidRPr="00F54689" w:rsidRDefault="00BD0F23" w:rsidP="00BD0F23">
      <w:pPr>
        <w:pStyle w:val="cgBodyText"/>
        <w:spacing w:before="120"/>
        <w:jc w:val="both"/>
        <w:rPr>
          <w:rFonts w:ascii="Verdana" w:hAnsi="Verdana"/>
          <w:b/>
          <w:sz w:val="22"/>
        </w:rPr>
      </w:pPr>
      <w:r w:rsidRPr="00F54689">
        <w:rPr>
          <w:rFonts w:ascii="Verdana" w:hAnsi="Verdana"/>
          <w:b/>
          <w:sz w:val="22"/>
        </w:rPr>
        <w:t xml:space="preserve">H. </w:t>
      </w:r>
      <w:r w:rsidR="00FE2E6C" w:rsidRPr="00F54689">
        <w:rPr>
          <w:rFonts w:ascii="Verdana" w:hAnsi="Verdana"/>
          <w:b/>
          <w:sz w:val="22"/>
        </w:rPr>
        <w:t>Références</w:t>
      </w:r>
    </w:p>
    <w:p w:rsidR="00B25E5A" w:rsidRPr="00A449FE" w:rsidRDefault="00B25E5A" w:rsidP="00BD0F23">
      <w:pPr>
        <w:pStyle w:val="cgBodyText"/>
        <w:spacing w:before="120"/>
        <w:ind w:left="709" w:hanging="709"/>
        <w:jc w:val="both"/>
        <w:rPr>
          <w:rFonts w:ascii="Verdana" w:hAnsi="Verdana"/>
          <w:sz w:val="20"/>
          <w:lang w:val="fr-BE"/>
        </w:rPr>
      </w:pPr>
      <w:r w:rsidRPr="00DD260F">
        <w:rPr>
          <w:rFonts w:ascii="Verdana" w:hAnsi="Verdana"/>
          <w:sz w:val="20"/>
        </w:rPr>
        <w:t xml:space="preserve">Bernstein, D., Burnett, A., Goodburn, A. and Savory, P. (2006). </w:t>
      </w:r>
      <w:r w:rsidRPr="00DD260F">
        <w:rPr>
          <w:rFonts w:ascii="Verdana" w:hAnsi="Verdana"/>
          <w:i/>
          <w:sz w:val="20"/>
        </w:rPr>
        <w:t>Making Teaching and Learning Visible: Course Portfolios and the Peer Review of Teaching.</w:t>
      </w:r>
      <w:r w:rsidRPr="00DD260F">
        <w:rPr>
          <w:rFonts w:ascii="Verdana" w:hAnsi="Verdana"/>
          <w:sz w:val="20"/>
        </w:rPr>
        <w:t xml:space="preserve"> </w:t>
      </w:r>
      <w:r w:rsidRPr="00A449FE">
        <w:rPr>
          <w:rFonts w:ascii="Verdana" w:hAnsi="Verdana"/>
          <w:sz w:val="20"/>
          <w:lang w:val="fr-BE"/>
        </w:rPr>
        <w:t>Bolton, MA: Anker.</w:t>
      </w:r>
    </w:p>
    <w:p w:rsidR="00FE2E6C" w:rsidRDefault="00FE2E6C" w:rsidP="00BD0F23">
      <w:pPr>
        <w:pStyle w:val="cgBodyText"/>
        <w:spacing w:before="120"/>
        <w:ind w:left="709" w:hanging="709"/>
        <w:jc w:val="both"/>
        <w:rPr>
          <w:rFonts w:ascii="Verdana" w:hAnsi="Verdana"/>
          <w:i/>
          <w:color w:val="0070C0"/>
          <w:sz w:val="20"/>
          <w:u w:val="single"/>
          <w:lang w:val="fr-BE"/>
        </w:rPr>
      </w:pPr>
      <w:r w:rsidRPr="00652C85">
        <w:rPr>
          <w:rFonts w:ascii="Verdana" w:hAnsi="Verdana"/>
          <w:sz w:val="20"/>
          <w:lang w:val="fr-BE"/>
        </w:rPr>
        <w:t xml:space="preserve">Berthiaume, D. et Daele, A. (2010). </w:t>
      </w:r>
      <w:r w:rsidRPr="00652C85">
        <w:rPr>
          <w:rFonts w:ascii="Verdana" w:hAnsi="Verdana"/>
          <w:i/>
          <w:sz w:val="20"/>
          <w:lang w:val="fr-BE"/>
        </w:rPr>
        <w:t>Faire appel au portfolio pour évaluer les</w:t>
      </w:r>
      <w:r w:rsidR="00652C85" w:rsidRPr="00652C85">
        <w:rPr>
          <w:rFonts w:ascii="Verdana" w:hAnsi="Verdana"/>
          <w:i/>
          <w:sz w:val="20"/>
          <w:lang w:val="fr-BE"/>
        </w:rPr>
        <w:t xml:space="preserve"> </w:t>
      </w:r>
      <w:r w:rsidRPr="00652C85">
        <w:rPr>
          <w:rFonts w:ascii="Verdana" w:hAnsi="Verdana"/>
          <w:i/>
          <w:sz w:val="20"/>
          <w:lang w:val="fr-BE"/>
        </w:rPr>
        <w:t>apprentissage</w:t>
      </w:r>
      <w:r w:rsidR="00652C85" w:rsidRPr="00652C85">
        <w:rPr>
          <w:rFonts w:ascii="Verdana" w:hAnsi="Verdana"/>
          <w:i/>
          <w:sz w:val="20"/>
          <w:lang w:val="fr-BE"/>
        </w:rPr>
        <w:t>s</w:t>
      </w:r>
      <w:r w:rsidRPr="00652C85">
        <w:rPr>
          <w:rFonts w:ascii="Verdana" w:hAnsi="Verdana"/>
          <w:i/>
          <w:sz w:val="20"/>
          <w:lang w:val="fr-BE"/>
        </w:rPr>
        <w:t xml:space="preserve"> des étudiant-e-s ? </w:t>
      </w:r>
      <w:r w:rsidRPr="00652C85">
        <w:rPr>
          <w:rFonts w:ascii="Verdana" w:hAnsi="Verdana"/>
          <w:sz w:val="20"/>
          <w:lang w:val="fr-BE"/>
        </w:rPr>
        <w:t>Centre de soutien à l’enseignement de l’université de</w:t>
      </w:r>
      <w:r w:rsidR="00652C85">
        <w:rPr>
          <w:rFonts w:ascii="Verdana" w:hAnsi="Verdana"/>
          <w:sz w:val="20"/>
          <w:lang w:val="fr-BE"/>
        </w:rPr>
        <w:t xml:space="preserve"> </w:t>
      </w:r>
      <w:r w:rsidRPr="00652C85">
        <w:rPr>
          <w:rFonts w:ascii="Verdana" w:hAnsi="Verdana"/>
          <w:sz w:val="20"/>
          <w:lang w:val="fr-BE"/>
        </w:rPr>
        <w:t>Lausanne (CSE-UNIL). Disponible en ligne à l’adresse</w:t>
      </w:r>
      <w:r w:rsidR="00652C85">
        <w:rPr>
          <w:rFonts w:ascii="Verdana" w:hAnsi="Verdana"/>
          <w:sz w:val="20"/>
          <w:lang w:val="fr-BE"/>
        </w:rPr>
        <w:t xml:space="preserve"> </w:t>
      </w:r>
      <w:hyperlink r:id="rId10" w:history="1">
        <w:r w:rsidR="00874AF1" w:rsidRPr="001012B8">
          <w:rPr>
            <w:rStyle w:val="Lienhypertexte"/>
            <w:rFonts w:ascii="Verdana" w:hAnsi="Verdana"/>
            <w:i/>
            <w:sz w:val="20"/>
            <w:lang w:val="fr-BE"/>
          </w:rPr>
          <w:t>http://www.unil.ch/webdav/site/cse/shared/brochures/memento_portfolio.pdf</w:t>
        </w:r>
      </w:hyperlink>
    </w:p>
    <w:p w:rsidR="001D6168" w:rsidRDefault="001D6168" w:rsidP="00BD0F23">
      <w:pPr>
        <w:pStyle w:val="cgBodyText"/>
        <w:spacing w:before="120"/>
        <w:ind w:left="709" w:hanging="709"/>
        <w:jc w:val="both"/>
        <w:rPr>
          <w:rFonts w:ascii="Verdana" w:hAnsi="Verdana"/>
          <w:i/>
          <w:color w:val="0070C0"/>
          <w:sz w:val="20"/>
          <w:u w:val="single"/>
          <w:lang w:val="fr-BE"/>
        </w:rPr>
      </w:pPr>
    </w:p>
    <w:p w:rsidR="00874AF1" w:rsidRPr="00FD3ABC" w:rsidRDefault="001D6168" w:rsidP="001D6168">
      <w:pPr>
        <w:ind w:left="567" w:hanging="567"/>
        <w:jc w:val="both"/>
        <w:rPr>
          <w:rFonts w:ascii="Verdana" w:hAnsi="Verdana" w:cs="ª≥f∏ˇø∏ØÕ"/>
          <w:i/>
          <w:color w:val="000000"/>
          <w:sz w:val="20"/>
          <w:szCs w:val="20"/>
          <w:lang w:val="fr-BE"/>
        </w:rPr>
      </w:pPr>
      <w:r w:rsidRPr="00316623">
        <w:rPr>
          <w:rFonts w:ascii="Verdana" w:hAnsi="Verdana" w:cs="ª≥f∏ˇø∏ØÕ"/>
          <w:color w:val="000000"/>
          <w:sz w:val="20"/>
          <w:szCs w:val="20"/>
          <w:lang w:val="fr-BE" w:eastAsia="fr-BE"/>
        </w:rPr>
        <w:t xml:space="preserve">Maillart, C, </w:t>
      </w:r>
      <w:proofErr w:type="spellStart"/>
      <w:r w:rsidRPr="00316623">
        <w:rPr>
          <w:rFonts w:ascii="Verdana" w:hAnsi="Verdana" w:cs="ª≥f∏ˇø∏ØÕ"/>
          <w:color w:val="000000"/>
          <w:sz w:val="20"/>
          <w:szCs w:val="20"/>
          <w:lang w:val="fr-BE" w:eastAsia="fr-BE"/>
        </w:rPr>
        <w:t>Grevesse</w:t>
      </w:r>
      <w:proofErr w:type="spellEnd"/>
      <w:r w:rsidRPr="00316623">
        <w:rPr>
          <w:rFonts w:ascii="Verdana" w:hAnsi="Verdana" w:cs="ª≥f∏ˇø∏ØÕ"/>
          <w:color w:val="000000"/>
          <w:sz w:val="20"/>
          <w:szCs w:val="20"/>
          <w:lang w:val="fr-BE" w:eastAsia="fr-BE"/>
        </w:rPr>
        <w:t xml:space="preserve">, P, &amp; </w:t>
      </w:r>
      <w:proofErr w:type="spellStart"/>
      <w:r w:rsidRPr="00316623">
        <w:rPr>
          <w:rFonts w:ascii="Verdana" w:hAnsi="Verdana" w:cs="ª≥f∏ˇø∏ØÕ"/>
          <w:color w:val="000000"/>
          <w:sz w:val="20"/>
          <w:szCs w:val="20"/>
          <w:lang w:val="fr-BE" w:eastAsia="fr-BE"/>
        </w:rPr>
        <w:t>Sadzot</w:t>
      </w:r>
      <w:proofErr w:type="spellEnd"/>
      <w:r w:rsidRPr="00316623">
        <w:rPr>
          <w:rFonts w:ascii="Verdana" w:hAnsi="Verdana" w:cs="ª≥f∏ˇø∏ØÕ"/>
          <w:color w:val="000000"/>
          <w:sz w:val="20"/>
          <w:szCs w:val="20"/>
          <w:lang w:val="fr-BE" w:eastAsia="fr-BE"/>
        </w:rPr>
        <w:t xml:space="preserve">, A. (2010). Elaboration d'un référentiel de compétence en logopédie/orthophonie. In </w:t>
      </w:r>
      <w:proofErr w:type="spellStart"/>
      <w:r w:rsidRPr="00316623">
        <w:rPr>
          <w:rFonts w:ascii="Verdana" w:hAnsi="Verdana" w:cs="ª≥f∏ˇø∏ØÕ"/>
          <w:color w:val="000000"/>
          <w:sz w:val="20"/>
          <w:szCs w:val="20"/>
          <w:lang w:val="fr-BE" w:eastAsia="fr-BE"/>
        </w:rPr>
        <w:t>A.Ammar</w:t>
      </w:r>
      <w:proofErr w:type="spellEnd"/>
      <w:r w:rsidRPr="00316623">
        <w:rPr>
          <w:rFonts w:ascii="Verdana" w:hAnsi="Verdana" w:cs="ª≥f∏ˇø∏ØÕ"/>
          <w:color w:val="000000"/>
          <w:sz w:val="20"/>
          <w:szCs w:val="20"/>
          <w:lang w:val="fr-BE" w:eastAsia="fr-BE"/>
        </w:rPr>
        <w:t xml:space="preserve"> &amp; M., </w:t>
      </w:r>
      <w:proofErr w:type="spellStart"/>
      <w:r w:rsidRPr="00316623">
        <w:rPr>
          <w:rFonts w:ascii="Verdana" w:hAnsi="Verdana" w:cs="ª≥f∏ˇø∏ØÕ"/>
          <w:color w:val="000000"/>
          <w:sz w:val="20"/>
          <w:szCs w:val="20"/>
          <w:lang w:val="fr-BE" w:eastAsia="fr-BE"/>
        </w:rPr>
        <w:t>Sbihi</w:t>
      </w:r>
      <w:proofErr w:type="spellEnd"/>
      <w:r w:rsidRPr="00316623">
        <w:rPr>
          <w:rFonts w:ascii="Verdana" w:hAnsi="Verdana" w:cs="ª≥f∏ˇø∏ØÕ"/>
          <w:color w:val="000000"/>
          <w:sz w:val="20"/>
          <w:szCs w:val="20"/>
          <w:lang w:val="fr-BE" w:eastAsia="fr-BE"/>
        </w:rPr>
        <w:t xml:space="preserve">, AIPU 2010 </w:t>
      </w:r>
      <w:r w:rsidRPr="00316623">
        <w:rPr>
          <w:rFonts w:ascii="Verdana" w:hAnsi="Verdana" w:cs="ª≥f∏ˇø∏ØÕ"/>
          <w:i/>
          <w:color w:val="000000"/>
          <w:sz w:val="20"/>
          <w:szCs w:val="20"/>
          <w:lang w:val="fr-BE" w:eastAsia="fr-BE"/>
        </w:rPr>
        <w:t xml:space="preserve">Réformes et changements pédagogiques dans l'enseignement supérieur. </w:t>
      </w:r>
      <w:r w:rsidRPr="00FD3ABC">
        <w:rPr>
          <w:rFonts w:ascii="Verdana" w:hAnsi="Verdana" w:cs="ª≥f∏ˇø∏ØÕ"/>
          <w:color w:val="000000"/>
          <w:sz w:val="20"/>
          <w:szCs w:val="20"/>
          <w:lang w:val="fr-BE" w:eastAsia="fr-BE"/>
        </w:rPr>
        <w:t>CD-ROM</w:t>
      </w:r>
      <w:r w:rsidRPr="00FD3ABC">
        <w:rPr>
          <w:rFonts w:ascii="Verdana" w:hAnsi="Verdana" w:cs="ª≥f∏ˇø∏ØÕ"/>
          <w:color w:val="000000"/>
          <w:sz w:val="20"/>
          <w:szCs w:val="20"/>
          <w:lang w:val="fr-BE"/>
        </w:rPr>
        <w:t xml:space="preserve">. </w:t>
      </w:r>
      <w:proofErr w:type="spellStart"/>
      <w:r w:rsidR="00985E1F" w:rsidRPr="00FD3ABC">
        <w:rPr>
          <w:rFonts w:ascii="Verdana" w:hAnsi="Verdana"/>
          <w:sz w:val="20"/>
          <w:szCs w:val="20"/>
          <w:lang w:val="fr-BE"/>
        </w:rPr>
        <w:t>Doi</w:t>
      </w:r>
      <w:proofErr w:type="spellEnd"/>
      <w:r w:rsidR="00985E1F" w:rsidRPr="00FD3ABC">
        <w:rPr>
          <w:rFonts w:ascii="Verdana" w:hAnsi="Verdana"/>
          <w:sz w:val="20"/>
          <w:szCs w:val="20"/>
          <w:lang w:val="fr-BE"/>
        </w:rPr>
        <w:t xml:space="preserve"> : </w:t>
      </w:r>
      <w:hyperlink r:id="rId11" w:history="1">
        <w:r w:rsidRPr="00FD3ABC">
          <w:rPr>
            <w:rStyle w:val="Lienhypertexte"/>
            <w:rFonts w:ascii="Verdana" w:hAnsi="Verdana"/>
            <w:sz w:val="20"/>
            <w:szCs w:val="20"/>
            <w:lang w:val="fr-BE"/>
          </w:rPr>
          <w:t>http://hdl.handle.net/2268/63155</w:t>
        </w:r>
      </w:hyperlink>
    </w:p>
    <w:p w:rsidR="001D6168" w:rsidRPr="00FD3ABC" w:rsidRDefault="001D6168" w:rsidP="00BD0F23">
      <w:pPr>
        <w:pStyle w:val="cgBodyText"/>
        <w:spacing w:before="120"/>
        <w:ind w:left="709" w:hanging="709"/>
        <w:jc w:val="both"/>
        <w:rPr>
          <w:rFonts w:ascii="Verdana" w:hAnsi="Verdana"/>
          <w:sz w:val="20"/>
          <w:lang w:val="fr-BE"/>
        </w:rPr>
      </w:pPr>
    </w:p>
    <w:p w:rsidR="00874AF1" w:rsidRPr="00316623" w:rsidRDefault="00874AF1" w:rsidP="00BD0F23">
      <w:pPr>
        <w:pStyle w:val="cgBodyText"/>
        <w:spacing w:before="120"/>
        <w:ind w:left="709" w:hanging="709"/>
        <w:jc w:val="both"/>
        <w:rPr>
          <w:rFonts w:ascii="Verdana" w:hAnsi="Verdana"/>
          <w:sz w:val="20"/>
          <w:lang w:val="fr-BE"/>
        </w:rPr>
      </w:pPr>
      <w:r w:rsidRPr="00DE4215">
        <w:rPr>
          <w:rFonts w:ascii="Verdana" w:hAnsi="Verdana"/>
          <w:sz w:val="20"/>
          <w:lang w:val="fr-BE"/>
        </w:rPr>
        <w:t>Maillart, C.</w:t>
      </w:r>
      <w:r w:rsidR="00AC3D55" w:rsidRPr="00DE4215">
        <w:rPr>
          <w:rFonts w:ascii="Verdana" w:hAnsi="Verdana"/>
          <w:sz w:val="20"/>
          <w:lang w:val="fr-BE"/>
        </w:rPr>
        <w:t xml:space="preserve">, Deum, M., Grevesse, P. &amp; Sadzot, A. (2010). Le portfolio appliqué à la formation en logopédie. </w:t>
      </w:r>
      <w:r w:rsidR="00985E1F" w:rsidRPr="00DE4215">
        <w:rPr>
          <w:rFonts w:ascii="Verdana" w:hAnsi="Verdana"/>
          <w:sz w:val="20"/>
          <w:lang w:val="fr-BE"/>
        </w:rPr>
        <w:t xml:space="preserve">Communication présentée au </w:t>
      </w:r>
      <w:r w:rsidR="00AC3D55" w:rsidRPr="00DE4215">
        <w:rPr>
          <w:rFonts w:ascii="Verdana" w:hAnsi="Verdana"/>
          <w:sz w:val="20"/>
          <w:lang w:val="fr-BE"/>
        </w:rPr>
        <w:t>7ème Congrès du Comité Permanent de Liaison des Orthophonistes Logopèdes (CPLOL)</w:t>
      </w:r>
      <w:r w:rsidR="00985E1F" w:rsidRPr="00DE4215">
        <w:rPr>
          <w:rFonts w:ascii="Verdana" w:hAnsi="Verdana"/>
          <w:sz w:val="20"/>
          <w:lang w:val="fr-BE"/>
        </w:rPr>
        <w:t>.</w:t>
      </w:r>
      <w:r w:rsidR="001D6168" w:rsidRPr="00DE4215">
        <w:rPr>
          <w:lang w:val="fr-BE"/>
        </w:rPr>
        <w:t xml:space="preserve"> </w:t>
      </w:r>
      <w:proofErr w:type="spellStart"/>
      <w:r w:rsidR="001D6168" w:rsidRPr="00316623">
        <w:rPr>
          <w:lang w:val="fr-BE"/>
        </w:rPr>
        <w:t>Doi</w:t>
      </w:r>
      <w:proofErr w:type="spellEnd"/>
      <w:r w:rsidR="001D6168" w:rsidRPr="00316623">
        <w:rPr>
          <w:lang w:val="fr-BE"/>
        </w:rPr>
        <w:t xml:space="preserve"> : </w:t>
      </w:r>
      <w:hyperlink r:id="rId12" w:tgtFrame="_blank" w:history="1">
        <w:r w:rsidR="001D6168" w:rsidRPr="00316623">
          <w:rPr>
            <w:rStyle w:val="Lienhypertexte"/>
            <w:lang w:val="fr-BE"/>
          </w:rPr>
          <w:t>http://hdl.handle.net/2268/13677</w:t>
        </w:r>
      </w:hyperlink>
    </w:p>
    <w:p w:rsidR="00B25E5A" w:rsidRDefault="00B25E5A" w:rsidP="00BD0F23">
      <w:pPr>
        <w:pStyle w:val="cgBodyText"/>
        <w:spacing w:before="120"/>
        <w:ind w:left="709" w:hanging="709"/>
        <w:jc w:val="both"/>
        <w:rPr>
          <w:rFonts w:ascii="Verdana" w:hAnsi="Verdana"/>
          <w:sz w:val="20"/>
          <w:lang w:val="fr-BE"/>
        </w:rPr>
      </w:pPr>
      <w:bookmarkStart w:id="1" w:name="_ENREF_4"/>
      <w:r w:rsidRPr="00316623">
        <w:rPr>
          <w:rFonts w:ascii="Verdana" w:hAnsi="Verdana"/>
          <w:sz w:val="20"/>
          <w:lang w:val="fr-BE"/>
        </w:rPr>
        <w:t>Poumay, M., &amp; Georges, F. (</w:t>
      </w:r>
      <w:proofErr w:type="spellStart"/>
      <w:r w:rsidRPr="00316623">
        <w:rPr>
          <w:rFonts w:ascii="Verdana" w:hAnsi="Verdana"/>
          <w:sz w:val="20"/>
          <w:lang w:val="fr-BE"/>
        </w:rPr>
        <w:t>Cartographer</w:t>
      </w:r>
      <w:proofErr w:type="spellEnd"/>
      <w:r w:rsidRPr="00316623">
        <w:rPr>
          <w:rFonts w:ascii="Verdana" w:hAnsi="Verdana"/>
          <w:sz w:val="20"/>
          <w:lang w:val="fr-BE"/>
        </w:rPr>
        <w:t xml:space="preserve">). </w:t>
      </w:r>
      <w:r w:rsidRPr="00A449FE">
        <w:rPr>
          <w:rFonts w:ascii="Verdana" w:hAnsi="Verdana"/>
          <w:sz w:val="20"/>
          <w:lang w:val="fr-BE"/>
        </w:rPr>
        <w:t xml:space="preserve">(2009) </w:t>
      </w:r>
      <w:proofErr w:type="spellStart"/>
      <w:r w:rsidRPr="00A449FE">
        <w:rPr>
          <w:rFonts w:ascii="Verdana" w:hAnsi="Verdana"/>
          <w:i/>
          <w:sz w:val="20"/>
          <w:lang w:val="fr-BE"/>
        </w:rPr>
        <w:t>Prosup</w:t>
      </w:r>
      <w:proofErr w:type="spellEnd"/>
      <w:r w:rsidRPr="00A449FE">
        <w:rPr>
          <w:rFonts w:ascii="Verdana" w:hAnsi="Verdana"/>
          <w:i/>
          <w:sz w:val="20"/>
          <w:lang w:val="fr-BE"/>
        </w:rPr>
        <w:t xml:space="preserve"> : Professionnaliser l'enseignement et l'apprentissage dans le supérieur.</w:t>
      </w:r>
      <w:r w:rsidRPr="00A449FE">
        <w:rPr>
          <w:rFonts w:ascii="Verdana" w:hAnsi="Verdana"/>
          <w:sz w:val="20"/>
          <w:lang w:val="fr-BE"/>
        </w:rPr>
        <w:t xml:space="preserve"> Consulté le 06/06/2010 dans </w:t>
      </w:r>
      <w:hyperlink r:id="rId13" w:history="1">
        <w:r w:rsidRPr="00B25E5A">
          <w:rPr>
            <w:rFonts w:ascii="Verdana" w:hAnsi="Verdana"/>
            <w:i/>
            <w:color w:val="0070C0"/>
            <w:sz w:val="20"/>
            <w:u w:val="single"/>
            <w:lang w:val="fr-BE"/>
          </w:rPr>
          <w:t>http://www.mindmeister.com/fr/26912925/prosup-2009-2010-poumay-georges-2009-fr</w:t>
        </w:r>
      </w:hyperlink>
    </w:p>
    <w:p w:rsidR="00D8750D" w:rsidRPr="00D8750D" w:rsidRDefault="00D8750D" w:rsidP="00BD0F23">
      <w:pPr>
        <w:pStyle w:val="cgBodyText"/>
        <w:spacing w:before="120"/>
        <w:ind w:left="709" w:hanging="709"/>
        <w:jc w:val="both"/>
        <w:rPr>
          <w:rFonts w:ascii="Verdana" w:hAnsi="Verdana"/>
          <w:sz w:val="20"/>
          <w:lang w:val="fr-BE"/>
        </w:rPr>
      </w:pPr>
      <w:r w:rsidRPr="00D8750D">
        <w:rPr>
          <w:rFonts w:ascii="Verdana" w:hAnsi="Verdana"/>
          <w:sz w:val="20"/>
          <w:lang w:val="fr-BE"/>
        </w:rPr>
        <w:t xml:space="preserve">Prégent, R., Bernard, H., &amp; Kozanitis, A. (2009). </w:t>
      </w:r>
      <w:r w:rsidRPr="00D8750D">
        <w:rPr>
          <w:rFonts w:ascii="Verdana" w:hAnsi="Verdana"/>
          <w:i/>
          <w:sz w:val="20"/>
          <w:lang w:val="fr-BE"/>
        </w:rPr>
        <w:t xml:space="preserve">Enseigner à l'université dans une approche-programme. </w:t>
      </w:r>
      <w:r w:rsidRPr="00D8750D">
        <w:rPr>
          <w:rFonts w:ascii="Verdana" w:hAnsi="Verdana"/>
          <w:sz w:val="20"/>
          <w:lang w:val="fr-BE"/>
        </w:rPr>
        <w:t>Montréal: Presses internationales Polytechnique.</w:t>
      </w:r>
      <w:bookmarkEnd w:id="1"/>
    </w:p>
    <w:p w:rsidR="00FE2E6C" w:rsidRPr="00316623" w:rsidRDefault="00FE2E6C" w:rsidP="00BD0F23">
      <w:pPr>
        <w:pStyle w:val="cgBodyText"/>
        <w:spacing w:before="120"/>
        <w:ind w:left="709" w:hanging="709"/>
        <w:jc w:val="both"/>
        <w:rPr>
          <w:rFonts w:ascii="Verdana" w:hAnsi="Verdana"/>
          <w:sz w:val="20"/>
          <w:lang w:val="en-US"/>
        </w:rPr>
      </w:pPr>
      <w:r w:rsidRPr="00652C85">
        <w:rPr>
          <w:rFonts w:ascii="Verdana" w:hAnsi="Verdana"/>
          <w:sz w:val="20"/>
          <w:lang w:val="fr-BE"/>
        </w:rPr>
        <w:t xml:space="preserve">Tardif, J. (2006). </w:t>
      </w:r>
      <w:r w:rsidRPr="005F2337">
        <w:rPr>
          <w:rFonts w:ascii="Verdana" w:hAnsi="Verdana"/>
          <w:i/>
          <w:sz w:val="20"/>
          <w:lang w:val="fr-BE"/>
        </w:rPr>
        <w:t>L'évaluation des compétences: Documenter le parcours de</w:t>
      </w:r>
      <w:r w:rsidR="00652C85" w:rsidRPr="005F2337">
        <w:rPr>
          <w:rFonts w:ascii="Verdana" w:hAnsi="Verdana"/>
          <w:i/>
          <w:sz w:val="20"/>
          <w:lang w:val="fr-BE"/>
        </w:rPr>
        <w:t xml:space="preserve"> </w:t>
      </w:r>
      <w:r w:rsidRPr="005F2337">
        <w:rPr>
          <w:rFonts w:ascii="Verdana" w:hAnsi="Verdana"/>
          <w:i/>
          <w:sz w:val="20"/>
          <w:lang w:val="fr-BE"/>
        </w:rPr>
        <w:t>développement.</w:t>
      </w:r>
      <w:r w:rsidRPr="00652C85">
        <w:rPr>
          <w:rFonts w:ascii="Verdana" w:hAnsi="Verdana"/>
          <w:sz w:val="20"/>
          <w:lang w:val="fr-BE"/>
        </w:rPr>
        <w:t xml:space="preserve"> </w:t>
      </w:r>
      <w:r w:rsidRPr="00316623">
        <w:rPr>
          <w:rFonts w:ascii="Verdana" w:hAnsi="Verdana"/>
          <w:sz w:val="20"/>
          <w:lang w:val="en-US"/>
        </w:rPr>
        <w:t xml:space="preserve">Montréal: </w:t>
      </w:r>
      <w:proofErr w:type="spellStart"/>
      <w:r w:rsidRPr="00316623">
        <w:rPr>
          <w:rFonts w:ascii="Verdana" w:hAnsi="Verdana"/>
          <w:sz w:val="20"/>
          <w:lang w:val="en-US"/>
        </w:rPr>
        <w:t>Chenelière</w:t>
      </w:r>
      <w:proofErr w:type="spellEnd"/>
      <w:r w:rsidRPr="00316623">
        <w:rPr>
          <w:rFonts w:ascii="Verdana" w:hAnsi="Verdana"/>
          <w:sz w:val="20"/>
          <w:lang w:val="en-US"/>
        </w:rPr>
        <w:t xml:space="preserve"> Education.</w:t>
      </w:r>
    </w:p>
    <w:p w:rsidR="00725FF7" w:rsidRPr="00DD260F" w:rsidRDefault="00725FF7" w:rsidP="00BD0F23">
      <w:pPr>
        <w:pStyle w:val="cgBodyText"/>
        <w:spacing w:before="120"/>
        <w:ind w:left="709" w:hanging="709"/>
        <w:jc w:val="both"/>
        <w:rPr>
          <w:rFonts w:ascii="Verdana" w:hAnsi="Verdana"/>
          <w:sz w:val="20"/>
        </w:rPr>
      </w:pPr>
      <w:proofErr w:type="gramStart"/>
      <w:r w:rsidRPr="00316623">
        <w:rPr>
          <w:rFonts w:ascii="Verdana" w:hAnsi="Verdana"/>
          <w:sz w:val="20"/>
          <w:lang w:val="en-US"/>
        </w:rPr>
        <w:t xml:space="preserve">Van </w:t>
      </w:r>
      <w:proofErr w:type="spellStart"/>
      <w:r w:rsidRPr="00316623">
        <w:rPr>
          <w:rFonts w:ascii="Verdana" w:hAnsi="Verdana"/>
          <w:sz w:val="20"/>
          <w:lang w:val="en-US"/>
        </w:rPr>
        <w:t>Tartwijk</w:t>
      </w:r>
      <w:proofErr w:type="spellEnd"/>
      <w:r w:rsidRPr="00316623">
        <w:rPr>
          <w:rFonts w:ascii="Verdana" w:hAnsi="Verdana"/>
          <w:sz w:val="20"/>
          <w:lang w:val="en-US"/>
        </w:rPr>
        <w:t xml:space="preserve">, J., </w:t>
      </w:r>
      <w:proofErr w:type="spellStart"/>
      <w:r w:rsidRPr="00316623">
        <w:rPr>
          <w:rFonts w:ascii="Verdana" w:hAnsi="Verdana"/>
          <w:sz w:val="20"/>
          <w:lang w:val="en-US"/>
        </w:rPr>
        <w:t>Driessen</w:t>
      </w:r>
      <w:proofErr w:type="spellEnd"/>
      <w:r w:rsidRPr="00316623">
        <w:rPr>
          <w:rFonts w:ascii="Verdana" w:hAnsi="Verdana"/>
          <w:sz w:val="20"/>
          <w:lang w:val="en-US"/>
        </w:rPr>
        <w:t>, E. &amp; EPICC Team (2005).</w:t>
      </w:r>
      <w:proofErr w:type="gramEnd"/>
      <w:r w:rsidRPr="00316623">
        <w:rPr>
          <w:rFonts w:ascii="Verdana" w:hAnsi="Verdana"/>
          <w:sz w:val="20"/>
          <w:lang w:val="en-US"/>
        </w:rPr>
        <w:t xml:space="preserve"> </w:t>
      </w:r>
      <w:proofErr w:type="spellStart"/>
      <w:proofErr w:type="gramStart"/>
      <w:r w:rsidRPr="00316623">
        <w:rPr>
          <w:rFonts w:ascii="Verdana" w:hAnsi="Verdana"/>
          <w:i/>
          <w:sz w:val="20"/>
          <w:lang w:val="en-US"/>
        </w:rPr>
        <w:t>Typologie</w:t>
      </w:r>
      <w:proofErr w:type="spellEnd"/>
      <w:r w:rsidRPr="00316623">
        <w:rPr>
          <w:rFonts w:ascii="Verdana" w:hAnsi="Verdana"/>
          <w:i/>
          <w:sz w:val="20"/>
          <w:lang w:val="en-US"/>
        </w:rPr>
        <w:t xml:space="preserve"> de portfolios </w:t>
      </w:r>
      <w:proofErr w:type="spellStart"/>
      <w:r w:rsidRPr="00316623">
        <w:rPr>
          <w:rFonts w:ascii="Verdana" w:hAnsi="Verdana"/>
          <w:i/>
          <w:sz w:val="20"/>
          <w:lang w:val="en-US"/>
        </w:rPr>
        <w:t>électroniques</w:t>
      </w:r>
      <w:proofErr w:type="spellEnd"/>
      <w:r w:rsidRPr="00316623">
        <w:rPr>
          <w:rFonts w:ascii="Verdana" w:hAnsi="Verdana"/>
          <w:i/>
          <w:sz w:val="20"/>
          <w:lang w:val="en-US"/>
        </w:rPr>
        <w:t>.</w:t>
      </w:r>
      <w:proofErr w:type="gramEnd"/>
      <w:r w:rsidRPr="00316623">
        <w:rPr>
          <w:rFonts w:ascii="Verdana" w:hAnsi="Verdana"/>
          <w:i/>
          <w:sz w:val="20"/>
          <w:lang w:val="en-US"/>
        </w:rPr>
        <w:t xml:space="preserve"> </w:t>
      </w:r>
      <w:r w:rsidRPr="00DD260F">
        <w:rPr>
          <w:rFonts w:ascii="Verdana" w:hAnsi="Verdana"/>
          <w:sz w:val="20"/>
        </w:rPr>
        <w:t xml:space="preserve">EUN, retrieved on July 10th, 2005, from </w:t>
      </w:r>
      <w:hyperlink r:id="rId14" w:history="1">
        <w:r w:rsidRPr="00DD260F">
          <w:rPr>
            <w:i/>
            <w:color w:val="0070C0"/>
            <w:u w:val="single"/>
          </w:rPr>
          <w:t>http://www.eun.org/eun.org2/eun/en/Celebrate_LearningObjects/content.cfm?ov=33515&amp;lang=fr</w:t>
        </w:r>
      </w:hyperlink>
    </w:p>
    <w:p w:rsidR="00652C85" w:rsidRDefault="002D4075" w:rsidP="00BD0F23">
      <w:pPr>
        <w:pStyle w:val="cgBodyText"/>
        <w:spacing w:before="120"/>
        <w:ind w:left="709" w:hanging="709"/>
        <w:jc w:val="both"/>
        <w:rPr>
          <w:rFonts w:ascii="Verdana" w:hAnsi="Verdana"/>
          <w:sz w:val="20"/>
          <w:lang w:val="fr-BE"/>
        </w:rPr>
      </w:pPr>
      <w:r w:rsidRPr="00DD260F">
        <w:rPr>
          <w:rFonts w:ascii="Verdana" w:hAnsi="Verdana"/>
          <w:sz w:val="20"/>
        </w:rPr>
        <w:t>Zeichner</w:t>
      </w:r>
      <w:r w:rsidR="004D7B38" w:rsidRPr="00DD260F">
        <w:rPr>
          <w:rFonts w:ascii="Verdana" w:hAnsi="Verdana"/>
          <w:sz w:val="20"/>
        </w:rPr>
        <w:t>, K. M.</w:t>
      </w:r>
      <w:r w:rsidRPr="00DD260F">
        <w:rPr>
          <w:rFonts w:ascii="Verdana" w:hAnsi="Verdana"/>
          <w:sz w:val="20"/>
        </w:rPr>
        <w:t xml:space="preserve"> &amp; Hutchinson, </w:t>
      </w:r>
      <w:r w:rsidR="004D7B38" w:rsidRPr="00DD260F">
        <w:rPr>
          <w:rFonts w:ascii="Verdana" w:hAnsi="Verdana"/>
          <w:sz w:val="20"/>
        </w:rPr>
        <w:t>E. (</w:t>
      </w:r>
      <w:r w:rsidRPr="00DD260F">
        <w:rPr>
          <w:rFonts w:ascii="Verdana" w:hAnsi="Verdana"/>
          <w:sz w:val="20"/>
        </w:rPr>
        <w:t>2004</w:t>
      </w:r>
      <w:r w:rsidR="004D7B38" w:rsidRPr="00DD260F">
        <w:rPr>
          <w:rFonts w:ascii="Verdana" w:hAnsi="Verdana"/>
          <w:sz w:val="20"/>
        </w:rPr>
        <w:t xml:space="preserve">). </w:t>
      </w:r>
      <w:r w:rsidR="004D7B38">
        <w:rPr>
          <w:rFonts w:ascii="Verdana" w:hAnsi="Verdana"/>
          <w:sz w:val="20"/>
          <w:lang w:val="fr-BE"/>
        </w:rPr>
        <w:t xml:space="preserve">Le rôle du portfolio de l’enseignant comme outil pour identifier et développer les compétences des enseignants. </w:t>
      </w:r>
      <w:r w:rsidR="004D7B38" w:rsidRPr="004D7B38">
        <w:rPr>
          <w:rFonts w:ascii="Verdana" w:hAnsi="Verdana"/>
          <w:i/>
          <w:sz w:val="20"/>
          <w:lang w:val="fr-BE"/>
        </w:rPr>
        <w:t>Recherche et Formation</w:t>
      </w:r>
      <w:r w:rsidR="004D7B38">
        <w:rPr>
          <w:rFonts w:ascii="Verdana" w:hAnsi="Verdana"/>
          <w:sz w:val="20"/>
          <w:lang w:val="fr-BE"/>
        </w:rPr>
        <w:t>, 47, 69-78.</w:t>
      </w:r>
    </w:p>
    <w:p w:rsidR="00A449FE" w:rsidRPr="00A449FE" w:rsidRDefault="00A449FE" w:rsidP="00A449FE">
      <w:pPr>
        <w:pStyle w:val="cgBodyText"/>
        <w:spacing w:before="120"/>
        <w:jc w:val="both"/>
        <w:rPr>
          <w:rFonts w:ascii="Verdana" w:hAnsi="Verdana"/>
          <w:sz w:val="20"/>
          <w:lang w:val="fr-BE"/>
        </w:rPr>
      </w:pPr>
    </w:p>
    <w:sectPr w:rsidR="00A449FE" w:rsidRPr="00A449FE" w:rsidSect="007F13B2">
      <w:footerReference w:type="default" r:id="rId15"/>
      <w:pgSz w:w="11906" w:h="16838"/>
      <w:pgMar w:top="993" w:right="1417" w:bottom="107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2ED" w:rsidRDefault="004472ED">
      <w:r>
        <w:separator/>
      </w:r>
    </w:p>
  </w:endnote>
  <w:endnote w:type="continuationSeparator" w:id="0">
    <w:p w:rsidR="004472ED" w:rsidRDefault="004472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ms Rmn">
    <w:panose1 w:val="02020603040505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ª≥f∏ˇø∏ØÕ">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505778"/>
      <w:docPartObj>
        <w:docPartGallery w:val="Page Numbers (Bottom of Page)"/>
        <w:docPartUnique/>
      </w:docPartObj>
    </w:sdtPr>
    <w:sdtContent>
      <w:p w:rsidR="00D9445D" w:rsidRDefault="00FD412A">
        <w:pPr>
          <w:pStyle w:val="Pieddepage"/>
          <w:jc w:val="right"/>
        </w:pPr>
        <w:r w:rsidRPr="00FD412A">
          <w:fldChar w:fldCharType="begin"/>
        </w:r>
        <w:r w:rsidR="00D9445D">
          <w:instrText>PAGE   \* MERGEFORMAT</w:instrText>
        </w:r>
        <w:r w:rsidRPr="00FD412A">
          <w:fldChar w:fldCharType="separate"/>
        </w:r>
        <w:r w:rsidR="00F033CF" w:rsidRPr="00F033CF">
          <w:rPr>
            <w:noProof/>
            <w:lang w:val="fr-FR"/>
          </w:rPr>
          <w:t>1</w:t>
        </w:r>
        <w:r>
          <w:rPr>
            <w:noProof/>
            <w:lang w:val="fr-FR"/>
          </w:rPr>
          <w:fldChar w:fldCharType="end"/>
        </w:r>
      </w:p>
    </w:sdtContent>
  </w:sdt>
  <w:p w:rsidR="00D9445D" w:rsidRDefault="00D9445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2ED" w:rsidRDefault="004472ED">
      <w:r>
        <w:separator/>
      </w:r>
    </w:p>
  </w:footnote>
  <w:footnote w:type="continuationSeparator" w:id="0">
    <w:p w:rsidR="004472ED" w:rsidRDefault="004472ED">
      <w:r>
        <w:continuationSeparator/>
      </w:r>
    </w:p>
  </w:footnote>
  <w:footnote w:id="1">
    <w:p w:rsidR="00D9445D" w:rsidRPr="00B94D68" w:rsidRDefault="00D9445D" w:rsidP="005F2337">
      <w:pPr>
        <w:pStyle w:val="Notedebasdepage"/>
        <w:ind w:left="284" w:hanging="284"/>
        <w:jc w:val="both"/>
        <w:rPr>
          <w:rFonts w:ascii="Comic Sans MS" w:hAnsi="Comic Sans MS"/>
          <w:sz w:val="18"/>
          <w:szCs w:val="18"/>
        </w:rPr>
      </w:pPr>
      <w:r>
        <w:rPr>
          <w:rStyle w:val="Appelnotedebasdep"/>
        </w:rPr>
        <w:footnoteRef/>
      </w:r>
      <w:r>
        <w:t xml:space="preserve"> </w:t>
      </w:r>
      <w:r w:rsidRPr="00B94D68">
        <w:rPr>
          <w:rFonts w:ascii="Comic Sans MS" w:hAnsi="Comic Sans MS"/>
          <w:sz w:val="18"/>
          <w:szCs w:val="18"/>
        </w:rPr>
        <w:t xml:space="preserve">Ces deux acteurs sont </w:t>
      </w:r>
      <w:r w:rsidRPr="00B94D68">
        <w:rPr>
          <w:rFonts w:ascii="Comic Sans MS" w:hAnsi="Comic Sans MS"/>
          <w:sz w:val="18"/>
          <w:szCs w:val="18"/>
          <w:lang w:val="fr-BE"/>
        </w:rPr>
        <w:t>d’une part l’institut Eifel (</w:t>
      </w:r>
      <w:r w:rsidRPr="001250B6">
        <w:rPr>
          <w:rFonts w:ascii="Comic Sans MS" w:hAnsi="Comic Sans MS"/>
          <w:i/>
          <w:sz w:val="18"/>
          <w:szCs w:val="18"/>
          <w:lang w:val="fr-BE"/>
        </w:rPr>
        <w:t>European Institute for eLearning</w:t>
      </w:r>
      <w:r w:rsidRPr="00B94D68">
        <w:rPr>
          <w:rFonts w:ascii="Comic Sans MS" w:hAnsi="Comic Sans MS"/>
          <w:sz w:val="18"/>
          <w:szCs w:val="18"/>
          <w:lang w:val="fr-BE"/>
        </w:rPr>
        <w:t>), qui développe et promeut le concept de ePortfolio et joue un rôle moteur dans la plupart des conférences internationales à ce sujet, et d’autre part le « HR-XML consortium Europe », actif dans la standardisation des objets pédagogiques.</w:t>
      </w:r>
    </w:p>
  </w:footnote>
  <w:footnote w:id="2">
    <w:p w:rsidR="00D9445D" w:rsidRPr="00DB0E70" w:rsidRDefault="00D9445D" w:rsidP="0010328D">
      <w:pPr>
        <w:pStyle w:val="Notedebasdepage"/>
        <w:rPr>
          <w:lang w:val="fr-BE"/>
        </w:rPr>
      </w:pPr>
      <w:r>
        <w:rPr>
          <w:rStyle w:val="Appelnotedebasdep"/>
        </w:rPr>
        <w:footnoteRef/>
      </w:r>
      <w:r>
        <w:t xml:space="preserve"> </w:t>
      </w:r>
      <w:r>
        <w:rPr>
          <w:lang w:val="fr-BE"/>
        </w:rPr>
        <w:t>Institut de Formation et de Recherche en Enseignement Supérieur.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E72D4"/>
    <w:multiLevelType w:val="hybridMultilevel"/>
    <w:tmpl w:val="E8489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BB1FB1"/>
    <w:multiLevelType w:val="hybridMultilevel"/>
    <w:tmpl w:val="166CAC24"/>
    <w:lvl w:ilvl="0" w:tplc="81B6B48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26B50C3"/>
    <w:multiLevelType w:val="hybridMultilevel"/>
    <w:tmpl w:val="2BEAFEAC"/>
    <w:lvl w:ilvl="0" w:tplc="F104B61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54D4C98"/>
    <w:multiLevelType w:val="hybridMultilevel"/>
    <w:tmpl w:val="55841C66"/>
    <w:lvl w:ilvl="0" w:tplc="D61453CC">
      <w:start w:val="1"/>
      <w:numFmt w:val="bullet"/>
      <w:lvlText w:val="•"/>
      <w:lvlJc w:val="left"/>
      <w:pPr>
        <w:tabs>
          <w:tab w:val="num" w:pos="720"/>
        </w:tabs>
        <w:ind w:left="720" w:hanging="360"/>
      </w:pPr>
      <w:rPr>
        <w:rFonts w:ascii="Times New Roman" w:hAnsi="Times New Roman" w:hint="default"/>
      </w:rPr>
    </w:lvl>
    <w:lvl w:ilvl="1" w:tplc="41B4000A" w:tentative="1">
      <w:start w:val="1"/>
      <w:numFmt w:val="bullet"/>
      <w:lvlText w:val="•"/>
      <w:lvlJc w:val="left"/>
      <w:pPr>
        <w:tabs>
          <w:tab w:val="num" w:pos="1440"/>
        </w:tabs>
        <w:ind w:left="1440" w:hanging="360"/>
      </w:pPr>
      <w:rPr>
        <w:rFonts w:ascii="Times New Roman" w:hAnsi="Times New Roman" w:hint="default"/>
      </w:rPr>
    </w:lvl>
    <w:lvl w:ilvl="2" w:tplc="E908582C" w:tentative="1">
      <w:start w:val="1"/>
      <w:numFmt w:val="bullet"/>
      <w:lvlText w:val="•"/>
      <w:lvlJc w:val="left"/>
      <w:pPr>
        <w:tabs>
          <w:tab w:val="num" w:pos="2160"/>
        </w:tabs>
        <w:ind w:left="2160" w:hanging="360"/>
      </w:pPr>
      <w:rPr>
        <w:rFonts w:ascii="Times New Roman" w:hAnsi="Times New Roman" w:hint="default"/>
      </w:rPr>
    </w:lvl>
    <w:lvl w:ilvl="3" w:tplc="042A309A" w:tentative="1">
      <w:start w:val="1"/>
      <w:numFmt w:val="bullet"/>
      <w:lvlText w:val="•"/>
      <w:lvlJc w:val="left"/>
      <w:pPr>
        <w:tabs>
          <w:tab w:val="num" w:pos="2880"/>
        </w:tabs>
        <w:ind w:left="2880" w:hanging="360"/>
      </w:pPr>
      <w:rPr>
        <w:rFonts w:ascii="Times New Roman" w:hAnsi="Times New Roman" w:hint="default"/>
      </w:rPr>
    </w:lvl>
    <w:lvl w:ilvl="4" w:tplc="F536E31C" w:tentative="1">
      <w:start w:val="1"/>
      <w:numFmt w:val="bullet"/>
      <w:lvlText w:val="•"/>
      <w:lvlJc w:val="left"/>
      <w:pPr>
        <w:tabs>
          <w:tab w:val="num" w:pos="3600"/>
        </w:tabs>
        <w:ind w:left="3600" w:hanging="360"/>
      </w:pPr>
      <w:rPr>
        <w:rFonts w:ascii="Times New Roman" w:hAnsi="Times New Roman" w:hint="default"/>
      </w:rPr>
    </w:lvl>
    <w:lvl w:ilvl="5" w:tplc="4AD42148" w:tentative="1">
      <w:start w:val="1"/>
      <w:numFmt w:val="bullet"/>
      <w:lvlText w:val="•"/>
      <w:lvlJc w:val="left"/>
      <w:pPr>
        <w:tabs>
          <w:tab w:val="num" w:pos="4320"/>
        </w:tabs>
        <w:ind w:left="4320" w:hanging="360"/>
      </w:pPr>
      <w:rPr>
        <w:rFonts w:ascii="Times New Roman" w:hAnsi="Times New Roman" w:hint="default"/>
      </w:rPr>
    </w:lvl>
    <w:lvl w:ilvl="6" w:tplc="4DFADE86" w:tentative="1">
      <w:start w:val="1"/>
      <w:numFmt w:val="bullet"/>
      <w:lvlText w:val="•"/>
      <w:lvlJc w:val="left"/>
      <w:pPr>
        <w:tabs>
          <w:tab w:val="num" w:pos="5040"/>
        </w:tabs>
        <w:ind w:left="5040" w:hanging="360"/>
      </w:pPr>
      <w:rPr>
        <w:rFonts w:ascii="Times New Roman" w:hAnsi="Times New Roman" w:hint="default"/>
      </w:rPr>
    </w:lvl>
    <w:lvl w:ilvl="7" w:tplc="4F3632C6" w:tentative="1">
      <w:start w:val="1"/>
      <w:numFmt w:val="bullet"/>
      <w:lvlText w:val="•"/>
      <w:lvlJc w:val="left"/>
      <w:pPr>
        <w:tabs>
          <w:tab w:val="num" w:pos="5760"/>
        </w:tabs>
        <w:ind w:left="5760" w:hanging="360"/>
      </w:pPr>
      <w:rPr>
        <w:rFonts w:ascii="Times New Roman" w:hAnsi="Times New Roman" w:hint="default"/>
      </w:rPr>
    </w:lvl>
    <w:lvl w:ilvl="8" w:tplc="59489C1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8B05254"/>
    <w:multiLevelType w:val="hybridMultilevel"/>
    <w:tmpl w:val="5EDA3536"/>
    <w:lvl w:ilvl="0" w:tplc="080C0015">
      <w:start w:val="4"/>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19254BEA"/>
    <w:multiLevelType w:val="hybridMultilevel"/>
    <w:tmpl w:val="E20A3552"/>
    <w:lvl w:ilvl="0" w:tplc="4440B47E">
      <w:start w:val="2"/>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
    <w:nsid w:val="1D225035"/>
    <w:multiLevelType w:val="hybridMultilevel"/>
    <w:tmpl w:val="C83A084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29F13B1E"/>
    <w:multiLevelType w:val="hybridMultilevel"/>
    <w:tmpl w:val="47F4C364"/>
    <w:lvl w:ilvl="0" w:tplc="8CBEB76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F31258E"/>
    <w:multiLevelType w:val="hybridMultilevel"/>
    <w:tmpl w:val="A3AA1986"/>
    <w:lvl w:ilvl="0" w:tplc="1CCE7BC4">
      <w:numFmt w:val="bullet"/>
      <w:lvlText w:val="-"/>
      <w:lvlJc w:val="left"/>
      <w:pPr>
        <w:ind w:left="644" w:hanging="360"/>
      </w:pPr>
      <w:rPr>
        <w:rFonts w:ascii="Times New Roman" w:eastAsia="Times New Roman" w:hAnsi="Times New Roman" w:cs="Times New Roman"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9">
    <w:nsid w:val="34CE7539"/>
    <w:multiLevelType w:val="hybridMultilevel"/>
    <w:tmpl w:val="9E164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A1D3322"/>
    <w:multiLevelType w:val="hybridMultilevel"/>
    <w:tmpl w:val="2EA02700"/>
    <w:lvl w:ilvl="0" w:tplc="F2D0DBEA">
      <w:numFmt w:val="bullet"/>
      <w:lvlText w:val="-"/>
      <w:lvlJc w:val="left"/>
      <w:pPr>
        <w:ind w:left="720" w:hanging="360"/>
      </w:pPr>
      <w:rPr>
        <w:rFonts w:ascii="Verdana" w:eastAsia="Times New Roman" w:hAnsi="Verdana"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456F67A0"/>
    <w:multiLevelType w:val="hybridMultilevel"/>
    <w:tmpl w:val="5A944F5C"/>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475266B2"/>
    <w:multiLevelType w:val="hybridMultilevel"/>
    <w:tmpl w:val="8080175C"/>
    <w:lvl w:ilvl="0" w:tplc="5066CC4E">
      <w:numFmt w:val="bullet"/>
      <w:lvlText w:val="-"/>
      <w:lvlJc w:val="left"/>
      <w:pPr>
        <w:ind w:left="720" w:hanging="360"/>
      </w:pPr>
      <w:rPr>
        <w:rFonts w:ascii="Calibri" w:eastAsia="PMingLiU"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13">
    <w:nsid w:val="513E7580"/>
    <w:multiLevelType w:val="hybridMultilevel"/>
    <w:tmpl w:val="2E4C60C6"/>
    <w:lvl w:ilvl="0" w:tplc="4386BCF8">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4">
    <w:nsid w:val="51696735"/>
    <w:multiLevelType w:val="hybridMultilevel"/>
    <w:tmpl w:val="0A6E852A"/>
    <w:lvl w:ilvl="0" w:tplc="CC068F5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519D3C5F"/>
    <w:multiLevelType w:val="hybridMultilevel"/>
    <w:tmpl w:val="9D962E92"/>
    <w:lvl w:ilvl="0" w:tplc="B0B45A18">
      <w:numFmt w:val="bullet"/>
      <w:lvlText w:val="-"/>
      <w:lvlJc w:val="left"/>
      <w:pPr>
        <w:tabs>
          <w:tab w:val="num" w:pos="720"/>
        </w:tabs>
        <w:ind w:left="720" w:hanging="360"/>
      </w:pPr>
      <w:rPr>
        <w:rFonts w:ascii="Verdana" w:eastAsia="Times New Roman" w:hAnsi="Verdana"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A8F56FC"/>
    <w:multiLevelType w:val="hybridMultilevel"/>
    <w:tmpl w:val="C83A084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5AC047E8"/>
    <w:multiLevelType w:val="hybridMultilevel"/>
    <w:tmpl w:val="C9402F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D097864"/>
    <w:multiLevelType w:val="singleLevel"/>
    <w:tmpl w:val="D230F646"/>
    <w:lvl w:ilvl="0">
      <w:start w:val="1"/>
      <w:numFmt w:val="upperLetter"/>
      <w:pStyle w:val="Titre2"/>
      <w:lvlText w:val="%1."/>
      <w:lvlJc w:val="left"/>
      <w:pPr>
        <w:tabs>
          <w:tab w:val="num" w:pos="360"/>
        </w:tabs>
        <w:ind w:left="360" w:hanging="360"/>
      </w:pPr>
      <w:rPr>
        <w:rFonts w:hint="default"/>
      </w:rPr>
    </w:lvl>
  </w:abstractNum>
  <w:abstractNum w:abstractNumId="19">
    <w:nsid w:val="6742289D"/>
    <w:multiLevelType w:val="hybridMultilevel"/>
    <w:tmpl w:val="8C482F02"/>
    <w:lvl w:ilvl="0" w:tplc="F2D0DBEA">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E050418"/>
    <w:multiLevelType w:val="hybridMultilevel"/>
    <w:tmpl w:val="96E4431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4A64305"/>
    <w:multiLevelType w:val="hybridMultilevel"/>
    <w:tmpl w:val="C55CD0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9"/>
  </w:num>
  <w:num w:numId="4">
    <w:abstractNumId w:val="15"/>
  </w:num>
  <w:num w:numId="5">
    <w:abstractNumId w:val="1"/>
  </w:num>
  <w:num w:numId="6">
    <w:abstractNumId w:val="14"/>
  </w:num>
  <w:num w:numId="7">
    <w:abstractNumId w:val="2"/>
  </w:num>
  <w:num w:numId="8">
    <w:abstractNumId w:val="7"/>
  </w:num>
  <w:num w:numId="9">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6"/>
  </w:num>
  <w:num w:numId="13">
    <w:abstractNumId w:val="6"/>
  </w:num>
  <w:num w:numId="14">
    <w:abstractNumId w:val="11"/>
  </w:num>
  <w:num w:numId="15">
    <w:abstractNumId w:val="8"/>
  </w:num>
  <w:num w:numId="16">
    <w:abstractNumId w:val="21"/>
  </w:num>
  <w:num w:numId="17">
    <w:abstractNumId w:val="13"/>
  </w:num>
  <w:num w:numId="18">
    <w:abstractNumId w:val="5"/>
  </w:num>
  <w:num w:numId="19">
    <w:abstractNumId w:val="4"/>
  </w:num>
  <w:num w:numId="20">
    <w:abstractNumId w:val="0"/>
  </w:num>
  <w:num w:numId="21">
    <w:abstractNumId w:val="17"/>
  </w:num>
  <w:num w:numId="22">
    <w:abstractNumId w:val="19"/>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502B87"/>
    <w:rsid w:val="00001C03"/>
    <w:rsid w:val="00001CE4"/>
    <w:rsid w:val="000033BA"/>
    <w:rsid w:val="00005F14"/>
    <w:rsid w:val="00006F27"/>
    <w:rsid w:val="00007A33"/>
    <w:rsid w:val="000111D5"/>
    <w:rsid w:val="000127D8"/>
    <w:rsid w:val="000149A5"/>
    <w:rsid w:val="00015F77"/>
    <w:rsid w:val="000167B8"/>
    <w:rsid w:val="0001714A"/>
    <w:rsid w:val="00017B1E"/>
    <w:rsid w:val="00017E6E"/>
    <w:rsid w:val="00020A21"/>
    <w:rsid w:val="000220A0"/>
    <w:rsid w:val="00022C99"/>
    <w:rsid w:val="00023B30"/>
    <w:rsid w:val="00030021"/>
    <w:rsid w:val="00031E01"/>
    <w:rsid w:val="00031E45"/>
    <w:rsid w:val="00032A8A"/>
    <w:rsid w:val="0003342F"/>
    <w:rsid w:val="000352F4"/>
    <w:rsid w:val="00035385"/>
    <w:rsid w:val="0003541E"/>
    <w:rsid w:val="00035A99"/>
    <w:rsid w:val="000374FB"/>
    <w:rsid w:val="00037E60"/>
    <w:rsid w:val="000417C7"/>
    <w:rsid w:val="00041879"/>
    <w:rsid w:val="000427E4"/>
    <w:rsid w:val="00042E81"/>
    <w:rsid w:val="00047BBE"/>
    <w:rsid w:val="000500E2"/>
    <w:rsid w:val="0005097F"/>
    <w:rsid w:val="000534D3"/>
    <w:rsid w:val="00054085"/>
    <w:rsid w:val="0005512C"/>
    <w:rsid w:val="000553C3"/>
    <w:rsid w:val="00055B48"/>
    <w:rsid w:val="00056765"/>
    <w:rsid w:val="00057F9C"/>
    <w:rsid w:val="00060396"/>
    <w:rsid w:val="0006067B"/>
    <w:rsid w:val="00060C67"/>
    <w:rsid w:val="000642A8"/>
    <w:rsid w:val="000649AB"/>
    <w:rsid w:val="00064C5E"/>
    <w:rsid w:val="00067361"/>
    <w:rsid w:val="00070562"/>
    <w:rsid w:val="0007083C"/>
    <w:rsid w:val="00071204"/>
    <w:rsid w:val="00071276"/>
    <w:rsid w:val="00074EC8"/>
    <w:rsid w:val="00077F40"/>
    <w:rsid w:val="000819FA"/>
    <w:rsid w:val="00082472"/>
    <w:rsid w:val="00083BA1"/>
    <w:rsid w:val="00084461"/>
    <w:rsid w:val="000855B5"/>
    <w:rsid w:val="00085AA8"/>
    <w:rsid w:val="000908DF"/>
    <w:rsid w:val="00091AEE"/>
    <w:rsid w:val="00091EC2"/>
    <w:rsid w:val="0009287D"/>
    <w:rsid w:val="000942AC"/>
    <w:rsid w:val="00097C35"/>
    <w:rsid w:val="000A0095"/>
    <w:rsid w:val="000A00C8"/>
    <w:rsid w:val="000A3A50"/>
    <w:rsid w:val="000A3D0A"/>
    <w:rsid w:val="000A4133"/>
    <w:rsid w:val="000A4894"/>
    <w:rsid w:val="000A48A8"/>
    <w:rsid w:val="000A5CD1"/>
    <w:rsid w:val="000B1876"/>
    <w:rsid w:val="000B3E47"/>
    <w:rsid w:val="000B3E59"/>
    <w:rsid w:val="000C0C21"/>
    <w:rsid w:val="000C1F6D"/>
    <w:rsid w:val="000C4D43"/>
    <w:rsid w:val="000C5AA9"/>
    <w:rsid w:val="000C601E"/>
    <w:rsid w:val="000C791A"/>
    <w:rsid w:val="000D0557"/>
    <w:rsid w:val="000D150B"/>
    <w:rsid w:val="000D217B"/>
    <w:rsid w:val="000D4A7E"/>
    <w:rsid w:val="000D544A"/>
    <w:rsid w:val="000D7373"/>
    <w:rsid w:val="000D7E81"/>
    <w:rsid w:val="000E0EF6"/>
    <w:rsid w:val="000E16B0"/>
    <w:rsid w:val="000E1F26"/>
    <w:rsid w:val="000E2348"/>
    <w:rsid w:val="000E3C3E"/>
    <w:rsid w:val="000E49D5"/>
    <w:rsid w:val="000E5D32"/>
    <w:rsid w:val="000E613F"/>
    <w:rsid w:val="000E6B7F"/>
    <w:rsid w:val="000F16B1"/>
    <w:rsid w:val="000F27C1"/>
    <w:rsid w:val="000F2A0A"/>
    <w:rsid w:val="000F3A39"/>
    <w:rsid w:val="000F5EB6"/>
    <w:rsid w:val="00102AC2"/>
    <w:rsid w:val="00102DDD"/>
    <w:rsid w:val="0010328D"/>
    <w:rsid w:val="00104F74"/>
    <w:rsid w:val="00106A51"/>
    <w:rsid w:val="00106DC2"/>
    <w:rsid w:val="0010763F"/>
    <w:rsid w:val="00111758"/>
    <w:rsid w:val="0011192C"/>
    <w:rsid w:val="00113D7C"/>
    <w:rsid w:val="001165C9"/>
    <w:rsid w:val="00116C11"/>
    <w:rsid w:val="00117713"/>
    <w:rsid w:val="001179CA"/>
    <w:rsid w:val="00117BE7"/>
    <w:rsid w:val="001215CC"/>
    <w:rsid w:val="00122638"/>
    <w:rsid w:val="00122D0C"/>
    <w:rsid w:val="00123288"/>
    <w:rsid w:val="00126596"/>
    <w:rsid w:val="001307C0"/>
    <w:rsid w:val="00134763"/>
    <w:rsid w:val="00134BCC"/>
    <w:rsid w:val="001360CF"/>
    <w:rsid w:val="00137A29"/>
    <w:rsid w:val="001425BA"/>
    <w:rsid w:val="00143F4E"/>
    <w:rsid w:val="00144AFD"/>
    <w:rsid w:val="00146A01"/>
    <w:rsid w:val="00146C29"/>
    <w:rsid w:val="00146CE4"/>
    <w:rsid w:val="0014762C"/>
    <w:rsid w:val="0015096B"/>
    <w:rsid w:val="00150E8A"/>
    <w:rsid w:val="00150FFB"/>
    <w:rsid w:val="0015278D"/>
    <w:rsid w:val="00152DA4"/>
    <w:rsid w:val="0015376E"/>
    <w:rsid w:val="0016124D"/>
    <w:rsid w:val="001639F4"/>
    <w:rsid w:val="00164B03"/>
    <w:rsid w:val="00164E9B"/>
    <w:rsid w:val="00165227"/>
    <w:rsid w:val="00165726"/>
    <w:rsid w:val="00165CCB"/>
    <w:rsid w:val="00167498"/>
    <w:rsid w:val="001709BD"/>
    <w:rsid w:val="001718FB"/>
    <w:rsid w:val="00172929"/>
    <w:rsid w:val="0017336A"/>
    <w:rsid w:val="00173C47"/>
    <w:rsid w:val="00173DD5"/>
    <w:rsid w:val="001745BC"/>
    <w:rsid w:val="001802C1"/>
    <w:rsid w:val="001818D1"/>
    <w:rsid w:val="00182ABE"/>
    <w:rsid w:val="00183357"/>
    <w:rsid w:val="001838D3"/>
    <w:rsid w:val="001849F9"/>
    <w:rsid w:val="00184EE2"/>
    <w:rsid w:val="00184EEE"/>
    <w:rsid w:val="001858CA"/>
    <w:rsid w:val="00190D74"/>
    <w:rsid w:val="00191B36"/>
    <w:rsid w:val="00192D28"/>
    <w:rsid w:val="00195A1E"/>
    <w:rsid w:val="001969FB"/>
    <w:rsid w:val="0019770D"/>
    <w:rsid w:val="001A0DF2"/>
    <w:rsid w:val="001A1B07"/>
    <w:rsid w:val="001A337E"/>
    <w:rsid w:val="001A3972"/>
    <w:rsid w:val="001A3F9D"/>
    <w:rsid w:val="001A44B0"/>
    <w:rsid w:val="001A6EE3"/>
    <w:rsid w:val="001B026D"/>
    <w:rsid w:val="001B063D"/>
    <w:rsid w:val="001B2A50"/>
    <w:rsid w:val="001B363F"/>
    <w:rsid w:val="001B5E6B"/>
    <w:rsid w:val="001C0584"/>
    <w:rsid w:val="001C0785"/>
    <w:rsid w:val="001C63EF"/>
    <w:rsid w:val="001C786A"/>
    <w:rsid w:val="001D2010"/>
    <w:rsid w:val="001D224F"/>
    <w:rsid w:val="001D2A24"/>
    <w:rsid w:val="001D40A5"/>
    <w:rsid w:val="001D4CFC"/>
    <w:rsid w:val="001D6168"/>
    <w:rsid w:val="001D7365"/>
    <w:rsid w:val="001D7C6D"/>
    <w:rsid w:val="001E1661"/>
    <w:rsid w:val="001E47C5"/>
    <w:rsid w:val="001E5521"/>
    <w:rsid w:val="001E59B7"/>
    <w:rsid w:val="001E64A6"/>
    <w:rsid w:val="001E6ADD"/>
    <w:rsid w:val="001E7593"/>
    <w:rsid w:val="001E7D61"/>
    <w:rsid w:val="001E7E8D"/>
    <w:rsid w:val="001E7F6D"/>
    <w:rsid w:val="001F022D"/>
    <w:rsid w:val="001F1CCE"/>
    <w:rsid w:val="001F1D39"/>
    <w:rsid w:val="001F1F15"/>
    <w:rsid w:val="001F44E7"/>
    <w:rsid w:val="001F4CEA"/>
    <w:rsid w:val="0020151A"/>
    <w:rsid w:val="00202E47"/>
    <w:rsid w:val="0020468A"/>
    <w:rsid w:val="0020782B"/>
    <w:rsid w:val="00212522"/>
    <w:rsid w:val="00212AE7"/>
    <w:rsid w:val="00213EDC"/>
    <w:rsid w:val="00214B9A"/>
    <w:rsid w:val="00221A20"/>
    <w:rsid w:val="00222765"/>
    <w:rsid w:val="00222EB3"/>
    <w:rsid w:val="0022338B"/>
    <w:rsid w:val="00231011"/>
    <w:rsid w:val="00231666"/>
    <w:rsid w:val="00232CF4"/>
    <w:rsid w:val="00233020"/>
    <w:rsid w:val="0023507A"/>
    <w:rsid w:val="00237008"/>
    <w:rsid w:val="00237385"/>
    <w:rsid w:val="00240A52"/>
    <w:rsid w:val="002412DA"/>
    <w:rsid w:val="00241892"/>
    <w:rsid w:val="00243077"/>
    <w:rsid w:val="00243D5B"/>
    <w:rsid w:val="002445B4"/>
    <w:rsid w:val="0024625C"/>
    <w:rsid w:val="00246B93"/>
    <w:rsid w:val="0024776D"/>
    <w:rsid w:val="00251877"/>
    <w:rsid w:val="00252C38"/>
    <w:rsid w:val="002539D0"/>
    <w:rsid w:val="002548AA"/>
    <w:rsid w:val="00254CCD"/>
    <w:rsid w:val="0025502B"/>
    <w:rsid w:val="00255062"/>
    <w:rsid w:val="00255328"/>
    <w:rsid w:val="002565A5"/>
    <w:rsid w:val="002568C5"/>
    <w:rsid w:val="00256E08"/>
    <w:rsid w:val="00260572"/>
    <w:rsid w:val="00262367"/>
    <w:rsid w:val="00263234"/>
    <w:rsid w:val="00263FFE"/>
    <w:rsid w:val="0026430E"/>
    <w:rsid w:val="00264FF1"/>
    <w:rsid w:val="0026521C"/>
    <w:rsid w:val="00270AC3"/>
    <w:rsid w:val="00270CF0"/>
    <w:rsid w:val="0027154C"/>
    <w:rsid w:val="002768F2"/>
    <w:rsid w:val="00277BB2"/>
    <w:rsid w:val="00281E3D"/>
    <w:rsid w:val="00283D3A"/>
    <w:rsid w:val="00285DB5"/>
    <w:rsid w:val="002906DA"/>
    <w:rsid w:val="002909C7"/>
    <w:rsid w:val="002943EE"/>
    <w:rsid w:val="002950C4"/>
    <w:rsid w:val="00295257"/>
    <w:rsid w:val="002952F9"/>
    <w:rsid w:val="00295317"/>
    <w:rsid w:val="00295852"/>
    <w:rsid w:val="002A016E"/>
    <w:rsid w:val="002A1A4C"/>
    <w:rsid w:val="002A44F1"/>
    <w:rsid w:val="002A478B"/>
    <w:rsid w:val="002A50A2"/>
    <w:rsid w:val="002A6212"/>
    <w:rsid w:val="002A68FD"/>
    <w:rsid w:val="002A6E0C"/>
    <w:rsid w:val="002A73CD"/>
    <w:rsid w:val="002B0A9A"/>
    <w:rsid w:val="002B3C3D"/>
    <w:rsid w:val="002B52B5"/>
    <w:rsid w:val="002B5A05"/>
    <w:rsid w:val="002B7B4C"/>
    <w:rsid w:val="002C057A"/>
    <w:rsid w:val="002C05B9"/>
    <w:rsid w:val="002C0624"/>
    <w:rsid w:val="002C1567"/>
    <w:rsid w:val="002C20FA"/>
    <w:rsid w:val="002C2ED9"/>
    <w:rsid w:val="002C78E7"/>
    <w:rsid w:val="002D0F24"/>
    <w:rsid w:val="002D2BDA"/>
    <w:rsid w:val="002D3651"/>
    <w:rsid w:val="002D4075"/>
    <w:rsid w:val="002D490D"/>
    <w:rsid w:val="002D7995"/>
    <w:rsid w:val="002E025B"/>
    <w:rsid w:val="002E4AAE"/>
    <w:rsid w:val="002E6B76"/>
    <w:rsid w:val="002E6DFF"/>
    <w:rsid w:val="002F0308"/>
    <w:rsid w:val="002F0399"/>
    <w:rsid w:val="002F0773"/>
    <w:rsid w:val="002F1E3F"/>
    <w:rsid w:val="002F6C0B"/>
    <w:rsid w:val="002F6F98"/>
    <w:rsid w:val="002F7C3F"/>
    <w:rsid w:val="00300B44"/>
    <w:rsid w:val="00301936"/>
    <w:rsid w:val="0030290B"/>
    <w:rsid w:val="00302B02"/>
    <w:rsid w:val="00304286"/>
    <w:rsid w:val="003054C2"/>
    <w:rsid w:val="00305544"/>
    <w:rsid w:val="00305906"/>
    <w:rsid w:val="00306341"/>
    <w:rsid w:val="00310A6A"/>
    <w:rsid w:val="003119EE"/>
    <w:rsid w:val="00312394"/>
    <w:rsid w:val="003123A0"/>
    <w:rsid w:val="00313E95"/>
    <w:rsid w:val="0031444A"/>
    <w:rsid w:val="003149E7"/>
    <w:rsid w:val="00316623"/>
    <w:rsid w:val="00320245"/>
    <w:rsid w:val="003204F6"/>
    <w:rsid w:val="00320728"/>
    <w:rsid w:val="00320CDF"/>
    <w:rsid w:val="00321251"/>
    <w:rsid w:val="00321620"/>
    <w:rsid w:val="00322694"/>
    <w:rsid w:val="003230FE"/>
    <w:rsid w:val="00325194"/>
    <w:rsid w:val="003255EB"/>
    <w:rsid w:val="0032602B"/>
    <w:rsid w:val="003268B6"/>
    <w:rsid w:val="00327B06"/>
    <w:rsid w:val="003307F2"/>
    <w:rsid w:val="00330F8B"/>
    <w:rsid w:val="0033131E"/>
    <w:rsid w:val="00332A92"/>
    <w:rsid w:val="00333232"/>
    <w:rsid w:val="003338C3"/>
    <w:rsid w:val="00334088"/>
    <w:rsid w:val="003349B6"/>
    <w:rsid w:val="00334C2D"/>
    <w:rsid w:val="00335A35"/>
    <w:rsid w:val="0033729A"/>
    <w:rsid w:val="003378F7"/>
    <w:rsid w:val="00340759"/>
    <w:rsid w:val="00340CA5"/>
    <w:rsid w:val="00342614"/>
    <w:rsid w:val="00343257"/>
    <w:rsid w:val="00345C53"/>
    <w:rsid w:val="00346383"/>
    <w:rsid w:val="0035062C"/>
    <w:rsid w:val="00353071"/>
    <w:rsid w:val="0035321F"/>
    <w:rsid w:val="0035394C"/>
    <w:rsid w:val="00354783"/>
    <w:rsid w:val="00355394"/>
    <w:rsid w:val="003665C0"/>
    <w:rsid w:val="00367009"/>
    <w:rsid w:val="003672ED"/>
    <w:rsid w:val="00370509"/>
    <w:rsid w:val="00370C98"/>
    <w:rsid w:val="003713F9"/>
    <w:rsid w:val="00371C60"/>
    <w:rsid w:val="00373140"/>
    <w:rsid w:val="00373460"/>
    <w:rsid w:val="00373955"/>
    <w:rsid w:val="0037703E"/>
    <w:rsid w:val="00377334"/>
    <w:rsid w:val="003812F2"/>
    <w:rsid w:val="00383788"/>
    <w:rsid w:val="003837EA"/>
    <w:rsid w:val="00385C15"/>
    <w:rsid w:val="0038603C"/>
    <w:rsid w:val="00391040"/>
    <w:rsid w:val="00391648"/>
    <w:rsid w:val="00392CFB"/>
    <w:rsid w:val="003939AF"/>
    <w:rsid w:val="00394500"/>
    <w:rsid w:val="00394F9B"/>
    <w:rsid w:val="00395902"/>
    <w:rsid w:val="00395B68"/>
    <w:rsid w:val="003965B7"/>
    <w:rsid w:val="003974EB"/>
    <w:rsid w:val="003A01F1"/>
    <w:rsid w:val="003A0827"/>
    <w:rsid w:val="003A1532"/>
    <w:rsid w:val="003A19A8"/>
    <w:rsid w:val="003A2A49"/>
    <w:rsid w:val="003A2F9B"/>
    <w:rsid w:val="003A35D8"/>
    <w:rsid w:val="003A3E88"/>
    <w:rsid w:val="003A41A5"/>
    <w:rsid w:val="003A5959"/>
    <w:rsid w:val="003A5BDD"/>
    <w:rsid w:val="003A63D1"/>
    <w:rsid w:val="003A6C64"/>
    <w:rsid w:val="003A7983"/>
    <w:rsid w:val="003B3620"/>
    <w:rsid w:val="003B64A1"/>
    <w:rsid w:val="003B67E1"/>
    <w:rsid w:val="003B751D"/>
    <w:rsid w:val="003C3C26"/>
    <w:rsid w:val="003C4278"/>
    <w:rsid w:val="003C450B"/>
    <w:rsid w:val="003D06F5"/>
    <w:rsid w:val="003D0D48"/>
    <w:rsid w:val="003D1E7C"/>
    <w:rsid w:val="003D5DC3"/>
    <w:rsid w:val="003D5DD5"/>
    <w:rsid w:val="003D7FBD"/>
    <w:rsid w:val="003E0451"/>
    <w:rsid w:val="003E151C"/>
    <w:rsid w:val="003E1B0D"/>
    <w:rsid w:val="003E1CD6"/>
    <w:rsid w:val="003E4319"/>
    <w:rsid w:val="003E461E"/>
    <w:rsid w:val="003E4646"/>
    <w:rsid w:val="003E5488"/>
    <w:rsid w:val="003E6F17"/>
    <w:rsid w:val="003E7C24"/>
    <w:rsid w:val="003F0332"/>
    <w:rsid w:val="003F0CA5"/>
    <w:rsid w:val="003F1F4D"/>
    <w:rsid w:val="003F342C"/>
    <w:rsid w:val="003F56C3"/>
    <w:rsid w:val="003F5E1D"/>
    <w:rsid w:val="003F61A0"/>
    <w:rsid w:val="003F7B95"/>
    <w:rsid w:val="004011FB"/>
    <w:rsid w:val="00402073"/>
    <w:rsid w:val="004034FE"/>
    <w:rsid w:val="004035B0"/>
    <w:rsid w:val="00403B21"/>
    <w:rsid w:val="004053BB"/>
    <w:rsid w:val="00405ACE"/>
    <w:rsid w:val="004127FD"/>
    <w:rsid w:val="00413A4C"/>
    <w:rsid w:val="00414286"/>
    <w:rsid w:val="0041460A"/>
    <w:rsid w:val="0041725C"/>
    <w:rsid w:val="00421943"/>
    <w:rsid w:val="00421E61"/>
    <w:rsid w:val="00424D90"/>
    <w:rsid w:val="00426705"/>
    <w:rsid w:val="004277D3"/>
    <w:rsid w:val="0043102C"/>
    <w:rsid w:val="0043163C"/>
    <w:rsid w:val="00431AED"/>
    <w:rsid w:val="004322C4"/>
    <w:rsid w:val="00435368"/>
    <w:rsid w:val="00436525"/>
    <w:rsid w:val="00437A21"/>
    <w:rsid w:val="00437A32"/>
    <w:rsid w:val="00440188"/>
    <w:rsid w:val="004406C5"/>
    <w:rsid w:val="00440E6C"/>
    <w:rsid w:val="00441D67"/>
    <w:rsid w:val="00441D91"/>
    <w:rsid w:val="00442082"/>
    <w:rsid w:val="00443347"/>
    <w:rsid w:val="004439F4"/>
    <w:rsid w:val="00443EF8"/>
    <w:rsid w:val="00446FDA"/>
    <w:rsid w:val="004472ED"/>
    <w:rsid w:val="0045052E"/>
    <w:rsid w:val="00451112"/>
    <w:rsid w:val="00454609"/>
    <w:rsid w:val="004550C5"/>
    <w:rsid w:val="00455146"/>
    <w:rsid w:val="004555A3"/>
    <w:rsid w:val="00456618"/>
    <w:rsid w:val="00456FDE"/>
    <w:rsid w:val="00457276"/>
    <w:rsid w:val="00457C86"/>
    <w:rsid w:val="00461590"/>
    <w:rsid w:val="00462828"/>
    <w:rsid w:val="00463A2D"/>
    <w:rsid w:val="00465D5F"/>
    <w:rsid w:val="0046608F"/>
    <w:rsid w:val="00472638"/>
    <w:rsid w:val="0047349C"/>
    <w:rsid w:val="00473B46"/>
    <w:rsid w:val="004752AA"/>
    <w:rsid w:val="0047640C"/>
    <w:rsid w:val="004776DF"/>
    <w:rsid w:val="00482124"/>
    <w:rsid w:val="004828D5"/>
    <w:rsid w:val="00484E8B"/>
    <w:rsid w:val="004861A4"/>
    <w:rsid w:val="0049551A"/>
    <w:rsid w:val="00496C9B"/>
    <w:rsid w:val="004A0B28"/>
    <w:rsid w:val="004A19D3"/>
    <w:rsid w:val="004A1F37"/>
    <w:rsid w:val="004A2951"/>
    <w:rsid w:val="004A298D"/>
    <w:rsid w:val="004A32DB"/>
    <w:rsid w:val="004A3B0B"/>
    <w:rsid w:val="004A4636"/>
    <w:rsid w:val="004A4C59"/>
    <w:rsid w:val="004B24AE"/>
    <w:rsid w:val="004B2A4A"/>
    <w:rsid w:val="004B36D2"/>
    <w:rsid w:val="004B6092"/>
    <w:rsid w:val="004B6D73"/>
    <w:rsid w:val="004C030E"/>
    <w:rsid w:val="004C1648"/>
    <w:rsid w:val="004C26E3"/>
    <w:rsid w:val="004C6519"/>
    <w:rsid w:val="004D07D4"/>
    <w:rsid w:val="004D388D"/>
    <w:rsid w:val="004D38F9"/>
    <w:rsid w:val="004D5015"/>
    <w:rsid w:val="004D5111"/>
    <w:rsid w:val="004D562E"/>
    <w:rsid w:val="004D65EA"/>
    <w:rsid w:val="004D7B38"/>
    <w:rsid w:val="004E0443"/>
    <w:rsid w:val="004E1526"/>
    <w:rsid w:val="004E67EA"/>
    <w:rsid w:val="004E7940"/>
    <w:rsid w:val="004E79FB"/>
    <w:rsid w:val="004F23E8"/>
    <w:rsid w:val="004F2BA0"/>
    <w:rsid w:val="004F2D31"/>
    <w:rsid w:val="004F4A2A"/>
    <w:rsid w:val="004F4B96"/>
    <w:rsid w:val="004F588F"/>
    <w:rsid w:val="004F5906"/>
    <w:rsid w:val="004F5C7E"/>
    <w:rsid w:val="004F5CA4"/>
    <w:rsid w:val="004F6717"/>
    <w:rsid w:val="0050187E"/>
    <w:rsid w:val="00502B2B"/>
    <w:rsid w:val="00502B87"/>
    <w:rsid w:val="00503CD4"/>
    <w:rsid w:val="005047AF"/>
    <w:rsid w:val="00504C42"/>
    <w:rsid w:val="0050651C"/>
    <w:rsid w:val="0051076A"/>
    <w:rsid w:val="00512FC0"/>
    <w:rsid w:val="005138FF"/>
    <w:rsid w:val="00515AE7"/>
    <w:rsid w:val="0051635E"/>
    <w:rsid w:val="005173F4"/>
    <w:rsid w:val="00517FC3"/>
    <w:rsid w:val="005201EB"/>
    <w:rsid w:val="00520CC3"/>
    <w:rsid w:val="00521DE8"/>
    <w:rsid w:val="005228A5"/>
    <w:rsid w:val="00523F03"/>
    <w:rsid w:val="00525CA4"/>
    <w:rsid w:val="00526D39"/>
    <w:rsid w:val="00527A3A"/>
    <w:rsid w:val="005302C8"/>
    <w:rsid w:val="00532724"/>
    <w:rsid w:val="00532974"/>
    <w:rsid w:val="0053453C"/>
    <w:rsid w:val="0053626F"/>
    <w:rsid w:val="00536FA7"/>
    <w:rsid w:val="005370BA"/>
    <w:rsid w:val="00537672"/>
    <w:rsid w:val="00537D25"/>
    <w:rsid w:val="00537E29"/>
    <w:rsid w:val="005416DF"/>
    <w:rsid w:val="00542674"/>
    <w:rsid w:val="005434BD"/>
    <w:rsid w:val="005445FB"/>
    <w:rsid w:val="00544B2E"/>
    <w:rsid w:val="0054529B"/>
    <w:rsid w:val="00545AA8"/>
    <w:rsid w:val="00547B60"/>
    <w:rsid w:val="00550084"/>
    <w:rsid w:val="00550CAC"/>
    <w:rsid w:val="00551052"/>
    <w:rsid w:val="005520BA"/>
    <w:rsid w:val="00552293"/>
    <w:rsid w:val="00552664"/>
    <w:rsid w:val="00553FCD"/>
    <w:rsid w:val="005544EF"/>
    <w:rsid w:val="005568A1"/>
    <w:rsid w:val="00562A5E"/>
    <w:rsid w:val="00566C88"/>
    <w:rsid w:val="00566F79"/>
    <w:rsid w:val="00567505"/>
    <w:rsid w:val="00567876"/>
    <w:rsid w:val="0057001C"/>
    <w:rsid w:val="00571227"/>
    <w:rsid w:val="005715F1"/>
    <w:rsid w:val="00571A0F"/>
    <w:rsid w:val="005756B9"/>
    <w:rsid w:val="005761F3"/>
    <w:rsid w:val="00582BD7"/>
    <w:rsid w:val="005847B8"/>
    <w:rsid w:val="005847F6"/>
    <w:rsid w:val="00584DB1"/>
    <w:rsid w:val="00587663"/>
    <w:rsid w:val="00587B3C"/>
    <w:rsid w:val="00592765"/>
    <w:rsid w:val="00597D87"/>
    <w:rsid w:val="00597EE9"/>
    <w:rsid w:val="005A0373"/>
    <w:rsid w:val="005A13D1"/>
    <w:rsid w:val="005A1961"/>
    <w:rsid w:val="005A280C"/>
    <w:rsid w:val="005A28E4"/>
    <w:rsid w:val="005A36A4"/>
    <w:rsid w:val="005A3932"/>
    <w:rsid w:val="005A49EC"/>
    <w:rsid w:val="005A4B56"/>
    <w:rsid w:val="005B0493"/>
    <w:rsid w:val="005B172E"/>
    <w:rsid w:val="005B37CF"/>
    <w:rsid w:val="005B651D"/>
    <w:rsid w:val="005B6FD7"/>
    <w:rsid w:val="005B7A2A"/>
    <w:rsid w:val="005C1158"/>
    <w:rsid w:val="005C2709"/>
    <w:rsid w:val="005C41FC"/>
    <w:rsid w:val="005C48D0"/>
    <w:rsid w:val="005C5567"/>
    <w:rsid w:val="005C57FA"/>
    <w:rsid w:val="005C5CDF"/>
    <w:rsid w:val="005C6F81"/>
    <w:rsid w:val="005D036F"/>
    <w:rsid w:val="005D0EC6"/>
    <w:rsid w:val="005D1DA6"/>
    <w:rsid w:val="005D1E98"/>
    <w:rsid w:val="005D24CD"/>
    <w:rsid w:val="005D3902"/>
    <w:rsid w:val="005D3BE6"/>
    <w:rsid w:val="005D3E28"/>
    <w:rsid w:val="005D5427"/>
    <w:rsid w:val="005D612D"/>
    <w:rsid w:val="005D6334"/>
    <w:rsid w:val="005D71CC"/>
    <w:rsid w:val="005D7AA4"/>
    <w:rsid w:val="005D7DA4"/>
    <w:rsid w:val="005E1C0F"/>
    <w:rsid w:val="005E3330"/>
    <w:rsid w:val="005F1A49"/>
    <w:rsid w:val="005F2337"/>
    <w:rsid w:val="005F2368"/>
    <w:rsid w:val="005F24AE"/>
    <w:rsid w:val="005F3044"/>
    <w:rsid w:val="005F6593"/>
    <w:rsid w:val="005F6830"/>
    <w:rsid w:val="005F79B2"/>
    <w:rsid w:val="006002C2"/>
    <w:rsid w:val="00601C3F"/>
    <w:rsid w:val="006036F4"/>
    <w:rsid w:val="0060424B"/>
    <w:rsid w:val="00605B2E"/>
    <w:rsid w:val="00605F4A"/>
    <w:rsid w:val="00606A71"/>
    <w:rsid w:val="00610397"/>
    <w:rsid w:val="006109EC"/>
    <w:rsid w:val="006116CA"/>
    <w:rsid w:val="00612054"/>
    <w:rsid w:val="00612827"/>
    <w:rsid w:val="00612A98"/>
    <w:rsid w:val="00613ECA"/>
    <w:rsid w:val="00620B30"/>
    <w:rsid w:val="00624898"/>
    <w:rsid w:val="00624C26"/>
    <w:rsid w:val="0062602B"/>
    <w:rsid w:val="0062639A"/>
    <w:rsid w:val="006316F9"/>
    <w:rsid w:val="00631DB1"/>
    <w:rsid w:val="00631EF4"/>
    <w:rsid w:val="00631F07"/>
    <w:rsid w:val="00633BE5"/>
    <w:rsid w:val="00634F63"/>
    <w:rsid w:val="006371FA"/>
    <w:rsid w:val="0063775E"/>
    <w:rsid w:val="00637C5D"/>
    <w:rsid w:val="00641C12"/>
    <w:rsid w:val="00642E78"/>
    <w:rsid w:val="0064430E"/>
    <w:rsid w:val="0064550C"/>
    <w:rsid w:val="00645F83"/>
    <w:rsid w:val="00646E38"/>
    <w:rsid w:val="00647AF0"/>
    <w:rsid w:val="00647D6F"/>
    <w:rsid w:val="006501F5"/>
    <w:rsid w:val="00650641"/>
    <w:rsid w:val="00651105"/>
    <w:rsid w:val="00652C85"/>
    <w:rsid w:val="00653520"/>
    <w:rsid w:val="00654260"/>
    <w:rsid w:val="00654CBF"/>
    <w:rsid w:val="00657447"/>
    <w:rsid w:val="006616BA"/>
    <w:rsid w:val="0066201E"/>
    <w:rsid w:val="0066225E"/>
    <w:rsid w:val="00663632"/>
    <w:rsid w:val="006641EB"/>
    <w:rsid w:val="00666EBA"/>
    <w:rsid w:val="00667590"/>
    <w:rsid w:val="0066773F"/>
    <w:rsid w:val="00667E05"/>
    <w:rsid w:val="00672045"/>
    <w:rsid w:val="006747D4"/>
    <w:rsid w:val="00675B35"/>
    <w:rsid w:val="0068097F"/>
    <w:rsid w:val="0068177F"/>
    <w:rsid w:val="00681D8C"/>
    <w:rsid w:val="00681E9B"/>
    <w:rsid w:val="0068289D"/>
    <w:rsid w:val="006859FE"/>
    <w:rsid w:val="0068648A"/>
    <w:rsid w:val="0068758D"/>
    <w:rsid w:val="006923DA"/>
    <w:rsid w:val="00694A87"/>
    <w:rsid w:val="006959E9"/>
    <w:rsid w:val="00696038"/>
    <w:rsid w:val="00697DCF"/>
    <w:rsid w:val="006A0B2B"/>
    <w:rsid w:val="006A1379"/>
    <w:rsid w:val="006A2122"/>
    <w:rsid w:val="006A39DA"/>
    <w:rsid w:val="006A52DD"/>
    <w:rsid w:val="006A676E"/>
    <w:rsid w:val="006A69B1"/>
    <w:rsid w:val="006A736B"/>
    <w:rsid w:val="006B0397"/>
    <w:rsid w:val="006B1732"/>
    <w:rsid w:val="006B4AE3"/>
    <w:rsid w:val="006C2090"/>
    <w:rsid w:val="006C2EFC"/>
    <w:rsid w:val="006C3BF2"/>
    <w:rsid w:val="006C3CBD"/>
    <w:rsid w:val="006C551D"/>
    <w:rsid w:val="006D0958"/>
    <w:rsid w:val="006D0FB4"/>
    <w:rsid w:val="006D4817"/>
    <w:rsid w:val="006D7EA0"/>
    <w:rsid w:val="006E1364"/>
    <w:rsid w:val="006E1728"/>
    <w:rsid w:val="006E2279"/>
    <w:rsid w:val="006E36B5"/>
    <w:rsid w:val="006E589B"/>
    <w:rsid w:val="006E648E"/>
    <w:rsid w:val="006E70CE"/>
    <w:rsid w:val="006E7F4F"/>
    <w:rsid w:val="006F1545"/>
    <w:rsid w:val="006F1834"/>
    <w:rsid w:val="006F3DB8"/>
    <w:rsid w:val="006F3E13"/>
    <w:rsid w:val="006F3E7F"/>
    <w:rsid w:val="006F40D3"/>
    <w:rsid w:val="006F5725"/>
    <w:rsid w:val="006F59DC"/>
    <w:rsid w:val="006F5C98"/>
    <w:rsid w:val="00700242"/>
    <w:rsid w:val="00700544"/>
    <w:rsid w:val="00700F3A"/>
    <w:rsid w:val="00702F2F"/>
    <w:rsid w:val="00702F77"/>
    <w:rsid w:val="007040EB"/>
    <w:rsid w:val="00711B4F"/>
    <w:rsid w:val="00712178"/>
    <w:rsid w:val="00715ABC"/>
    <w:rsid w:val="007170E3"/>
    <w:rsid w:val="00717288"/>
    <w:rsid w:val="00717536"/>
    <w:rsid w:val="007205E1"/>
    <w:rsid w:val="00721E1C"/>
    <w:rsid w:val="0072203D"/>
    <w:rsid w:val="00723584"/>
    <w:rsid w:val="00723817"/>
    <w:rsid w:val="00723956"/>
    <w:rsid w:val="00723AF6"/>
    <w:rsid w:val="00725683"/>
    <w:rsid w:val="007256B6"/>
    <w:rsid w:val="00725A56"/>
    <w:rsid w:val="00725FF7"/>
    <w:rsid w:val="007269B5"/>
    <w:rsid w:val="00730F49"/>
    <w:rsid w:val="007315C5"/>
    <w:rsid w:val="00734868"/>
    <w:rsid w:val="00735AC1"/>
    <w:rsid w:val="00735F7B"/>
    <w:rsid w:val="00736133"/>
    <w:rsid w:val="0073724A"/>
    <w:rsid w:val="00737269"/>
    <w:rsid w:val="007423CB"/>
    <w:rsid w:val="00742FEC"/>
    <w:rsid w:val="007432B0"/>
    <w:rsid w:val="00743BEF"/>
    <w:rsid w:val="0074491D"/>
    <w:rsid w:val="00746F78"/>
    <w:rsid w:val="007472CA"/>
    <w:rsid w:val="00751A32"/>
    <w:rsid w:val="00753011"/>
    <w:rsid w:val="00753D16"/>
    <w:rsid w:val="00754F7D"/>
    <w:rsid w:val="007562FD"/>
    <w:rsid w:val="00757A47"/>
    <w:rsid w:val="00757FCA"/>
    <w:rsid w:val="00761A3A"/>
    <w:rsid w:val="007623BD"/>
    <w:rsid w:val="007626EC"/>
    <w:rsid w:val="00766810"/>
    <w:rsid w:val="00770051"/>
    <w:rsid w:val="00770199"/>
    <w:rsid w:val="00773F8B"/>
    <w:rsid w:val="007742D4"/>
    <w:rsid w:val="00774E7E"/>
    <w:rsid w:val="00775114"/>
    <w:rsid w:val="007765EF"/>
    <w:rsid w:val="00777DA2"/>
    <w:rsid w:val="007820B7"/>
    <w:rsid w:val="0078287E"/>
    <w:rsid w:val="00782BD6"/>
    <w:rsid w:val="007830AF"/>
    <w:rsid w:val="00783D2C"/>
    <w:rsid w:val="007854FF"/>
    <w:rsid w:val="00793AC2"/>
    <w:rsid w:val="00794262"/>
    <w:rsid w:val="0079476A"/>
    <w:rsid w:val="00794831"/>
    <w:rsid w:val="00795D7B"/>
    <w:rsid w:val="007961B7"/>
    <w:rsid w:val="007A0CC5"/>
    <w:rsid w:val="007A11BB"/>
    <w:rsid w:val="007A20EE"/>
    <w:rsid w:val="007A233C"/>
    <w:rsid w:val="007A2A71"/>
    <w:rsid w:val="007A2C57"/>
    <w:rsid w:val="007A2DE5"/>
    <w:rsid w:val="007B2857"/>
    <w:rsid w:val="007B29AF"/>
    <w:rsid w:val="007B39DF"/>
    <w:rsid w:val="007B3A39"/>
    <w:rsid w:val="007B4D6E"/>
    <w:rsid w:val="007B5B0E"/>
    <w:rsid w:val="007B618B"/>
    <w:rsid w:val="007B698B"/>
    <w:rsid w:val="007B69CF"/>
    <w:rsid w:val="007C1FED"/>
    <w:rsid w:val="007C200C"/>
    <w:rsid w:val="007C279B"/>
    <w:rsid w:val="007C29E3"/>
    <w:rsid w:val="007C4443"/>
    <w:rsid w:val="007C6A2F"/>
    <w:rsid w:val="007C72BB"/>
    <w:rsid w:val="007C789C"/>
    <w:rsid w:val="007D032F"/>
    <w:rsid w:val="007D71CD"/>
    <w:rsid w:val="007D7826"/>
    <w:rsid w:val="007D7AE7"/>
    <w:rsid w:val="007E11E5"/>
    <w:rsid w:val="007E19F9"/>
    <w:rsid w:val="007E2436"/>
    <w:rsid w:val="007E3CE9"/>
    <w:rsid w:val="007E3F7E"/>
    <w:rsid w:val="007E4734"/>
    <w:rsid w:val="007E4DCA"/>
    <w:rsid w:val="007E5515"/>
    <w:rsid w:val="007E6200"/>
    <w:rsid w:val="007E653B"/>
    <w:rsid w:val="007E6C3F"/>
    <w:rsid w:val="007F05E4"/>
    <w:rsid w:val="007F13B2"/>
    <w:rsid w:val="007F20C2"/>
    <w:rsid w:val="007F3DC3"/>
    <w:rsid w:val="007F50D0"/>
    <w:rsid w:val="007F5DBA"/>
    <w:rsid w:val="0080158E"/>
    <w:rsid w:val="008015CB"/>
    <w:rsid w:val="008041CB"/>
    <w:rsid w:val="00805707"/>
    <w:rsid w:val="00806132"/>
    <w:rsid w:val="00806154"/>
    <w:rsid w:val="00806F6B"/>
    <w:rsid w:val="00810092"/>
    <w:rsid w:val="00810F6B"/>
    <w:rsid w:val="008133C7"/>
    <w:rsid w:val="00813ECF"/>
    <w:rsid w:val="008167B3"/>
    <w:rsid w:val="008209E9"/>
    <w:rsid w:val="00820E76"/>
    <w:rsid w:val="00820FF4"/>
    <w:rsid w:val="0082124E"/>
    <w:rsid w:val="00822D86"/>
    <w:rsid w:val="0082598A"/>
    <w:rsid w:val="00825F36"/>
    <w:rsid w:val="008266BA"/>
    <w:rsid w:val="00827C01"/>
    <w:rsid w:val="00831F6E"/>
    <w:rsid w:val="00832851"/>
    <w:rsid w:val="00836F36"/>
    <w:rsid w:val="00842672"/>
    <w:rsid w:val="00842D2A"/>
    <w:rsid w:val="00843766"/>
    <w:rsid w:val="008441AA"/>
    <w:rsid w:val="0084656F"/>
    <w:rsid w:val="00846C49"/>
    <w:rsid w:val="00854483"/>
    <w:rsid w:val="0085477B"/>
    <w:rsid w:val="00854CB6"/>
    <w:rsid w:val="008561AB"/>
    <w:rsid w:val="0085654C"/>
    <w:rsid w:val="00856EEE"/>
    <w:rsid w:val="00861922"/>
    <w:rsid w:val="008656C0"/>
    <w:rsid w:val="00865786"/>
    <w:rsid w:val="00866B9D"/>
    <w:rsid w:val="00872A03"/>
    <w:rsid w:val="00872D53"/>
    <w:rsid w:val="00872F81"/>
    <w:rsid w:val="008744C7"/>
    <w:rsid w:val="00874AF1"/>
    <w:rsid w:val="00875952"/>
    <w:rsid w:val="00876EA7"/>
    <w:rsid w:val="00881925"/>
    <w:rsid w:val="00886574"/>
    <w:rsid w:val="008867A2"/>
    <w:rsid w:val="00887251"/>
    <w:rsid w:val="00887F16"/>
    <w:rsid w:val="0089187A"/>
    <w:rsid w:val="00892EAC"/>
    <w:rsid w:val="00893ABF"/>
    <w:rsid w:val="00893E09"/>
    <w:rsid w:val="008942BE"/>
    <w:rsid w:val="00895AEB"/>
    <w:rsid w:val="00896761"/>
    <w:rsid w:val="008A14CE"/>
    <w:rsid w:val="008A3F58"/>
    <w:rsid w:val="008A4AD8"/>
    <w:rsid w:val="008A4EE5"/>
    <w:rsid w:val="008A52D4"/>
    <w:rsid w:val="008A67D6"/>
    <w:rsid w:val="008B271E"/>
    <w:rsid w:val="008B78FE"/>
    <w:rsid w:val="008B7951"/>
    <w:rsid w:val="008C1116"/>
    <w:rsid w:val="008C1634"/>
    <w:rsid w:val="008C305B"/>
    <w:rsid w:val="008C3FE1"/>
    <w:rsid w:val="008C57FB"/>
    <w:rsid w:val="008C779E"/>
    <w:rsid w:val="008D1570"/>
    <w:rsid w:val="008D1AA6"/>
    <w:rsid w:val="008D24A9"/>
    <w:rsid w:val="008D2A17"/>
    <w:rsid w:val="008D3002"/>
    <w:rsid w:val="008D305C"/>
    <w:rsid w:val="008D4F64"/>
    <w:rsid w:val="008D5B10"/>
    <w:rsid w:val="008D6132"/>
    <w:rsid w:val="008D64AF"/>
    <w:rsid w:val="008D79D6"/>
    <w:rsid w:val="008E120E"/>
    <w:rsid w:val="008E3B9C"/>
    <w:rsid w:val="008E7C87"/>
    <w:rsid w:val="008F061A"/>
    <w:rsid w:val="008F08C9"/>
    <w:rsid w:val="008F0FC1"/>
    <w:rsid w:val="008F16AB"/>
    <w:rsid w:val="008F25A5"/>
    <w:rsid w:val="008F440A"/>
    <w:rsid w:val="008F5BAD"/>
    <w:rsid w:val="008F72EB"/>
    <w:rsid w:val="00900010"/>
    <w:rsid w:val="009005F4"/>
    <w:rsid w:val="00903BB1"/>
    <w:rsid w:val="00904756"/>
    <w:rsid w:val="009060F4"/>
    <w:rsid w:val="009066FE"/>
    <w:rsid w:val="00906AFE"/>
    <w:rsid w:val="00913838"/>
    <w:rsid w:val="00914053"/>
    <w:rsid w:val="00914113"/>
    <w:rsid w:val="009148BE"/>
    <w:rsid w:val="00914DBD"/>
    <w:rsid w:val="00916FB4"/>
    <w:rsid w:val="00920A41"/>
    <w:rsid w:val="0092168B"/>
    <w:rsid w:val="00922651"/>
    <w:rsid w:val="0092628A"/>
    <w:rsid w:val="00926D37"/>
    <w:rsid w:val="009274B0"/>
    <w:rsid w:val="00931254"/>
    <w:rsid w:val="00933084"/>
    <w:rsid w:val="00933473"/>
    <w:rsid w:val="00933700"/>
    <w:rsid w:val="00933AD1"/>
    <w:rsid w:val="009342D2"/>
    <w:rsid w:val="009356DC"/>
    <w:rsid w:val="00936B99"/>
    <w:rsid w:val="00936E1C"/>
    <w:rsid w:val="0094016C"/>
    <w:rsid w:val="00940FC5"/>
    <w:rsid w:val="00942691"/>
    <w:rsid w:val="009430EF"/>
    <w:rsid w:val="00943341"/>
    <w:rsid w:val="0094375E"/>
    <w:rsid w:val="00945006"/>
    <w:rsid w:val="00945248"/>
    <w:rsid w:val="00946427"/>
    <w:rsid w:val="0094676E"/>
    <w:rsid w:val="00952AC6"/>
    <w:rsid w:val="00954237"/>
    <w:rsid w:val="00954914"/>
    <w:rsid w:val="009549E2"/>
    <w:rsid w:val="009555C1"/>
    <w:rsid w:val="00957B41"/>
    <w:rsid w:val="0096021A"/>
    <w:rsid w:val="009616E1"/>
    <w:rsid w:val="009618E6"/>
    <w:rsid w:val="00962740"/>
    <w:rsid w:val="00964091"/>
    <w:rsid w:val="009676A3"/>
    <w:rsid w:val="00971384"/>
    <w:rsid w:val="009717F8"/>
    <w:rsid w:val="00971C58"/>
    <w:rsid w:val="0097368D"/>
    <w:rsid w:val="00975C9F"/>
    <w:rsid w:val="009762CD"/>
    <w:rsid w:val="0098024B"/>
    <w:rsid w:val="0098344A"/>
    <w:rsid w:val="0098344E"/>
    <w:rsid w:val="009834E5"/>
    <w:rsid w:val="009841B7"/>
    <w:rsid w:val="009857E6"/>
    <w:rsid w:val="00985E1F"/>
    <w:rsid w:val="00986D1D"/>
    <w:rsid w:val="00987AB6"/>
    <w:rsid w:val="00990359"/>
    <w:rsid w:val="00990689"/>
    <w:rsid w:val="00990DF0"/>
    <w:rsid w:val="0099107A"/>
    <w:rsid w:val="00992ECF"/>
    <w:rsid w:val="009951D4"/>
    <w:rsid w:val="00996BD7"/>
    <w:rsid w:val="00997343"/>
    <w:rsid w:val="00997B7D"/>
    <w:rsid w:val="00997DE4"/>
    <w:rsid w:val="009A02CC"/>
    <w:rsid w:val="009A10EA"/>
    <w:rsid w:val="009A1177"/>
    <w:rsid w:val="009A1BAA"/>
    <w:rsid w:val="009A2833"/>
    <w:rsid w:val="009A291E"/>
    <w:rsid w:val="009A4900"/>
    <w:rsid w:val="009A5973"/>
    <w:rsid w:val="009A5BEA"/>
    <w:rsid w:val="009A64B8"/>
    <w:rsid w:val="009B05C5"/>
    <w:rsid w:val="009B0863"/>
    <w:rsid w:val="009B3CF9"/>
    <w:rsid w:val="009B5B2E"/>
    <w:rsid w:val="009B706B"/>
    <w:rsid w:val="009C0533"/>
    <w:rsid w:val="009C06B6"/>
    <w:rsid w:val="009C0A75"/>
    <w:rsid w:val="009C39F2"/>
    <w:rsid w:val="009C5121"/>
    <w:rsid w:val="009C57BB"/>
    <w:rsid w:val="009C6126"/>
    <w:rsid w:val="009C61DC"/>
    <w:rsid w:val="009C6B45"/>
    <w:rsid w:val="009D1476"/>
    <w:rsid w:val="009D3A29"/>
    <w:rsid w:val="009D3FB6"/>
    <w:rsid w:val="009D3FE1"/>
    <w:rsid w:val="009D47DC"/>
    <w:rsid w:val="009D4839"/>
    <w:rsid w:val="009D5A63"/>
    <w:rsid w:val="009E03C2"/>
    <w:rsid w:val="009E1A9D"/>
    <w:rsid w:val="009E2CC6"/>
    <w:rsid w:val="009E395D"/>
    <w:rsid w:val="009E646F"/>
    <w:rsid w:val="009E6754"/>
    <w:rsid w:val="009E6BF2"/>
    <w:rsid w:val="009E6FD5"/>
    <w:rsid w:val="009E7CF0"/>
    <w:rsid w:val="009E7DCC"/>
    <w:rsid w:val="009F0EBC"/>
    <w:rsid w:val="009F532C"/>
    <w:rsid w:val="009F5FA6"/>
    <w:rsid w:val="009F6693"/>
    <w:rsid w:val="009F6F09"/>
    <w:rsid w:val="009F7B93"/>
    <w:rsid w:val="009F7F1D"/>
    <w:rsid w:val="00A00A08"/>
    <w:rsid w:val="00A02561"/>
    <w:rsid w:val="00A028DF"/>
    <w:rsid w:val="00A036DA"/>
    <w:rsid w:val="00A064DF"/>
    <w:rsid w:val="00A07C44"/>
    <w:rsid w:val="00A12F5F"/>
    <w:rsid w:val="00A13A21"/>
    <w:rsid w:val="00A13C0C"/>
    <w:rsid w:val="00A14185"/>
    <w:rsid w:val="00A14391"/>
    <w:rsid w:val="00A170D1"/>
    <w:rsid w:val="00A17557"/>
    <w:rsid w:val="00A20059"/>
    <w:rsid w:val="00A20147"/>
    <w:rsid w:val="00A20E6F"/>
    <w:rsid w:val="00A21E52"/>
    <w:rsid w:val="00A226AC"/>
    <w:rsid w:val="00A23032"/>
    <w:rsid w:val="00A2351D"/>
    <w:rsid w:val="00A237F7"/>
    <w:rsid w:val="00A23C12"/>
    <w:rsid w:val="00A2693E"/>
    <w:rsid w:val="00A279B3"/>
    <w:rsid w:val="00A33443"/>
    <w:rsid w:val="00A33945"/>
    <w:rsid w:val="00A35F68"/>
    <w:rsid w:val="00A36114"/>
    <w:rsid w:val="00A4248E"/>
    <w:rsid w:val="00A426F6"/>
    <w:rsid w:val="00A43813"/>
    <w:rsid w:val="00A449FE"/>
    <w:rsid w:val="00A4634B"/>
    <w:rsid w:val="00A46EF7"/>
    <w:rsid w:val="00A51574"/>
    <w:rsid w:val="00A517FA"/>
    <w:rsid w:val="00A526FA"/>
    <w:rsid w:val="00A52973"/>
    <w:rsid w:val="00A53442"/>
    <w:rsid w:val="00A53F84"/>
    <w:rsid w:val="00A54617"/>
    <w:rsid w:val="00A54F9C"/>
    <w:rsid w:val="00A6048E"/>
    <w:rsid w:val="00A61385"/>
    <w:rsid w:val="00A6336D"/>
    <w:rsid w:val="00A667B0"/>
    <w:rsid w:val="00A67AC4"/>
    <w:rsid w:val="00A7008D"/>
    <w:rsid w:val="00A701B4"/>
    <w:rsid w:val="00A70562"/>
    <w:rsid w:val="00A7636A"/>
    <w:rsid w:val="00A774BF"/>
    <w:rsid w:val="00A81F6C"/>
    <w:rsid w:val="00A83165"/>
    <w:rsid w:val="00A847AE"/>
    <w:rsid w:val="00A8577E"/>
    <w:rsid w:val="00A92AE2"/>
    <w:rsid w:val="00A956F3"/>
    <w:rsid w:val="00A96B66"/>
    <w:rsid w:val="00A96F87"/>
    <w:rsid w:val="00AA0218"/>
    <w:rsid w:val="00AA261D"/>
    <w:rsid w:val="00AA312B"/>
    <w:rsid w:val="00AA31A6"/>
    <w:rsid w:val="00AA35FC"/>
    <w:rsid w:val="00AA39BF"/>
    <w:rsid w:val="00AA3F34"/>
    <w:rsid w:val="00AA5E6F"/>
    <w:rsid w:val="00AA61C0"/>
    <w:rsid w:val="00AA663B"/>
    <w:rsid w:val="00AA66A2"/>
    <w:rsid w:val="00AA7098"/>
    <w:rsid w:val="00AB0853"/>
    <w:rsid w:val="00AB144E"/>
    <w:rsid w:val="00AB3CAF"/>
    <w:rsid w:val="00AB3DC0"/>
    <w:rsid w:val="00AB5B4D"/>
    <w:rsid w:val="00AB60F4"/>
    <w:rsid w:val="00AB6966"/>
    <w:rsid w:val="00AB73AD"/>
    <w:rsid w:val="00AC152C"/>
    <w:rsid w:val="00AC236B"/>
    <w:rsid w:val="00AC3D55"/>
    <w:rsid w:val="00AC5AB4"/>
    <w:rsid w:val="00AC73B7"/>
    <w:rsid w:val="00AC7E89"/>
    <w:rsid w:val="00AD084A"/>
    <w:rsid w:val="00AD20FE"/>
    <w:rsid w:val="00AD3520"/>
    <w:rsid w:val="00AD5F13"/>
    <w:rsid w:val="00AD72A9"/>
    <w:rsid w:val="00AD794F"/>
    <w:rsid w:val="00AE0169"/>
    <w:rsid w:val="00AE0258"/>
    <w:rsid w:val="00AE0E4F"/>
    <w:rsid w:val="00AE2F61"/>
    <w:rsid w:val="00AE32D5"/>
    <w:rsid w:val="00AE35AA"/>
    <w:rsid w:val="00AE38CA"/>
    <w:rsid w:val="00AE4B94"/>
    <w:rsid w:val="00AE6345"/>
    <w:rsid w:val="00AE70AF"/>
    <w:rsid w:val="00AE789E"/>
    <w:rsid w:val="00AE78F1"/>
    <w:rsid w:val="00AE79B6"/>
    <w:rsid w:val="00AF12D6"/>
    <w:rsid w:val="00AF2297"/>
    <w:rsid w:val="00AF2D3F"/>
    <w:rsid w:val="00AF3AA0"/>
    <w:rsid w:val="00AF4316"/>
    <w:rsid w:val="00AF55AA"/>
    <w:rsid w:val="00AF635E"/>
    <w:rsid w:val="00B00707"/>
    <w:rsid w:val="00B01228"/>
    <w:rsid w:val="00B01A94"/>
    <w:rsid w:val="00B01C0F"/>
    <w:rsid w:val="00B028BD"/>
    <w:rsid w:val="00B02CB4"/>
    <w:rsid w:val="00B03326"/>
    <w:rsid w:val="00B03AE3"/>
    <w:rsid w:val="00B03AF3"/>
    <w:rsid w:val="00B050B0"/>
    <w:rsid w:val="00B05C8C"/>
    <w:rsid w:val="00B05D73"/>
    <w:rsid w:val="00B070FC"/>
    <w:rsid w:val="00B07F95"/>
    <w:rsid w:val="00B10436"/>
    <w:rsid w:val="00B10C07"/>
    <w:rsid w:val="00B1174C"/>
    <w:rsid w:val="00B12D09"/>
    <w:rsid w:val="00B1300D"/>
    <w:rsid w:val="00B13858"/>
    <w:rsid w:val="00B13D5E"/>
    <w:rsid w:val="00B15EA7"/>
    <w:rsid w:val="00B1611E"/>
    <w:rsid w:val="00B174F3"/>
    <w:rsid w:val="00B20669"/>
    <w:rsid w:val="00B21BC4"/>
    <w:rsid w:val="00B248D5"/>
    <w:rsid w:val="00B25E5A"/>
    <w:rsid w:val="00B27E6B"/>
    <w:rsid w:val="00B30259"/>
    <w:rsid w:val="00B30826"/>
    <w:rsid w:val="00B30EA7"/>
    <w:rsid w:val="00B30F34"/>
    <w:rsid w:val="00B32008"/>
    <w:rsid w:val="00B339B8"/>
    <w:rsid w:val="00B348E8"/>
    <w:rsid w:val="00B364A8"/>
    <w:rsid w:val="00B36932"/>
    <w:rsid w:val="00B37CEA"/>
    <w:rsid w:val="00B37D0F"/>
    <w:rsid w:val="00B415C4"/>
    <w:rsid w:val="00B415F0"/>
    <w:rsid w:val="00B46F7C"/>
    <w:rsid w:val="00B47C37"/>
    <w:rsid w:val="00B5018E"/>
    <w:rsid w:val="00B5175D"/>
    <w:rsid w:val="00B554AB"/>
    <w:rsid w:val="00B6149F"/>
    <w:rsid w:val="00B61B26"/>
    <w:rsid w:val="00B61D1A"/>
    <w:rsid w:val="00B624BD"/>
    <w:rsid w:val="00B630EE"/>
    <w:rsid w:val="00B6388A"/>
    <w:rsid w:val="00B638D0"/>
    <w:rsid w:val="00B63B5C"/>
    <w:rsid w:val="00B64922"/>
    <w:rsid w:val="00B64CFC"/>
    <w:rsid w:val="00B71E8E"/>
    <w:rsid w:val="00B72385"/>
    <w:rsid w:val="00B73F3E"/>
    <w:rsid w:val="00B76251"/>
    <w:rsid w:val="00B769C3"/>
    <w:rsid w:val="00B83CA3"/>
    <w:rsid w:val="00B83CF1"/>
    <w:rsid w:val="00B849BB"/>
    <w:rsid w:val="00B854F4"/>
    <w:rsid w:val="00B8615A"/>
    <w:rsid w:val="00B86689"/>
    <w:rsid w:val="00B87E7E"/>
    <w:rsid w:val="00B91B0C"/>
    <w:rsid w:val="00B924EE"/>
    <w:rsid w:val="00B951F4"/>
    <w:rsid w:val="00B96D93"/>
    <w:rsid w:val="00B9746D"/>
    <w:rsid w:val="00B978AC"/>
    <w:rsid w:val="00B97E63"/>
    <w:rsid w:val="00BA0552"/>
    <w:rsid w:val="00BA0A0E"/>
    <w:rsid w:val="00BA14A7"/>
    <w:rsid w:val="00BA28E3"/>
    <w:rsid w:val="00BA3829"/>
    <w:rsid w:val="00BA6D93"/>
    <w:rsid w:val="00BA7F52"/>
    <w:rsid w:val="00BB02B9"/>
    <w:rsid w:val="00BB1162"/>
    <w:rsid w:val="00BB19FB"/>
    <w:rsid w:val="00BB21DB"/>
    <w:rsid w:val="00BB2380"/>
    <w:rsid w:val="00BB35A7"/>
    <w:rsid w:val="00BB6439"/>
    <w:rsid w:val="00BB74D6"/>
    <w:rsid w:val="00BC1730"/>
    <w:rsid w:val="00BC188A"/>
    <w:rsid w:val="00BC1C6C"/>
    <w:rsid w:val="00BC250E"/>
    <w:rsid w:val="00BC3E8D"/>
    <w:rsid w:val="00BC53D9"/>
    <w:rsid w:val="00BC5BFC"/>
    <w:rsid w:val="00BC7B93"/>
    <w:rsid w:val="00BD0F23"/>
    <w:rsid w:val="00BD2BA4"/>
    <w:rsid w:val="00BD3280"/>
    <w:rsid w:val="00BD3788"/>
    <w:rsid w:val="00BD4091"/>
    <w:rsid w:val="00BD44BE"/>
    <w:rsid w:val="00BD5E83"/>
    <w:rsid w:val="00BD73D4"/>
    <w:rsid w:val="00BE21A3"/>
    <w:rsid w:val="00BE34EC"/>
    <w:rsid w:val="00BE5D6E"/>
    <w:rsid w:val="00BF0500"/>
    <w:rsid w:val="00BF1293"/>
    <w:rsid w:val="00BF18E0"/>
    <w:rsid w:val="00BF1C9C"/>
    <w:rsid w:val="00BF1CBE"/>
    <w:rsid w:val="00BF2928"/>
    <w:rsid w:val="00BF378E"/>
    <w:rsid w:val="00BF37FB"/>
    <w:rsid w:val="00BF6C4B"/>
    <w:rsid w:val="00BF7996"/>
    <w:rsid w:val="00C003B6"/>
    <w:rsid w:val="00C026BA"/>
    <w:rsid w:val="00C03053"/>
    <w:rsid w:val="00C0325A"/>
    <w:rsid w:val="00C032DD"/>
    <w:rsid w:val="00C04FA8"/>
    <w:rsid w:val="00C07425"/>
    <w:rsid w:val="00C07CB4"/>
    <w:rsid w:val="00C13076"/>
    <w:rsid w:val="00C1447F"/>
    <w:rsid w:val="00C1705C"/>
    <w:rsid w:val="00C202A2"/>
    <w:rsid w:val="00C20DAC"/>
    <w:rsid w:val="00C21262"/>
    <w:rsid w:val="00C21A67"/>
    <w:rsid w:val="00C22D0F"/>
    <w:rsid w:val="00C237C9"/>
    <w:rsid w:val="00C238CC"/>
    <w:rsid w:val="00C267AF"/>
    <w:rsid w:val="00C30739"/>
    <w:rsid w:val="00C31B8A"/>
    <w:rsid w:val="00C329BE"/>
    <w:rsid w:val="00C33BCF"/>
    <w:rsid w:val="00C34CAE"/>
    <w:rsid w:val="00C3679D"/>
    <w:rsid w:val="00C4022E"/>
    <w:rsid w:val="00C40469"/>
    <w:rsid w:val="00C43130"/>
    <w:rsid w:val="00C4364A"/>
    <w:rsid w:val="00C44897"/>
    <w:rsid w:val="00C44A20"/>
    <w:rsid w:val="00C45429"/>
    <w:rsid w:val="00C50CCF"/>
    <w:rsid w:val="00C515A1"/>
    <w:rsid w:val="00C51D49"/>
    <w:rsid w:val="00C51D62"/>
    <w:rsid w:val="00C5210A"/>
    <w:rsid w:val="00C52A27"/>
    <w:rsid w:val="00C53157"/>
    <w:rsid w:val="00C5333A"/>
    <w:rsid w:val="00C5407B"/>
    <w:rsid w:val="00C54E66"/>
    <w:rsid w:val="00C5510B"/>
    <w:rsid w:val="00C554C1"/>
    <w:rsid w:val="00C55D1B"/>
    <w:rsid w:val="00C56251"/>
    <w:rsid w:val="00C57219"/>
    <w:rsid w:val="00C61146"/>
    <w:rsid w:val="00C615C0"/>
    <w:rsid w:val="00C6228E"/>
    <w:rsid w:val="00C6301B"/>
    <w:rsid w:val="00C63560"/>
    <w:rsid w:val="00C63F14"/>
    <w:rsid w:val="00C65F49"/>
    <w:rsid w:val="00C6731B"/>
    <w:rsid w:val="00C678B8"/>
    <w:rsid w:val="00C70DD2"/>
    <w:rsid w:val="00C72EDA"/>
    <w:rsid w:val="00C7389E"/>
    <w:rsid w:val="00C742B4"/>
    <w:rsid w:val="00C7460B"/>
    <w:rsid w:val="00C75798"/>
    <w:rsid w:val="00C77D3B"/>
    <w:rsid w:val="00C77D6F"/>
    <w:rsid w:val="00C8007C"/>
    <w:rsid w:val="00C8094A"/>
    <w:rsid w:val="00C84D90"/>
    <w:rsid w:val="00C863C6"/>
    <w:rsid w:val="00C868A7"/>
    <w:rsid w:val="00C86C12"/>
    <w:rsid w:val="00C873B5"/>
    <w:rsid w:val="00C876F9"/>
    <w:rsid w:val="00C90240"/>
    <w:rsid w:val="00C91249"/>
    <w:rsid w:val="00C91C65"/>
    <w:rsid w:val="00C92C76"/>
    <w:rsid w:val="00C93C9F"/>
    <w:rsid w:val="00C943CC"/>
    <w:rsid w:val="00C94B09"/>
    <w:rsid w:val="00CA1386"/>
    <w:rsid w:val="00CA3496"/>
    <w:rsid w:val="00CA478C"/>
    <w:rsid w:val="00CA4E6D"/>
    <w:rsid w:val="00CA5834"/>
    <w:rsid w:val="00CB03AD"/>
    <w:rsid w:val="00CB1E90"/>
    <w:rsid w:val="00CB4635"/>
    <w:rsid w:val="00CB5192"/>
    <w:rsid w:val="00CB67BF"/>
    <w:rsid w:val="00CB78F2"/>
    <w:rsid w:val="00CB7AA3"/>
    <w:rsid w:val="00CC1A47"/>
    <w:rsid w:val="00CC7F80"/>
    <w:rsid w:val="00CD038D"/>
    <w:rsid w:val="00CD10CD"/>
    <w:rsid w:val="00CD12F2"/>
    <w:rsid w:val="00CD17A1"/>
    <w:rsid w:val="00CD28BC"/>
    <w:rsid w:val="00CD3D00"/>
    <w:rsid w:val="00CD4B9E"/>
    <w:rsid w:val="00CD63E3"/>
    <w:rsid w:val="00CE2602"/>
    <w:rsid w:val="00CE3914"/>
    <w:rsid w:val="00CE3EC3"/>
    <w:rsid w:val="00CE4749"/>
    <w:rsid w:val="00CE4DC5"/>
    <w:rsid w:val="00CE5947"/>
    <w:rsid w:val="00CE6AEE"/>
    <w:rsid w:val="00CF0357"/>
    <w:rsid w:val="00CF17F9"/>
    <w:rsid w:val="00CF448E"/>
    <w:rsid w:val="00CF7D36"/>
    <w:rsid w:val="00D0051A"/>
    <w:rsid w:val="00D005E0"/>
    <w:rsid w:val="00D00642"/>
    <w:rsid w:val="00D00B34"/>
    <w:rsid w:val="00D00B69"/>
    <w:rsid w:val="00D00F47"/>
    <w:rsid w:val="00D047D7"/>
    <w:rsid w:val="00D05013"/>
    <w:rsid w:val="00D05400"/>
    <w:rsid w:val="00D054C5"/>
    <w:rsid w:val="00D065B4"/>
    <w:rsid w:val="00D06759"/>
    <w:rsid w:val="00D072BC"/>
    <w:rsid w:val="00D1310F"/>
    <w:rsid w:val="00D1390B"/>
    <w:rsid w:val="00D17407"/>
    <w:rsid w:val="00D21671"/>
    <w:rsid w:val="00D24C68"/>
    <w:rsid w:val="00D24C8D"/>
    <w:rsid w:val="00D259A3"/>
    <w:rsid w:val="00D274B8"/>
    <w:rsid w:val="00D27807"/>
    <w:rsid w:val="00D27A1D"/>
    <w:rsid w:val="00D3063B"/>
    <w:rsid w:val="00D310C0"/>
    <w:rsid w:val="00D31FCA"/>
    <w:rsid w:val="00D336AF"/>
    <w:rsid w:val="00D36EF4"/>
    <w:rsid w:val="00D37518"/>
    <w:rsid w:val="00D4000D"/>
    <w:rsid w:val="00D4022D"/>
    <w:rsid w:val="00D40A9E"/>
    <w:rsid w:val="00D40B1C"/>
    <w:rsid w:val="00D41606"/>
    <w:rsid w:val="00D43683"/>
    <w:rsid w:val="00D439A4"/>
    <w:rsid w:val="00D44A91"/>
    <w:rsid w:val="00D45115"/>
    <w:rsid w:val="00D50105"/>
    <w:rsid w:val="00D5162A"/>
    <w:rsid w:val="00D53247"/>
    <w:rsid w:val="00D537EC"/>
    <w:rsid w:val="00D54DA7"/>
    <w:rsid w:val="00D60786"/>
    <w:rsid w:val="00D61446"/>
    <w:rsid w:val="00D61CA5"/>
    <w:rsid w:val="00D62040"/>
    <w:rsid w:val="00D64B3E"/>
    <w:rsid w:val="00D65BAF"/>
    <w:rsid w:val="00D66CE5"/>
    <w:rsid w:val="00D67491"/>
    <w:rsid w:val="00D71345"/>
    <w:rsid w:val="00D71F67"/>
    <w:rsid w:val="00D72CF9"/>
    <w:rsid w:val="00D72EDB"/>
    <w:rsid w:val="00D7361B"/>
    <w:rsid w:val="00D7499C"/>
    <w:rsid w:val="00D7541B"/>
    <w:rsid w:val="00D75443"/>
    <w:rsid w:val="00D762C4"/>
    <w:rsid w:val="00D764B5"/>
    <w:rsid w:val="00D7693B"/>
    <w:rsid w:val="00D77C57"/>
    <w:rsid w:val="00D80CEF"/>
    <w:rsid w:val="00D819EB"/>
    <w:rsid w:val="00D81B1B"/>
    <w:rsid w:val="00D8273B"/>
    <w:rsid w:val="00D8279C"/>
    <w:rsid w:val="00D83261"/>
    <w:rsid w:val="00D84AA9"/>
    <w:rsid w:val="00D85397"/>
    <w:rsid w:val="00D8590C"/>
    <w:rsid w:val="00D86673"/>
    <w:rsid w:val="00D873AE"/>
    <w:rsid w:val="00D8750D"/>
    <w:rsid w:val="00D92552"/>
    <w:rsid w:val="00D94221"/>
    <w:rsid w:val="00D9445D"/>
    <w:rsid w:val="00D94AA2"/>
    <w:rsid w:val="00D96848"/>
    <w:rsid w:val="00D96C1C"/>
    <w:rsid w:val="00DA0502"/>
    <w:rsid w:val="00DA0833"/>
    <w:rsid w:val="00DA08F8"/>
    <w:rsid w:val="00DA162D"/>
    <w:rsid w:val="00DA1EAA"/>
    <w:rsid w:val="00DA25F1"/>
    <w:rsid w:val="00DA36FC"/>
    <w:rsid w:val="00DA4B2A"/>
    <w:rsid w:val="00DA5AB8"/>
    <w:rsid w:val="00DA62C1"/>
    <w:rsid w:val="00DB0E70"/>
    <w:rsid w:val="00DB16AC"/>
    <w:rsid w:val="00DB1FC3"/>
    <w:rsid w:val="00DB22A6"/>
    <w:rsid w:val="00DB25F0"/>
    <w:rsid w:val="00DB33CB"/>
    <w:rsid w:val="00DB3E11"/>
    <w:rsid w:val="00DB4247"/>
    <w:rsid w:val="00DB4BAD"/>
    <w:rsid w:val="00DB5D40"/>
    <w:rsid w:val="00DB5F37"/>
    <w:rsid w:val="00DB6CC3"/>
    <w:rsid w:val="00DB7049"/>
    <w:rsid w:val="00DB7051"/>
    <w:rsid w:val="00DB718B"/>
    <w:rsid w:val="00DC14DF"/>
    <w:rsid w:val="00DC36AB"/>
    <w:rsid w:val="00DC42F2"/>
    <w:rsid w:val="00DC458F"/>
    <w:rsid w:val="00DC66B7"/>
    <w:rsid w:val="00DD0842"/>
    <w:rsid w:val="00DD1E89"/>
    <w:rsid w:val="00DD260F"/>
    <w:rsid w:val="00DD536E"/>
    <w:rsid w:val="00DD5CE0"/>
    <w:rsid w:val="00DD6E26"/>
    <w:rsid w:val="00DD6ED9"/>
    <w:rsid w:val="00DD7641"/>
    <w:rsid w:val="00DE2341"/>
    <w:rsid w:val="00DE2FE5"/>
    <w:rsid w:val="00DE362C"/>
    <w:rsid w:val="00DE4215"/>
    <w:rsid w:val="00DE4EEE"/>
    <w:rsid w:val="00DE56C8"/>
    <w:rsid w:val="00DE73A1"/>
    <w:rsid w:val="00DE7CEC"/>
    <w:rsid w:val="00DF15FA"/>
    <w:rsid w:val="00DF5C64"/>
    <w:rsid w:val="00DF5CAB"/>
    <w:rsid w:val="00DF67AE"/>
    <w:rsid w:val="00DF6BE4"/>
    <w:rsid w:val="00DF7422"/>
    <w:rsid w:val="00E00ADE"/>
    <w:rsid w:val="00E012DC"/>
    <w:rsid w:val="00E01C56"/>
    <w:rsid w:val="00E025B1"/>
    <w:rsid w:val="00E02FDA"/>
    <w:rsid w:val="00E03DB6"/>
    <w:rsid w:val="00E0425C"/>
    <w:rsid w:val="00E059EE"/>
    <w:rsid w:val="00E05DD9"/>
    <w:rsid w:val="00E075A5"/>
    <w:rsid w:val="00E100A6"/>
    <w:rsid w:val="00E10296"/>
    <w:rsid w:val="00E1216B"/>
    <w:rsid w:val="00E12805"/>
    <w:rsid w:val="00E13208"/>
    <w:rsid w:val="00E134B2"/>
    <w:rsid w:val="00E141B3"/>
    <w:rsid w:val="00E148C6"/>
    <w:rsid w:val="00E14C5B"/>
    <w:rsid w:val="00E16492"/>
    <w:rsid w:val="00E17655"/>
    <w:rsid w:val="00E210CE"/>
    <w:rsid w:val="00E21E37"/>
    <w:rsid w:val="00E2360B"/>
    <w:rsid w:val="00E23A38"/>
    <w:rsid w:val="00E245A1"/>
    <w:rsid w:val="00E24618"/>
    <w:rsid w:val="00E25582"/>
    <w:rsid w:val="00E2613D"/>
    <w:rsid w:val="00E320B6"/>
    <w:rsid w:val="00E335A8"/>
    <w:rsid w:val="00E34383"/>
    <w:rsid w:val="00E358D1"/>
    <w:rsid w:val="00E35B10"/>
    <w:rsid w:val="00E368E7"/>
    <w:rsid w:val="00E36D56"/>
    <w:rsid w:val="00E4286D"/>
    <w:rsid w:val="00E42D16"/>
    <w:rsid w:val="00E42D82"/>
    <w:rsid w:val="00E42FE5"/>
    <w:rsid w:val="00E44AE2"/>
    <w:rsid w:val="00E45FBE"/>
    <w:rsid w:val="00E46E4B"/>
    <w:rsid w:val="00E46E6C"/>
    <w:rsid w:val="00E47024"/>
    <w:rsid w:val="00E479FD"/>
    <w:rsid w:val="00E50193"/>
    <w:rsid w:val="00E51109"/>
    <w:rsid w:val="00E51387"/>
    <w:rsid w:val="00E53D60"/>
    <w:rsid w:val="00E54568"/>
    <w:rsid w:val="00E546A3"/>
    <w:rsid w:val="00E55664"/>
    <w:rsid w:val="00E55B8D"/>
    <w:rsid w:val="00E55D38"/>
    <w:rsid w:val="00E57A73"/>
    <w:rsid w:val="00E6082B"/>
    <w:rsid w:val="00E620E6"/>
    <w:rsid w:val="00E644A5"/>
    <w:rsid w:val="00E65263"/>
    <w:rsid w:val="00E67A54"/>
    <w:rsid w:val="00E67E1A"/>
    <w:rsid w:val="00E702FA"/>
    <w:rsid w:val="00E707B7"/>
    <w:rsid w:val="00E711E9"/>
    <w:rsid w:val="00E729B6"/>
    <w:rsid w:val="00E72CC8"/>
    <w:rsid w:val="00E7435D"/>
    <w:rsid w:val="00E7466F"/>
    <w:rsid w:val="00E759E7"/>
    <w:rsid w:val="00E75F37"/>
    <w:rsid w:val="00E766E6"/>
    <w:rsid w:val="00E77C0E"/>
    <w:rsid w:val="00E803D3"/>
    <w:rsid w:val="00E80525"/>
    <w:rsid w:val="00E818BD"/>
    <w:rsid w:val="00E82B04"/>
    <w:rsid w:val="00E849EA"/>
    <w:rsid w:val="00E84AFA"/>
    <w:rsid w:val="00E927DD"/>
    <w:rsid w:val="00E92F2D"/>
    <w:rsid w:val="00E92F68"/>
    <w:rsid w:val="00E958A4"/>
    <w:rsid w:val="00EA2159"/>
    <w:rsid w:val="00EA2F18"/>
    <w:rsid w:val="00EA5616"/>
    <w:rsid w:val="00EA76A3"/>
    <w:rsid w:val="00EA77BE"/>
    <w:rsid w:val="00EA7FDC"/>
    <w:rsid w:val="00EB018D"/>
    <w:rsid w:val="00EB231C"/>
    <w:rsid w:val="00EB2581"/>
    <w:rsid w:val="00EB3460"/>
    <w:rsid w:val="00EB3B17"/>
    <w:rsid w:val="00EB3E85"/>
    <w:rsid w:val="00EB65FD"/>
    <w:rsid w:val="00EC04B0"/>
    <w:rsid w:val="00EC085B"/>
    <w:rsid w:val="00EC2E26"/>
    <w:rsid w:val="00EC5027"/>
    <w:rsid w:val="00EC5C3A"/>
    <w:rsid w:val="00ED3138"/>
    <w:rsid w:val="00ED31F3"/>
    <w:rsid w:val="00ED3976"/>
    <w:rsid w:val="00EE1593"/>
    <w:rsid w:val="00EE34D5"/>
    <w:rsid w:val="00EE579E"/>
    <w:rsid w:val="00EE79DE"/>
    <w:rsid w:val="00EF009C"/>
    <w:rsid w:val="00EF0733"/>
    <w:rsid w:val="00EF0A83"/>
    <w:rsid w:val="00EF19B3"/>
    <w:rsid w:val="00EF2E40"/>
    <w:rsid w:val="00EF3BCE"/>
    <w:rsid w:val="00EF40DB"/>
    <w:rsid w:val="00EF44CB"/>
    <w:rsid w:val="00EF5597"/>
    <w:rsid w:val="00EF62E8"/>
    <w:rsid w:val="00EF6DB5"/>
    <w:rsid w:val="00F01DEF"/>
    <w:rsid w:val="00F01E8D"/>
    <w:rsid w:val="00F0257A"/>
    <w:rsid w:val="00F026B5"/>
    <w:rsid w:val="00F033A7"/>
    <w:rsid w:val="00F033CF"/>
    <w:rsid w:val="00F043C2"/>
    <w:rsid w:val="00F05821"/>
    <w:rsid w:val="00F07E0D"/>
    <w:rsid w:val="00F10751"/>
    <w:rsid w:val="00F114CB"/>
    <w:rsid w:val="00F1265B"/>
    <w:rsid w:val="00F12B3B"/>
    <w:rsid w:val="00F133EE"/>
    <w:rsid w:val="00F1444C"/>
    <w:rsid w:val="00F14A26"/>
    <w:rsid w:val="00F151E6"/>
    <w:rsid w:val="00F16125"/>
    <w:rsid w:val="00F20474"/>
    <w:rsid w:val="00F2089B"/>
    <w:rsid w:val="00F2135E"/>
    <w:rsid w:val="00F223C3"/>
    <w:rsid w:val="00F2354A"/>
    <w:rsid w:val="00F24BF0"/>
    <w:rsid w:val="00F25CA5"/>
    <w:rsid w:val="00F25D0A"/>
    <w:rsid w:val="00F266D3"/>
    <w:rsid w:val="00F26CC6"/>
    <w:rsid w:val="00F30967"/>
    <w:rsid w:val="00F30AF3"/>
    <w:rsid w:val="00F32A1A"/>
    <w:rsid w:val="00F33025"/>
    <w:rsid w:val="00F41602"/>
    <w:rsid w:val="00F426B0"/>
    <w:rsid w:val="00F45283"/>
    <w:rsid w:val="00F456AD"/>
    <w:rsid w:val="00F4738D"/>
    <w:rsid w:val="00F47593"/>
    <w:rsid w:val="00F5251A"/>
    <w:rsid w:val="00F52A97"/>
    <w:rsid w:val="00F53966"/>
    <w:rsid w:val="00F5409F"/>
    <w:rsid w:val="00F54689"/>
    <w:rsid w:val="00F54F4F"/>
    <w:rsid w:val="00F553D2"/>
    <w:rsid w:val="00F65AC7"/>
    <w:rsid w:val="00F671E4"/>
    <w:rsid w:val="00F67319"/>
    <w:rsid w:val="00F673D9"/>
    <w:rsid w:val="00F718FB"/>
    <w:rsid w:val="00F739DB"/>
    <w:rsid w:val="00F75CDA"/>
    <w:rsid w:val="00F75E4D"/>
    <w:rsid w:val="00F76234"/>
    <w:rsid w:val="00F77B7B"/>
    <w:rsid w:val="00F81751"/>
    <w:rsid w:val="00F82718"/>
    <w:rsid w:val="00F83CB1"/>
    <w:rsid w:val="00F85435"/>
    <w:rsid w:val="00F85C50"/>
    <w:rsid w:val="00F86929"/>
    <w:rsid w:val="00F86A5F"/>
    <w:rsid w:val="00F91722"/>
    <w:rsid w:val="00F92256"/>
    <w:rsid w:val="00F92513"/>
    <w:rsid w:val="00F9305B"/>
    <w:rsid w:val="00F934A4"/>
    <w:rsid w:val="00F938A2"/>
    <w:rsid w:val="00F94A97"/>
    <w:rsid w:val="00F95C25"/>
    <w:rsid w:val="00F95CC9"/>
    <w:rsid w:val="00F962D8"/>
    <w:rsid w:val="00F9761B"/>
    <w:rsid w:val="00F9792B"/>
    <w:rsid w:val="00F97B86"/>
    <w:rsid w:val="00FA0EDC"/>
    <w:rsid w:val="00FA0EEC"/>
    <w:rsid w:val="00FA57DC"/>
    <w:rsid w:val="00FA6E0D"/>
    <w:rsid w:val="00FA6EF5"/>
    <w:rsid w:val="00FA7AC0"/>
    <w:rsid w:val="00FA7C50"/>
    <w:rsid w:val="00FB1537"/>
    <w:rsid w:val="00FB4255"/>
    <w:rsid w:val="00FB59E1"/>
    <w:rsid w:val="00FB642D"/>
    <w:rsid w:val="00FB6605"/>
    <w:rsid w:val="00FC03A6"/>
    <w:rsid w:val="00FC0413"/>
    <w:rsid w:val="00FC1670"/>
    <w:rsid w:val="00FD1D7E"/>
    <w:rsid w:val="00FD3ABC"/>
    <w:rsid w:val="00FD3FF1"/>
    <w:rsid w:val="00FD412A"/>
    <w:rsid w:val="00FD4E0C"/>
    <w:rsid w:val="00FD5B6F"/>
    <w:rsid w:val="00FD5BD2"/>
    <w:rsid w:val="00FD65E0"/>
    <w:rsid w:val="00FD7B5B"/>
    <w:rsid w:val="00FD7CD5"/>
    <w:rsid w:val="00FD7D33"/>
    <w:rsid w:val="00FE06CF"/>
    <w:rsid w:val="00FE1376"/>
    <w:rsid w:val="00FE1E1B"/>
    <w:rsid w:val="00FE2C3A"/>
    <w:rsid w:val="00FE2E6C"/>
    <w:rsid w:val="00FE3E67"/>
    <w:rsid w:val="00FE52E1"/>
    <w:rsid w:val="00FE60CC"/>
    <w:rsid w:val="00FE73BB"/>
    <w:rsid w:val="00FF1FE7"/>
    <w:rsid w:val="00FF301A"/>
    <w:rsid w:val="00FF4E7D"/>
    <w:rsid w:val="00FF657F"/>
    <w:rsid w:val="00FF6C4C"/>
    <w:rsid w:val="00FF70B5"/>
    <w:rsid w:val="00FF7533"/>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99"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2B87"/>
    <w:rPr>
      <w:sz w:val="24"/>
      <w:szCs w:val="24"/>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502B87"/>
    <w:rPr>
      <w:color w:val="0000FF"/>
      <w:u w:val="single"/>
    </w:rPr>
  </w:style>
  <w:style w:type="character" w:styleId="Appelnotedebasdep">
    <w:name w:val="footnote reference"/>
    <w:basedOn w:val="Policepardfaut"/>
    <w:semiHidden/>
    <w:rsid w:val="00502B87"/>
    <w:rPr>
      <w:vertAlign w:val="superscript"/>
    </w:rPr>
  </w:style>
  <w:style w:type="character" w:styleId="lev">
    <w:name w:val="Strong"/>
    <w:basedOn w:val="Policepardfaut"/>
    <w:qFormat/>
    <w:rsid w:val="00502B87"/>
    <w:rPr>
      <w:b/>
      <w:bCs/>
    </w:rPr>
  </w:style>
  <w:style w:type="paragraph" w:customStyle="1" w:styleId="cgBodyText">
    <w:name w:val="cgBodyText"/>
    <w:basedOn w:val="Normal"/>
    <w:rsid w:val="00502B87"/>
    <w:rPr>
      <w:rFonts w:ascii="Arial" w:hAnsi="Arial" w:cs="Arial"/>
    </w:rPr>
  </w:style>
  <w:style w:type="paragraph" w:customStyle="1" w:styleId="cgCaption">
    <w:name w:val="cgCaption"/>
    <w:basedOn w:val="cgBodyText"/>
    <w:autoRedefine/>
    <w:rsid w:val="00502B87"/>
    <w:pPr>
      <w:jc w:val="both"/>
    </w:pPr>
    <w:rPr>
      <w:color w:val="666699"/>
      <w:sz w:val="20"/>
    </w:rPr>
  </w:style>
  <w:style w:type="paragraph" w:customStyle="1" w:styleId="cgPageTitle">
    <w:name w:val="cgPageTitle"/>
    <w:basedOn w:val="Normal"/>
    <w:rsid w:val="00502B87"/>
    <w:pPr>
      <w:widowControl w:val="0"/>
      <w:shd w:val="clear" w:color="auto" w:fill="83A8C1"/>
      <w:suppressAutoHyphens/>
      <w:outlineLvl w:val="0"/>
    </w:pPr>
    <w:rPr>
      <w:rFonts w:ascii="Arial" w:hAnsi="Arial" w:cs="Arial"/>
      <w:b/>
      <w:bCs/>
      <w:color w:val="000000"/>
      <w:sz w:val="28"/>
    </w:rPr>
  </w:style>
  <w:style w:type="paragraph" w:customStyle="1" w:styleId="cgPanelText">
    <w:name w:val="cgPanelText"/>
    <w:basedOn w:val="Normal"/>
    <w:rsid w:val="00502B87"/>
    <w:pPr>
      <w:shd w:val="clear" w:color="auto" w:fill="D9D9D9"/>
    </w:pPr>
    <w:rPr>
      <w:rFonts w:ascii="Arial" w:hAnsi="Arial" w:cs="Arial"/>
    </w:rPr>
  </w:style>
  <w:style w:type="paragraph" w:customStyle="1" w:styleId="cgSubHeading">
    <w:name w:val="cgSubHeading"/>
    <w:basedOn w:val="Normal"/>
    <w:autoRedefine/>
    <w:rsid w:val="00502B87"/>
    <w:pPr>
      <w:spacing w:after="60"/>
    </w:pPr>
    <w:rPr>
      <w:rFonts w:ascii="Arial" w:hAnsi="Arial" w:cs="Arial"/>
      <w:b/>
      <w:bCs/>
    </w:rPr>
  </w:style>
  <w:style w:type="paragraph" w:customStyle="1" w:styleId="cgTableRowHead">
    <w:name w:val="cgTableRowHead"/>
    <w:basedOn w:val="Normal"/>
    <w:rsid w:val="00502B87"/>
    <w:pPr>
      <w:widowControl w:val="0"/>
      <w:shd w:val="clear" w:color="auto" w:fill="FFCC99"/>
      <w:tabs>
        <w:tab w:val="left" w:pos="1134"/>
        <w:tab w:val="left" w:pos="2268"/>
        <w:tab w:val="left" w:pos="3402"/>
      </w:tabs>
      <w:suppressAutoHyphens/>
      <w:outlineLvl w:val="0"/>
    </w:pPr>
    <w:rPr>
      <w:rFonts w:ascii="Arial" w:hAnsi="Arial" w:cs="Arial"/>
      <w:color w:val="000000"/>
      <w:lang w:val="en-US"/>
    </w:rPr>
  </w:style>
  <w:style w:type="paragraph" w:customStyle="1" w:styleId="cgSectionTitle">
    <w:name w:val="cgSectionTitle"/>
    <w:basedOn w:val="cgBodyText"/>
    <w:next w:val="cgBodyText"/>
    <w:rsid w:val="00502B87"/>
    <w:pPr>
      <w:shd w:val="clear" w:color="auto" w:fill="FF9900"/>
    </w:pPr>
    <w:rPr>
      <w:b/>
      <w:sz w:val="28"/>
    </w:rPr>
  </w:style>
  <w:style w:type="paragraph" w:customStyle="1" w:styleId="somm30">
    <w:name w:val="somm 3 0"/>
    <w:rsid w:val="00502B87"/>
    <w:pPr>
      <w:tabs>
        <w:tab w:val="left" w:pos="432"/>
      </w:tabs>
      <w:ind w:left="432" w:hanging="432"/>
      <w:jc w:val="both"/>
    </w:pPr>
    <w:rPr>
      <w:rFonts w:ascii="Tms Rmn" w:hAnsi="Tms Rmn"/>
      <w:sz w:val="24"/>
      <w:lang w:val="fr-FR" w:eastAsia="fr-FR"/>
    </w:rPr>
  </w:style>
  <w:style w:type="paragraph" w:customStyle="1" w:styleId="Corps0">
    <w:name w:val="Corps 0"/>
    <w:basedOn w:val="Normal"/>
    <w:link w:val="Corps0Car"/>
    <w:rsid w:val="006116CA"/>
    <w:pPr>
      <w:spacing w:before="120"/>
      <w:jc w:val="both"/>
    </w:pPr>
    <w:rPr>
      <w:rFonts w:ascii="Comic Sans MS" w:hAnsi="Comic Sans MS"/>
      <w:sz w:val="20"/>
      <w:szCs w:val="20"/>
      <w:lang w:val="fr-FR" w:eastAsia="fr-FR"/>
    </w:rPr>
  </w:style>
  <w:style w:type="character" w:customStyle="1" w:styleId="Corps0Car">
    <w:name w:val="Corps 0 Car"/>
    <w:basedOn w:val="Policepardfaut"/>
    <w:link w:val="Corps0"/>
    <w:rsid w:val="006116CA"/>
    <w:rPr>
      <w:rFonts w:ascii="Comic Sans MS" w:hAnsi="Comic Sans MS"/>
      <w:lang w:val="fr-FR" w:eastAsia="fr-FR" w:bidi="ar-SA"/>
    </w:rPr>
  </w:style>
  <w:style w:type="paragraph" w:styleId="Notedebasdepage">
    <w:name w:val="footnote text"/>
    <w:basedOn w:val="Normal"/>
    <w:semiHidden/>
    <w:rsid w:val="006116CA"/>
    <w:rPr>
      <w:sz w:val="20"/>
      <w:szCs w:val="20"/>
      <w:lang w:val="fr-FR" w:eastAsia="fr-FR"/>
    </w:rPr>
  </w:style>
  <w:style w:type="paragraph" w:customStyle="1" w:styleId="Titre2">
    <w:name w:val="Titre2"/>
    <w:basedOn w:val="Corpsdetexte"/>
    <w:rsid w:val="006116CA"/>
    <w:pPr>
      <w:numPr>
        <w:numId w:val="1"/>
      </w:numPr>
      <w:pBdr>
        <w:bottom w:val="single" w:sz="4" w:space="1" w:color="auto"/>
      </w:pBdr>
      <w:spacing w:before="360" w:after="240"/>
      <w:ind w:right="4536"/>
    </w:pPr>
    <w:rPr>
      <w:rFonts w:ascii="Comic Sans MS" w:hAnsi="Comic Sans MS"/>
      <w:b/>
      <w:szCs w:val="20"/>
      <w:lang w:val="fr-FR" w:eastAsia="fr-FR"/>
    </w:rPr>
  </w:style>
  <w:style w:type="paragraph" w:styleId="Corpsdetexte">
    <w:name w:val="Body Text"/>
    <w:basedOn w:val="Normal"/>
    <w:rsid w:val="006116CA"/>
    <w:pPr>
      <w:spacing w:after="120"/>
    </w:pPr>
  </w:style>
  <w:style w:type="character" w:styleId="Lienhypertextesuivivisit">
    <w:name w:val="FollowedHyperlink"/>
    <w:basedOn w:val="Policepardfaut"/>
    <w:rsid w:val="003713F9"/>
    <w:rPr>
      <w:color w:val="800080"/>
      <w:u w:val="single"/>
    </w:rPr>
  </w:style>
  <w:style w:type="paragraph" w:styleId="Textedebulles">
    <w:name w:val="Balloon Text"/>
    <w:basedOn w:val="Normal"/>
    <w:link w:val="TextedebullesCar"/>
    <w:rsid w:val="00C54E66"/>
    <w:rPr>
      <w:rFonts w:ascii="Tahoma" w:hAnsi="Tahoma" w:cs="Tahoma"/>
      <w:sz w:val="16"/>
      <w:szCs w:val="16"/>
    </w:rPr>
  </w:style>
  <w:style w:type="character" w:customStyle="1" w:styleId="TextedebullesCar">
    <w:name w:val="Texte de bulles Car"/>
    <w:basedOn w:val="Policepardfaut"/>
    <w:link w:val="Textedebulles"/>
    <w:rsid w:val="00C54E66"/>
    <w:rPr>
      <w:rFonts w:ascii="Tahoma" w:hAnsi="Tahoma" w:cs="Tahoma"/>
      <w:sz w:val="16"/>
      <w:szCs w:val="16"/>
      <w:lang w:val="en-GB" w:eastAsia="en-US"/>
    </w:rPr>
  </w:style>
  <w:style w:type="paragraph" w:styleId="Paragraphedeliste">
    <w:name w:val="List Paragraph"/>
    <w:basedOn w:val="Normal"/>
    <w:uiPriority w:val="34"/>
    <w:qFormat/>
    <w:rsid w:val="00B050B0"/>
    <w:pPr>
      <w:ind w:left="720"/>
    </w:pPr>
    <w:rPr>
      <w:rFonts w:ascii="Calibri" w:eastAsiaTheme="minorHAnsi" w:hAnsi="Calibri" w:cs="Calibri"/>
      <w:sz w:val="22"/>
      <w:szCs w:val="22"/>
      <w:lang w:val="fr-BE" w:eastAsia="fr-BE"/>
    </w:rPr>
  </w:style>
  <w:style w:type="paragraph" w:styleId="Lgende">
    <w:name w:val="caption"/>
    <w:basedOn w:val="Normal"/>
    <w:next w:val="Normal"/>
    <w:qFormat/>
    <w:rsid w:val="00D8750D"/>
    <w:pPr>
      <w:keepLines/>
      <w:spacing w:before="40" w:after="80"/>
      <w:jc w:val="both"/>
    </w:pPr>
    <w:rPr>
      <w:b/>
      <w:sz w:val="20"/>
      <w:szCs w:val="20"/>
      <w:lang w:val="fr-FR" w:eastAsia="fr-FR"/>
    </w:rPr>
  </w:style>
  <w:style w:type="paragraph" w:styleId="Sous-titre">
    <w:name w:val="Subtitle"/>
    <w:basedOn w:val="Normal"/>
    <w:link w:val="Sous-titreCar"/>
    <w:uiPriority w:val="99"/>
    <w:qFormat/>
    <w:rsid w:val="00A449FE"/>
    <w:pPr>
      <w:autoSpaceDE w:val="0"/>
      <w:autoSpaceDN w:val="0"/>
      <w:jc w:val="both"/>
    </w:pPr>
    <w:rPr>
      <w:b/>
      <w:bCs/>
      <w:lang w:val="fr-FR" w:eastAsia="fr-FR"/>
    </w:rPr>
  </w:style>
  <w:style w:type="character" w:customStyle="1" w:styleId="Sous-titreCar">
    <w:name w:val="Sous-titre Car"/>
    <w:basedOn w:val="Policepardfaut"/>
    <w:link w:val="Sous-titre"/>
    <w:uiPriority w:val="99"/>
    <w:rsid w:val="00A449FE"/>
    <w:rPr>
      <w:b/>
      <w:bCs/>
      <w:sz w:val="24"/>
      <w:szCs w:val="24"/>
      <w:lang w:val="fr-FR" w:eastAsia="fr-FR"/>
    </w:rPr>
  </w:style>
  <w:style w:type="paragraph" w:styleId="En-tte">
    <w:name w:val="header"/>
    <w:basedOn w:val="Normal"/>
    <w:link w:val="En-tteCar"/>
    <w:rsid w:val="00DD260F"/>
    <w:pPr>
      <w:tabs>
        <w:tab w:val="center" w:pos="4536"/>
        <w:tab w:val="right" w:pos="9072"/>
      </w:tabs>
    </w:pPr>
  </w:style>
  <w:style w:type="character" w:customStyle="1" w:styleId="En-tteCar">
    <w:name w:val="En-tête Car"/>
    <w:basedOn w:val="Policepardfaut"/>
    <w:link w:val="En-tte"/>
    <w:rsid w:val="00DD260F"/>
    <w:rPr>
      <w:sz w:val="24"/>
      <w:szCs w:val="24"/>
      <w:lang w:val="en-GB" w:eastAsia="en-US"/>
    </w:rPr>
  </w:style>
  <w:style w:type="paragraph" w:styleId="Pieddepage">
    <w:name w:val="footer"/>
    <w:basedOn w:val="Normal"/>
    <w:link w:val="PieddepageCar"/>
    <w:uiPriority w:val="99"/>
    <w:rsid w:val="00DD260F"/>
    <w:pPr>
      <w:tabs>
        <w:tab w:val="center" w:pos="4536"/>
        <w:tab w:val="right" w:pos="9072"/>
      </w:tabs>
    </w:pPr>
  </w:style>
  <w:style w:type="character" w:customStyle="1" w:styleId="PieddepageCar">
    <w:name w:val="Pied de page Car"/>
    <w:basedOn w:val="Policepardfaut"/>
    <w:link w:val="Pieddepage"/>
    <w:uiPriority w:val="99"/>
    <w:rsid w:val="00DD260F"/>
    <w:rPr>
      <w:sz w:val="24"/>
      <w:szCs w:val="24"/>
      <w:lang w:val="en-GB" w:eastAsia="en-US"/>
    </w:rPr>
  </w:style>
  <w:style w:type="character" w:styleId="Marquedecommentaire">
    <w:name w:val="annotation reference"/>
    <w:basedOn w:val="Policepardfaut"/>
    <w:rsid w:val="00846C49"/>
    <w:rPr>
      <w:sz w:val="18"/>
      <w:szCs w:val="18"/>
    </w:rPr>
  </w:style>
  <w:style w:type="paragraph" w:styleId="Commentaire">
    <w:name w:val="annotation text"/>
    <w:basedOn w:val="Normal"/>
    <w:link w:val="CommentaireCar"/>
    <w:rsid w:val="00846C49"/>
  </w:style>
  <w:style w:type="character" w:customStyle="1" w:styleId="CommentaireCar">
    <w:name w:val="Commentaire Car"/>
    <w:basedOn w:val="Policepardfaut"/>
    <w:link w:val="Commentaire"/>
    <w:rsid w:val="00846C49"/>
    <w:rPr>
      <w:sz w:val="24"/>
      <w:szCs w:val="24"/>
      <w:lang w:val="en-GB" w:eastAsia="en-US"/>
    </w:rPr>
  </w:style>
  <w:style w:type="paragraph" w:styleId="Objetducommentaire">
    <w:name w:val="annotation subject"/>
    <w:basedOn w:val="Commentaire"/>
    <w:next w:val="Commentaire"/>
    <w:link w:val="ObjetducommentaireCar"/>
    <w:rsid w:val="00846C49"/>
    <w:rPr>
      <w:b/>
      <w:bCs/>
      <w:sz w:val="20"/>
      <w:szCs w:val="20"/>
    </w:rPr>
  </w:style>
  <w:style w:type="character" w:customStyle="1" w:styleId="ObjetducommentaireCar">
    <w:name w:val="Objet du commentaire Car"/>
    <w:basedOn w:val="CommentaireCar"/>
    <w:link w:val="Objetducommentaire"/>
    <w:rsid w:val="00846C49"/>
    <w:rPr>
      <w:b/>
      <w:bCs/>
      <w:sz w:val="24"/>
      <w:szCs w:val="24"/>
      <w:lang w:val="en-GB" w:eastAsia="en-US"/>
    </w:rPr>
  </w:style>
  <w:style w:type="paragraph" w:styleId="NormalWeb">
    <w:name w:val="Normal (Web)"/>
    <w:basedOn w:val="Normal"/>
    <w:uiPriority w:val="99"/>
    <w:unhideWhenUsed/>
    <w:rsid w:val="00D9445D"/>
    <w:pPr>
      <w:spacing w:before="100" w:beforeAutospacing="1" w:after="100" w:afterAutospacing="1"/>
    </w:pPr>
    <w:rPr>
      <w:rFonts w:ascii="Times" w:hAnsi="Times"/>
      <w:sz w:val="20"/>
      <w:szCs w:val="20"/>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99"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2B87"/>
    <w:rPr>
      <w:sz w:val="24"/>
      <w:szCs w:val="24"/>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502B87"/>
    <w:rPr>
      <w:color w:val="0000FF"/>
      <w:u w:val="single"/>
    </w:rPr>
  </w:style>
  <w:style w:type="character" w:styleId="Marquenotebasdepage">
    <w:name w:val="footnote reference"/>
    <w:basedOn w:val="Policepardfaut"/>
    <w:semiHidden/>
    <w:rsid w:val="00502B87"/>
    <w:rPr>
      <w:vertAlign w:val="superscript"/>
    </w:rPr>
  </w:style>
  <w:style w:type="character" w:styleId="lev">
    <w:name w:val="Strong"/>
    <w:basedOn w:val="Policepardfaut"/>
    <w:qFormat/>
    <w:rsid w:val="00502B87"/>
    <w:rPr>
      <w:b/>
      <w:bCs/>
    </w:rPr>
  </w:style>
  <w:style w:type="paragraph" w:customStyle="1" w:styleId="cgBodyText">
    <w:name w:val="cgBodyText"/>
    <w:basedOn w:val="Normal"/>
    <w:rsid w:val="00502B87"/>
    <w:rPr>
      <w:rFonts w:ascii="Arial" w:hAnsi="Arial" w:cs="Arial"/>
    </w:rPr>
  </w:style>
  <w:style w:type="paragraph" w:customStyle="1" w:styleId="cgCaption">
    <w:name w:val="cgCaption"/>
    <w:basedOn w:val="cgBodyText"/>
    <w:autoRedefine/>
    <w:rsid w:val="00502B87"/>
    <w:pPr>
      <w:jc w:val="both"/>
    </w:pPr>
    <w:rPr>
      <w:color w:val="666699"/>
      <w:sz w:val="20"/>
    </w:rPr>
  </w:style>
  <w:style w:type="paragraph" w:customStyle="1" w:styleId="cgPageTitle">
    <w:name w:val="cgPageTitle"/>
    <w:basedOn w:val="Normal"/>
    <w:rsid w:val="00502B87"/>
    <w:pPr>
      <w:widowControl w:val="0"/>
      <w:shd w:val="clear" w:color="auto" w:fill="83A8C1"/>
      <w:suppressAutoHyphens/>
      <w:outlineLvl w:val="0"/>
    </w:pPr>
    <w:rPr>
      <w:rFonts w:ascii="Arial" w:hAnsi="Arial" w:cs="Arial"/>
      <w:b/>
      <w:bCs/>
      <w:color w:val="000000"/>
      <w:sz w:val="28"/>
    </w:rPr>
  </w:style>
  <w:style w:type="paragraph" w:customStyle="1" w:styleId="cgPanelText">
    <w:name w:val="cgPanelText"/>
    <w:basedOn w:val="Normal"/>
    <w:rsid w:val="00502B87"/>
    <w:pPr>
      <w:shd w:val="clear" w:color="auto" w:fill="D9D9D9"/>
    </w:pPr>
    <w:rPr>
      <w:rFonts w:ascii="Arial" w:hAnsi="Arial" w:cs="Arial"/>
    </w:rPr>
  </w:style>
  <w:style w:type="paragraph" w:customStyle="1" w:styleId="cgSubHeading">
    <w:name w:val="cgSubHeading"/>
    <w:basedOn w:val="Normal"/>
    <w:autoRedefine/>
    <w:rsid w:val="00502B87"/>
    <w:pPr>
      <w:spacing w:after="60"/>
    </w:pPr>
    <w:rPr>
      <w:rFonts w:ascii="Arial" w:hAnsi="Arial" w:cs="Arial"/>
      <w:b/>
      <w:bCs/>
    </w:rPr>
  </w:style>
  <w:style w:type="paragraph" w:customStyle="1" w:styleId="cgTableRowHead">
    <w:name w:val="cgTableRowHead"/>
    <w:basedOn w:val="Normal"/>
    <w:rsid w:val="00502B87"/>
    <w:pPr>
      <w:widowControl w:val="0"/>
      <w:shd w:val="clear" w:color="auto" w:fill="FFCC99"/>
      <w:tabs>
        <w:tab w:val="left" w:pos="1134"/>
        <w:tab w:val="left" w:pos="2268"/>
        <w:tab w:val="left" w:pos="3402"/>
      </w:tabs>
      <w:suppressAutoHyphens/>
      <w:outlineLvl w:val="0"/>
    </w:pPr>
    <w:rPr>
      <w:rFonts w:ascii="Arial" w:hAnsi="Arial" w:cs="Arial"/>
      <w:color w:val="000000"/>
      <w:lang w:val="en-US"/>
    </w:rPr>
  </w:style>
  <w:style w:type="paragraph" w:customStyle="1" w:styleId="cgSectionTitle">
    <w:name w:val="cgSectionTitle"/>
    <w:basedOn w:val="cgBodyText"/>
    <w:next w:val="cgBodyText"/>
    <w:rsid w:val="00502B87"/>
    <w:pPr>
      <w:shd w:val="clear" w:color="auto" w:fill="FF9900"/>
    </w:pPr>
    <w:rPr>
      <w:b/>
      <w:sz w:val="28"/>
    </w:rPr>
  </w:style>
  <w:style w:type="paragraph" w:customStyle="1" w:styleId="somm30">
    <w:name w:val="somm 3 0"/>
    <w:rsid w:val="00502B87"/>
    <w:pPr>
      <w:tabs>
        <w:tab w:val="left" w:pos="432"/>
      </w:tabs>
      <w:ind w:left="432" w:hanging="432"/>
      <w:jc w:val="both"/>
    </w:pPr>
    <w:rPr>
      <w:rFonts w:ascii="Tms Rmn" w:hAnsi="Tms Rmn"/>
      <w:sz w:val="24"/>
      <w:lang w:val="fr-FR" w:eastAsia="fr-FR"/>
    </w:rPr>
  </w:style>
  <w:style w:type="paragraph" w:customStyle="1" w:styleId="Corps0">
    <w:name w:val="Corps 0"/>
    <w:basedOn w:val="Normal"/>
    <w:link w:val="Corps0Car"/>
    <w:rsid w:val="006116CA"/>
    <w:pPr>
      <w:spacing w:before="120"/>
      <w:jc w:val="both"/>
    </w:pPr>
    <w:rPr>
      <w:rFonts w:ascii="Comic Sans MS" w:hAnsi="Comic Sans MS"/>
      <w:sz w:val="20"/>
      <w:szCs w:val="20"/>
      <w:lang w:val="fr-FR" w:eastAsia="fr-FR"/>
    </w:rPr>
  </w:style>
  <w:style w:type="character" w:customStyle="1" w:styleId="Corps0Car">
    <w:name w:val="Corps 0 Car"/>
    <w:basedOn w:val="Policepardfaut"/>
    <w:link w:val="Corps0"/>
    <w:rsid w:val="006116CA"/>
    <w:rPr>
      <w:rFonts w:ascii="Comic Sans MS" w:hAnsi="Comic Sans MS"/>
      <w:lang w:val="fr-FR" w:eastAsia="fr-FR" w:bidi="ar-SA"/>
    </w:rPr>
  </w:style>
  <w:style w:type="paragraph" w:styleId="Notedebasdepage">
    <w:name w:val="footnote text"/>
    <w:basedOn w:val="Normal"/>
    <w:semiHidden/>
    <w:rsid w:val="006116CA"/>
    <w:rPr>
      <w:sz w:val="20"/>
      <w:szCs w:val="20"/>
      <w:lang w:val="fr-FR" w:eastAsia="fr-FR"/>
    </w:rPr>
  </w:style>
  <w:style w:type="paragraph" w:customStyle="1" w:styleId="Titre2">
    <w:name w:val="Titre2"/>
    <w:basedOn w:val="Corpsdetexte"/>
    <w:rsid w:val="006116CA"/>
    <w:pPr>
      <w:numPr>
        <w:numId w:val="1"/>
      </w:numPr>
      <w:pBdr>
        <w:bottom w:val="single" w:sz="4" w:space="1" w:color="auto"/>
      </w:pBdr>
      <w:spacing w:before="360" w:after="240"/>
      <w:ind w:right="4536"/>
    </w:pPr>
    <w:rPr>
      <w:rFonts w:ascii="Comic Sans MS" w:hAnsi="Comic Sans MS"/>
      <w:b/>
      <w:szCs w:val="20"/>
      <w:lang w:val="fr-FR" w:eastAsia="fr-FR"/>
    </w:rPr>
  </w:style>
  <w:style w:type="paragraph" w:styleId="Corpsdetexte">
    <w:name w:val="Body Text"/>
    <w:basedOn w:val="Normal"/>
    <w:rsid w:val="006116CA"/>
    <w:pPr>
      <w:spacing w:after="120"/>
    </w:pPr>
  </w:style>
  <w:style w:type="character" w:styleId="Lienhypertextesuivi">
    <w:name w:val="FollowedHyperlink"/>
    <w:basedOn w:val="Policepardfaut"/>
    <w:rsid w:val="003713F9"/>
    <w:rPr>
      <w:color w:val="800080"/>
      <w:u w:val="single"/>
    </w:rPr>
  </w:style>
  <w:style w:type="paragraph" w:styleId="Textedebulles">
    <w:name w:val="Balloon Text"/>
    <w:basedOn w:val="Normal"/>
    <w:link w:val="TextedebullesCar"/>
    <w:rsid w:val="00C54E66"/>
    <w:rPr>
      <w:rFonts w:ascii="Tahoma" w:hAnsi="Tahoma" w:cs="Tahoma"/>
      <w:sz w:val="16"/>
      <w:szCs w:val="16"/>
    </w:rPr>
  </w:style>
  <w:style w:type="character" w:customStyle="1" w:styleId="TextedebullesCar">
    <w:name w:val="Texte de bulles Car"/>
    <w:basedOn w:val="Policepardfaut"/>
    <w:link w:val="Textedebulles"/>
    <w:rsid w:val="00C54E66"/>
    <w:rPr>
      <w:rFonts w:ascii="Tahoma" w:hAnsi="Tahoma" w:cs="Tahoma"/>
      <w:sz w:val="16"/>
      <w:szCs w:val="16"/>
      <w:lang w:val="en-GB" w:eastAsia="en-US"/>
    </w:rPr>
  </w:style>
  <w:style w:type="paragraph" w:styleId="Paragraphedeliste">
    <w:name w:val="List Paragraph"/>
    <w:basedOn w:val="Normal"/>
    <w:uiPriority w:val="34"/>
    <w:qFormat/>
    <w:rsid w:val="00B050B0"/>
    <w:pPr>
      <w:ind w:left="720"/>
    </w:pPr>
    <w:rPr>
      <w:rFonts w:ascii="Calibri" w:eastAsiaTheme="minorHAnsi" w:hAnsi="Calibri" w:cs="Calibri"/>
      <w:sz w:val="22"/>
      <w:szCs w:val="22"/>
      <w:lang w:val="fr-BE" w:eastAsia="fr-BE"/>
    </w:rPr>
  </w:style>
  <w:style w:type="paragraph" w:styleId="Lgende">
    <w:name w:val="caption"/>
    <w:basedOn w:val="Normal"/>
    <w:next w:val="Normal"/>
    <w:qFormat/>
    <w:rsid w:val="00D8750D"/>
    <w:pPr>
      <w:keepLines/>
      <w:spacing w:before="40" w:after="80"/>
      <w:jc w:val="both"/>
    </w:pPr>
    <w:rPr>
      <w:b/>
      <w:sz w:val="20"/>
      <w:szCs w:val="20"/>
      <w:lang w:val="fr-FR" w:eastAsia="fr-FR"/>
    </w:rPr>
  </w:style>
  <w:style w:type="paragraph" w:styleId="Sous-titre">
    <w:name w:val="Subtitle"/>
    <w:basedOn w:val="Normal"/>
    <w:link w:val="Sous-titreCar"/>
    <w:uiPriority w:val="99"/>
    <w:qFormat/>
    <w:rsid w:val="00A449FE"/>
    <w:pPr>
      <w:autoSpaceDE w:val="0"/>
      <w:autoSpaceDN w:val="0"/>
      <w:jc w:val="both"/>
    </w:pPr>
    <w:rPr>
      <w:b/>
      <w:bCs/>
      <w:lang w:val="fr-FR" w:eastAsia="fr-FR"/>
    </w:rPr>
  </w:style>
  <w:style w:type="character" w:customStyle="1" w:styleId="Sous-titreCar">
    <w:name w:val="Sous-titre Car"/>
    <w:basedOn w:val="Policepardfaut"/>
    <w:link w:val="Sous-titre"/>
    <w:uiPriority w:val="99"/>
    <w:rsid w:val="00A449FE"/>
    <w:rPr>
      <w:b/>
      <w:bCs/>
      <w:sz w:val="24"/>
      <w:szCs w:val="24"/>
      <w:lang w:val="fr-FR" w:eastAsia="fr-FR"/>
    </w:rPr>
  </w:style>
  <w:style w:type="paragraph" w:styleId="En-tte">
    <w:name w:val="header"/>
    <w:basedOn w:val="Normal"/>
    <w:link w:val="En-tteCar"/>
    <w:rsid w:val="00DD260F"/>
    <w:pPr>
      <w:tabs>
        <w:tab w:val="center" w:pos="4536"/>
        <w:tab w:val="right" w:pos="9072"/>
      </w:tabs>
    </w:pPr>
  </w:style>
  <w:style w:type="character" w:customStyle="1" w:styleId="En-tteCar">
    <w:name w:val="En-tête Car"/>
    <w:basedOn w:val="Policepardfaut"/>
    <w:link w:val="En-tte"/>
    <w:rsid w:val="00DD260F"/>
    <w:rPr>
      <w:sz w:val="24"/>
      <w:szCs w:val="24"/>
      <w:lang w:val="en-GB" w:eastAsia="en-US"/>
    </w:rPr>
  </w:style>
  <w:style w:type="paragraph" w:styleId="Pieddepage">
    <w:name w:val="footer"/>
    <w:basedOn w:val="Normal"/>
    <w:link w:val="PieddepageCar"/>
    <w:uiPriority w:val="99"/>
    <w:rsid w:val="00DD260F"/>
    <w:pPr>
      <w:tabs>
        <w:tab w:val="center" w:pos="4536"/>
        <w:tab w:val="right" w:pos="9072"/>
      </w:tabs>
    </w:pPr>
  </w:style>
  <w:style w:type="character" w:customStyle="1" w:styleId="PieddepageCar">
    <w:name w:val="Pied de page Car"/>
    <w:basedOn w:val="Policepardfaut"/>
    <w:link w:val="Pieddepage"/>
    <w:uiPriority w:val="99"/>
    <w:rsid w:val="00DD260F"/>
    <w:rPr>
      <w:sz w:val="24"/>
      <w:szCs w:val="24"/>
      <w:lang w:val="en-GB" w:eastAsia="en-US"/>
    </w:rPr>
  </w:style>
  <w:style w:type="character" w:styleId="Marquedannotation">
    <w:name w:val="annotation reference"/>
    <w:basedOn w:val="Policepardfaut"/>
    <w:rsid w:val="00846C49"/>
    <w:rPr>
      <w:sz w:val="18"/>
      <w:szCs w:val="18"/>
    </w:rPr>
  </w:style>
  <w:style w:type="paragraph" w:styleId="Commentaire">
    <w:name w:val="annotation text"/>
    <w:basedOn w:val="Normal"/>
    <w:link w:val="CommentaireCar"/>
    <w:rsid w:val="00846C49"/>
  </w:style>
  <w:style w:type="character" w:customStyle="1" w:styleId="CommentaireCar">
    <w:name w:val="Commentaire Car"/>
    <w:basedOn w:val="Policepardfaut"/>
    <w:link w:val="Commentaire"/>
    <w:rsid w:val="00846C49"/>
    <w:rPr>
      <w:sz w:val="24"/>
      <w:szCs w:val="24"/>
      <w:lang w:val="en-GB" w:eastAsia="en-US"/>
    </w:rPr>
  </w:style>
  <w:style w:type="paragraph" w:styleId="Objetducommentaire">
    <w:name w:val="annotation subject"/>
    <w:basedOn w:val="Commentaire"/>
    <w:next w:val="Commentaire"/>
    <w:link w:val="ObjetducommentaireCar"/>
    <w:rsid w:val="00846C49"/>
    <w:rPr>
      <w:b/>
      <w:bCs/>
      <w:sz w:val="20"/>
      <w:szCs w:val="20"/>
    </w:rPr>
  </w:style>
  <w:style w:type="character" w:customStyle="1" w:styleId="ObjetducommentaireCar">
    <w:name w:val="Objet du commentaire Car"/>
    <w:basedOn w:val="CommentaireCar"/>
    <w:link w:val="Objetducommentaire"/>
    <w:rsid w:val="00846C49"/>
    <w:rPr>
      <w:b/>
      <w:bCs/>
      <w:sz w:val="24"/>
      <w:szCs w:val="24"/>
      <w:lang w:val="en-GB" w:eastAsia="en-US"/>
    </w:rPr>
  </w:style>
  <w:style w:type="paragraph" w:styleId="NormalWeb">
    <w:name w:val="Normal (Web)"/>
    <w:basedOn w:val="Normal"/>
    <w:uiPriority w:val="99"/>
    <w:unhideWhenUsed/>
    <w:rsid w:val="00D9445D"/>
    <w:pPr>
      <w:spacing w:before="100" w:beforeAutospacing="1" w:after="100" w:afterAutospacing="1"/>
    </w:pPr>
    <w:rPr>
      <w:rFonts w:ascii="Times" w:hAnsi="Times"/>
      <w:sz w:val="20"/>
      <w:szCs w:val="20"/>
      <w:lang w:val="fr-FR" w:eastAsia="fr-FR"/>
    </w:rPr>
  </w:style>
</w:styles>
</file>

<file path=word/webSettings.xml><?xml version="1.0" encoding="utf-8"?>
<w:webSettings xmlns:r="http://schemas.openxmlformats.org/officeDocument/2006/relationships" xmlns:w="http://schemas.openxmlformats.org/wordprocessingml/2006/main">
  <w:divs>
    <w:div w:id="665786042">
      <w:bodyDiv w:val="1"/>
      <w:marLeft w:val="0"/>
      <w:marRight w:val="0"/>
      <w:marTop w:val="0"/>
      <w:marBottom w:val="0"/>
      <w:divBdr>
        <w:top w:val="none" w:sz="0" w:space="0" w:color="auto"/>
        <w:left w:val="none" w:sz="0" w:space="0" w:color="auto"/>
        <w:bottom w:val="none" w:sz="0" w:space="0" w:color="auto"/>
        <w:right w:val="none" w:sz="0" w:space="0" w:color="auto"/>
      </w:divBdr>
      <w:divsChild>
        <w:div w:id="2103407768">
          <w:marLeft w:val="0"/>
          <w:marRight w:val="0"/>
          <w:marTop w:val="0"/>
          <w:marBottom w:val="0"/>
          <w:divBdr>
            <w:top w:val="none" w:sz="0" w:space="0" w:color="auto"/>
            <w:left w:val="none" w:sz="0" w:space="0" w:color="auto"/>
            <w:bottom w:val="none" w:sz="0" w:space="0" w:color="auto"/>
            <w:right w:val="none" w:sz="0" w:space="0" w:color="auto"/>
          </w:divBdr>
          <w:divsChild>
            <w:div w:id="423960458">
              <w:marLeft w:val="0"/>
              <w:marRight w:val="0"/>
              <w:marTop w:val="0"/>
              <w:marBottom w:val="0"/>
              <w:divBdr>
                <w:top w:val="none" w:sz="0" w:space="0" w:color="auto"/>
                <w:left w:val="none" w:sz="0" w:space="0" w:color="auto"/>
                <w:bottom w:val="none" w:sz="0" w:space="0" w:color="auto"/>
                <w:right w:val="none" w:sz="0" w:space="0" w:color="auto"/>
              </w:divBdr>
              <w:divsChild>
                <w:div w:id="16634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60193">
      <w:bodyDiv w:val="1"/>
      <w:marLeft w:val="0"/>
      <w:marRight w:val="0"/>
      <w:marTop w:val="0"/>
      <w:marBottom w:val="0"/>
      <w:divBdr>
        <w:top w:val="none" w:sz="0" w:space="0" w:color="auto"/>
        <w:left w:val="none" w:sz="0" w:space="0" w:color="auto"/>
        <w:bottom w:val="none" w:sz="0" w:space="0" w:color="auto"/>
        <w:right w:val="none" w:sz="0" w:space="0" w:color="auto"/>
      </w:divBdr>
    </w:div>
    <w:div w:id="864367806">
      <w:bodyDiv w:val="1"/>
      <w:marLeft w:val="0"/>
      <w:marRight w:val="0"/>
      <w:marTop w:val="0"/>
      <w:marBottom w:val="0"/>
      <w:divBdr>
        <w:top w:val="none" w:sz="0" w:space="0" w:color="auto"/>
        <w:left w:val="none" w:sz="0" w:space="0" w:color="auto"/>
        <w:bottom w:val="none" w:sz="0" w:space="0" w:color="auto"/>
        <w:right w:val="none" w:sz="0" w:space="0" w:color="auto"/>
      </w:divBdr>
    </w:div>
    <w:div w:id="1281955259">
      <w:bodyDiv w:val="1"/>
      <w:marLeft w:val="0"/>
      <w:marRight w:val="0"/>
      <w:marTop w:val="0"/>
      <w:marBottom w:val="0"/>
      <w:divBdr>
        <w:top w:val="none" w:sz="0" w:space="0" w:color="auto"/>
        <w:left w:val="none" w:sz="0" w:space="0" w:color="auto"/>
        <w:bottom w:val="none" w:sz="0" w:space="0" w:color="auto"/>
        <w:right w:val="none" w:sz="0" w:space="0" w:color="auto"/>
      </w:divBdr>
    </w:div>
    <w:div w:id="1540362681">
      <w:bodyDiv w:val="1"/>
      <w:marLeft w:val="0"/>
      <w:marRight w:val="0"/>
      <w:marTop w:val="0"/>
      <w:marBottom w:val="0"/>
      <w:divBdr>
        <w:top w:val="none" w:sz="0" w:space="0" w:color="auto"/>
        <w:left w:val="none" w:sz="0" w:space="0" w:color="auto"/>
        <w:bottom w:val="none" w:sz="0" w:space="0" w:color="auto"/>
        <w:right w:val="none" w:sz="0" w:space="0" w:color="auto"/>
      </w:divBdr>
      <w:divsChild>
        <w:div w:id="1729649196">
          <w:marLeft w:val="0"/>
          <w:marRight w:val="0"/>
          <w:marTop w:val="0"/>
          <w:marBottom w:val="0"/>
          <w:divBdr>
            <w:top w:val="none" w:sz="0" w:space="0" w:color="auto"/>
            <w:left w:val="none" w:sz="0" w:space="0" w:color="auto"/>
            <w:bottom w:val="none" w:sz="0" w:space="0" w:color="auto"/>
            <w:right w:val="none" w:sz="0" w:space="0" w:color="auto"/>
          </w:divBdr>
          <w:divsChild>
            <w:div w:id="15706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indmeister.com/fr/26912925/prosup-2009-2010-poumay-georges-2009-fr"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hdl.handle.net/2268/1367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dl.handle.net/2268/6315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nil.ch/webdav/site/cse/shared/brochures/memento_portfolio.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un.org/eun.org2/eun/en/Celebrate_LearningObjects/content.cfm?ov=33515&amp;lang=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6EB5F-471E-4422-B6BD-4D3A7DCF2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6453</Words>
  <Characters>35494</Characters>
  <Application>Microsoft Office Word</Application>
  <DocSecurity>0</DocSecurity>
  <Lines>295</Lines>
  <Paragraphs>83</Paragraphs>
  <ScaleCrop>false</ScaleCrop>
  <HeadingPairs>
    <vt:vector size="2" baseType="variant">
      <vt:variant>
        <vt:lpstr>Titre</vt:lpstr>
      </vt:variant>
      <vt:variant>
        <vt:i4>1</vt:i4>
      </vt:variant>
    </vt:vector>
  </HeadingPairs>
  <TitlesOfParts>
    <vt:vector size="1" baseType="lpstr">
      <vt:lpstr>Le Portfolio d’Enseignement comme Outil de Développement Professionnel en Pédagogie Universitaire : Documenter sa Pratique</vt:lpstr>
    </vt:vector>
  </TitlesOfParts>
  <Company>ULg</Company>
  <LinksUpToDate>false</LinksUpToDate>
  <CharactersWithSpaces>41864</CharactersWithSpaces>
  <SharedDoc>false</SharedDoc>
  <HLinks>
    <vt:vector size="96" baseType="variant">
      <vt:variant>
        <vt:i4>4522088</vt:i4>
      </vt:variant>
      <vt:variant>
        <vt:i4>45</vt:i4>
      </vt:variant>
      <vt:variant>
        <vt:i4>0</vt:i4>
      </vt:variant>
      <vt:variant>
        <vt:i4>5</vt:i4>
      </vt:variant>
      <vt:variant>
        <vt:lpwstr>http://www.eun.org/eun.org2/eun/en/Celebrate_LearningObjects/content.cfm?ov=33515&amp;lang=fr</vt:lpwstr>
      </vt:variant>
      <vt:variant>
        <vt:lpwstr/>
      </vt:variant>
      <vt:variant>
        <vt:i4>3932272</vt:i4>
      </vt:variant>
      <vt:variant>
        <vt:i4>42</vt:i4>
      </vt:variant>
      <vt:variant>
        <vt:i4>0</vt:i4>
      </vt:variant>
      <vt:variant>
        <vt:i4>5</vt:i4>
      </vt:variant>
      <vt:variant>
        <vt:lpwstr>http://www.labset.net/media/prod/PUDevProfessionnel.pdf</vt:lpwstr>
      </vt:variant>
      <vt:variant>
        <vt:lpwstr/>
      </vt:variant>
      <vt:variant>
        <vt:i4>4456476</vt:i4>
      </vt:variant>
      <vt:variant>
        <vt:i4>39</vt:i4>
      </vt:variant>
      <vt:variant>
        <vt:i4>0</vt:i4>
      </vt:variant>
      <vt:variant>
        <vt:i4>5</vt:i4>
      </vt:variant>
      <vt:variant>
        <vt:lpwstr>http://www.seda.ac.uk/fellowship/fellowships.htm</vt:lpwstr>
      </vt:variant>
      <vt:variant>
        <vt:lpwstr/>
      </vt:variant>
      <vt:variant>
        <vt:i4>6160451</vt:i4>
      </vt:variant>
      <vt:variant>
        <vt:i4>36</vt:i4>
      </vt:variant>
      <vt:variant>
        <vt:i4>0</vt:i4>
      </vt:variant>
      <vt:variant>
        <vt:i4>5</vt:i4>
      </vt:variant>
      <vt:variant>
        <vt:lpwstr>http://www.herdsa.org.au/randdscheme.php</vt:lpwstr>
      </vt:variant>
      <vt:variant>
        <vt:lpwstr/>
      </vt:variant>
      <vt:variant>
        <vt:i4>1572944</vt:i4>
      </vt:variant>
      <vt:variant>
        <vt:i4>33</vt:i4>
      </vt:variant>
      <vt:variant>
        <vt:i4>0</vt:i4>
      </vt:variant>
      <vt:variant>
        <vt:i4>5</vt:i4>
      </vt:variant>
      <vt:variant>
        <vt:lpwstr>http://www.clt.cornell.edu/resources/teh/ch2.html</vt:lpwstr>
      </vt:variant>
      <vt:variant>
        <vt:lpwstr/>
      </vt:variant>
      <vt:variant>
        <vt:i4>2687077</vt:i4>
      </vt:variant>
      <vt:variant>
        <vt:i4>30</vt:i4>
      </vt:variant>
      <vt:variant>
        <vt:i4>0</vt:i4>
      </vt:variant>
      <vt:variant>
        <vt:i4>5</vt:i4>
      </vt:variant>
      <vt:variant>
        <vt:lpwstr>http://www.apsanet.org/PS/dec02/toc.cfm</vt:lpwstr>
      </vt:variant>
      <vt:variant>
        <vt:lpwstr/>
      </vt:variant>
      <vt:variant>
        <vt:i4>589887</vt:i4>
      </vt:variant>
      <vt:variant>
        <vt:i4>27</vt:i4>
      </vt:variant>
      <vt:variant>
        <vt:i4>0</vt:i4>
      </vt:variant>
      <vt:variant>
        <vt:i4>5</vt:i4>
      </vt:variant>
      <vt:variant>
        <vt:lpwstr>http://gallery.carnegiefoundation.org/gallery_of_tl/castl_he.html</vt:lpwstr>
      </vt:variant>
      <vt:variant>
        <vt:lpwstr/>
      </vt:variant>
      <vt:variant>
        <vt:i4>7667757</vt:i4>
      </vt:variant>
      <vt:variant>
        <vt:i4>24</vt:i4>
      </vt:variant>
      <vt:variant>
        <vt:i4>0</vt:i4>
      </vt:variant>
      <vt:variant>
        <vt:i4>5</vt:i4>
      </vt:variant>
      <vt:variant>
        <vt:lpwstr>http://web.mac.com/elizabethbarkley/BarkleyPortfolioPortal/Welcome.html</vt:lpwstr>
      </vt:variant>
      <vt:variant>
        <vt:lpwstr/>
      </vt:variant>
      <vt:variant>
        <vt:i4>8257593</vt:i4>
      </vt:variant>
      <vt:variant>
        <vt:i4>21</vt:i4>
      </vt:variant>
      <vt:variant>
        <vt:i4>0</vt:i4>
      </vt:variant>
      <vt:variant>
        <vt:i4>5</vt:i4>
      </vt:variant>
      <vt:variant>
        <vt:lpwstr>http://www.eportfolio.editaustralia.com.au/</vt:lpwstr>
      </vt:variant>
      <vt:variant>
        <vt:lpwstr/>
      </vt:variant>
      <vt:variant>
        <vt:i4>786525</vt:i4>
      </vt:variant>
      <vt:variant>
        <vt:i4>18</vt:i4>
      </vt:variant>
      <vt:variant>
        <vt:i4>0</vt:i4>
      </vt:variant>
      <vt:variant>
        <vt:i4>5</vt:i4>
      </vt:variant>
      <vt:variant>
        <vt:lpwstr>http://www.eife-l.org/portfolio/ep2005/index_html?set_language=fr&amp;cl=fr</vt:lpwstr>
      </vt:variant>
      <vt:variant>
        <vt:lpwstr/>
      </vt:variant>
      <vt:variant>
        <vt:i4>4718684</vt:i4>
      </vt:variant>
      <vt:variant>
        <vt:i4>15</vt:i4>
      </vt:variant>
      <vt:variant>
        <vt:i4>0</vt:i4>
      </vt:variant>
      <vt:variant>
        <vt:i4>5</vt:i4>
      </vt:variant>
      <vt:variant>
        <vt:lpwstr>http://www.educnet.education.fr/dossier/portfolio/default.htm</vt:lpwstr>
      </vt:variant>
      <vt:variant>
        <vt:lpwstr/>
      </vt:variant>
      <vt:variant>
        <vt:i4>5767180</vt:i4>
      </vt:variant>
      <vt:variant>
        <vt:i4>12</vt:i4>
      </vt:variant>
      <vt:variant>
        <vt:i4>0</vt:i4>
      </vt:variant>
      <vt:variant>
        <vt:i4>5</vt:i4>
      </vt:variant>
      <vt:variant>
        <vt:lpwstr>http://www.umoncton.ca/leprof/portfolio/portfoliomenu.htm</vt:lpwstr>
      </vt:variant>
      <vt:variant>
        <vt:lpwstr/>
      </vt:variant>
      <vt:variant>
        <vt:i4>2162793</vt:i4>
      </vt:variant>
      <vt:variant>
        <vt:i4>9</vt:i4>
      </vt:variant>
      <vt:variant>
        <vt:i4>0</vt:i4>
      </vt:variant>
      <vt:variant>
        <vt:i4>5</vt:i4>
      </vt:variant>
      <vt:variant>
        <vt:lpwstr>http://www.courseportfolio.org/</vt:lpwstr>
      </vt:variant>
      <vt:variant>
        <vt:lpwstr/>
      </vt:variant>
      <vt:variant>
        <vt:i4>4390920</vt:i4>
      </vt:variant>
      <vt:variant>
        <vt:i4>6</vt:i4>
      </vt:variant>
      <vt:variant>
        <vt:i4>0</vt:i4>
      </vt:variant>
      <vt:variant>
        <vt:i4>5</vt:i4>
      </vt:variant>
      <vt:variant>
        <vt:lpwstr>http://isdm.univ-tln.fr/PDF/isdm18/27-eyssautier.pdf</vt:lpwstr>
      </vt:variant>
      <vt:variant>
        <vt:lpwstr/>
      </vt:variant>
      <vt:variant>
        <vt:i4>131125</vt:i4>
      </vt:variant>
      <vt:variant>
        <vt:i4>3</vt:i4>
      </vt:variant>
      <vt:variant>
        <vt:i4>0</vt:i4>
      </vt:variant>
      <vt:variant>
        <vt:i4>5</vt:i4>
      </vt:variant>
      <vt:variant>
        <vt:lpwstr>http://www.uottawa.ca/services/saea/cpu/ressources/idees_specifique_p4.htm</vt:lpwstr>
      </vt:variant>
      <vt:variant>
        <vt:lpwstr>1</vt:lpwstr>
      </vt:variant>
      <vt:variant>
        <vt:i4>1572944</vt:i4>
      </vt:variant>
      <vt:variant>
        <vt:i4>0</vt:i4>
      </vt:variant>
      <vt:variant>
        <vt:i4>0</vt:i4>
      </vt:variant>
      <vt:variant>
        <vt:i4>5</vt:i4>
      </vt:variant>
      <vt:variant>
        <vt:lpwstr>http://www.clt.cornell.edu/resources/teh/ch2.html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Portfolio d’Enseignement comme Outil de Développement Professionnel en Pédagogie Universitaire : Documenter sa Pratique</dc:title>
  <dc:creator>dupont</dc:creator>
  <cp:lastModifiedBy>Isabelle Organa</cp:lastModifiedBy>
  <cp:revision>5</cp:revision>
  <dcterms:created xsi:type="dcterms:W3CDTF">2017-05-23T14:09:00Z</dcterms:created>
  <dcterms:modified xsi:type="dcterms:W3CDTF">2017-05-23T14:21:00Z</dcterms:modified>
</cp:coreProperties>
</file>